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90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0"/>
          <w:szCs w:val="30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0"/>
          <w:szCs w:val="30"/>
        </w:rPr>
        <w:t>高级游戏策划精英专业</w:t>
      </w:r>
    </w:p>
    <w:p>
      <w:pPr>
        <w:rPr>
          <w:rFonts w:hint="eastAsia" w:eastAsia="微软雅黑"/>
          <w:color w:val="auto"/>
          <w:lang w:eastAsia="zh-CN"/>
        </w:rPr>
      </w:pPr>
      <w:r>
        <w:rPr>
          <w:rFonts w:hint="eastAsia" w:eastAsia="微软雅黑"/>
          <w:color w:val="auto"/>
          <w:lang w:eastAsia="zh-CN"/>
        </w:rPr>
        <w:drawing>
          <wp:inline distT="0" distB="0" distL="114300" distR="114300">
            <wp:extent cx="5270500" cy="2238375"/>
            <wp:effectExtent l="0" t="0" r="6350" b="9525"/>
            <wp:docPr id="2" name="图片 2" descr="1657096414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5709641458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left"/>
        <w:rPr>
          <w:color w:val="auto"/>
          <w:sz w:val="24"/>
          <w:szCs w:val="24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课程内容设置经过1年以上市场调研，企业高层参与研发，符合企业真实岗位技术需要。教授技能同时，更教授工作标准、规范和项目流程！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60" w:lineRule="atLeast"/>
        <w:ind w:left="0" w:right="0"/>
        <w:jc w:val="left"/>
        <w:rPr>
          <w:color w:val="auto"/>
          <w:sz w:val="33"/>
          <w:szCs w:val="33"/>
        </w:rPr>
      </w:pPr>
      <w:r>
        <w:rPr>
          <w:i w:val="0"/>
          <w:iCs w:val="0"/>
          <w:caps w:val="0"/>
          <w:color w:val="auto"/>
          <w:spacing w:val="0"/>
          <w:sz w:val="33"/>
          <w:szCs w:val="33"/>
          <w:shd w:val="clear" w:fill="FFFFFF"/>
        </w:rPr>
        <w:t>高级数值架构与平衡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高级游戏数值架构与平衡方法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经验/战斗数据/系统数值等的合理架构，培养数值策划大局观，让学员能够正确把握主线和目标，解决实际问题。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  <w:t>学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习成果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数值类型、Excel 高级应用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通用数值策划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游戏数值平衡设计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auto"/>
          <w:sz w:val="33"/>
          <w:szCs w:val="33"/>
        </w:rPr>
      </w:pPr>
      <w:r>
        <w:rPr>
          <w:i w:val="0"/>
          <w:iCs w:val="0"/>
          <w:caps w:val="0"/>
          <w:color w:val="auto"/>
          <w:spacing w:val="0"/>
          <w:sz w:val="33"/>
          <w:szCs w:val="33"/>
          <w:shd w:val="clear" w:fill="FFFFFF"/>
        </w:rPr>
        <w:t>VBA编程基础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简单编程，让你更高效办公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VBA是微软在其开发的应用程序中共享的通用自动化语言，可使常用的应用实现自动化，可创建自定义的解决方案。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学习成果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VBA基础知识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VBA的编辑、运行和调试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编写简单的VBA程序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4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auto"/>
          <w:sz w:val="33"/>
          <w:szCs w:val="33"/>
        </w:rPr>
      </w:pPr>
      <w:r>
        <w:rPr>
          <w:i w:val="0"/>
          <w:iCs w:val="0"/>
          <w:caps w:val="0"/>
          <w:color w:val="auto"/>
          <w:spacing w:val="0"/>
          <w:sz w:val="33"/>
          <w:szCs w:val="33"/>
          <w:shd w:val="clear" w:fill="FFFFFF"/>
        </w:rPr>
        <w:t>游戏数据模拟器开发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学习游戏数据模拟器开发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简单学习并开发出一款模拟器，并将你的游戏数据运行其中，可以帮助你调整游戏数值，使其更具有可玩性，从而提升整体游戏策划质量。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学习成果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了解模拟器原理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编写游戏数据模拟器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游戏模拟器运行与调整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5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auto"/>
          <w:sz w:val="33"/>
          <w:szCs w:val="33"/>
        </w:rPr>
      </w:pPr>
      <w:r>
        <w:rPr>
          <w:i w:val="0"/>
          <w:iCs w:val="0"/>
          <w:caps w:val="0"/>
          <w:color w:val="auto"/>
          <w:spacing w:val="0"/>
          <w:sz w:val="33"/>
          <w:szCs w:val="33"/>
          <w:shd w:val="clear" w:fill="FFFFFF"/>
        </w:rPr>
        <w:t>Unity入门及系统数据配置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Unity引擎使用入门及配置商业游戏系统数据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Unity作为多平台的综合型游戏开发工具，是一个全面整合的专业游戏引擎。学习unity可以更好的配置游戏系统数据。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学习成果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Unity引擎使用入门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脚本触发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商业游戏系统数据配置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核心技能全面掌握，比肩专业游戏策划者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你将学习到Office、Visio、Axure等游戏策划行业必备软件的综合运用，从游戏数值架构与平衡到编程基础，再从模拟器开发到商业游戏系统数据配置……全方位掌握游戏策划的流程、规范与高阶策划技巧。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jc w:val="center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466725" cy="466725"/>
            <wp:effectExtent l="0" t="0" r="9525" b="9525"/>
            <wp:docPr id="7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</w:rPr>
        <w:t>Microsoft Office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226" w:right="225"/>
        <w:jc w:val="center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微软办公套件，一套集办公应用和网络技术于一体的产品，使用户能够以更新和更好的方式完成工作。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jc w:val="center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jc w:val="center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466725" cy="466725"/>
            <wp:effectExtent l="0" t="0" r="9525" b="9525"/>
            <wp:docPr id="8" name="图片 6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 descr="IMG_25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</w:rPr>
        <w:t>Visio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226" w:right="225"/>
        <w:jc w:val="center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一款便于IT 和商务专业人员就复杂信息、系统和流程进行可视化处理、分析和交流的软件。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jc w:val="center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jc w:val="center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466725" cy="466725"/>
            <wp:effectExtent l="0" t="0" r="9525" b="9525"/>
            <wp:docPr id="6" name="图片 7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 descr="IMG_25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</w:rPr>
        <w:t>Axure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226" w:right="225"/>
        <w:jc w:val="center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专业的快速原型设计工具。让负责定义需求和规格、设计功能和界面的专家能够快速创建线框图、原型和规格说明文档等。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jc w:val="center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210" w:leftChars="0" w:right="150" w:rightChars="0"/>
        <w:rPr>
          <w:color w:val="auto"/>
        </w:rPr>
      </w:pPr>
      <w:r>
        <w:drawing>
          <wp:inline distT="0" distB="0" distL="114300" distR="114300">
            <wp:extent cx="5266690" cy="2357755"/>
            <wp:effectExtent l="0" t="0" r="10160" b="4445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5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574925"/>
            <wp:effectExtent l="0" t="0" r="6350" b="15875"/>
            <wp:docPr id="2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7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>大咖面授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30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一师一班，一线业界大咖全程线下授课，宝贵经验与实用技巧倾囊相授。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rPr>
          <w:color w:val="auto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30"/>
          <w:szCs w:val="3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0"/>
          <w:szCs w:val="30"/>
        </w:rPr>
        <w:t>特聘一线名企实战专家，总监&amp;经理级名师面授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汇众教育每一位全职讲师都拥有5年以上项目经验及教学经验，每位老师都只教授自己专业领域内所擅长的内容。除此之外，汇众还为你外聘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业界大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instrText xml:space="preserve"> HYPERLINK "http://www.gamfe.com/teachers/" \t "http://www.gamfe.com/youxi/_blank"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t>师资详情 &gt;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end"/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20" name="图片 1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6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杨兴旺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游戏策划人气讲师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8年游戏行业从业经验，曾任职多家知名游戏公司，从游戏策划师，主策划，再到产品总监，有着十分丰富的游戏策划制作经验。参与策划项目有《幻灵OL》、《成吉思汗2》、《梦幻聊斋》以及多个虚拟现实、增强实现的产品策划开发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7" name="图片 17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25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龙翔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游戏策划人气讲师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拥有7年以上的行业经验，较为深入的玩并研究过国内外不同类型的游戏，拥有较强的游戏理论知识储备。通过对不同类型游戏的体验和理解，结合从业经验，能够对主流游戏做出较为专业的分析，并在工作过程中实际运用。有项目管理工程师证书，并参与工程类项目管理，资深游戏玩家，对游戏有独到见解，精通office、visio、unity3d等策划相关软件，能完成架空世界构架，参与项目有《部落风暴》、《主宰之剑》、《卓越传奇》、《鬼刃》、《微微大赢家》、《永恒纪元》等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8" name="图片 18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5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贾嗣远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游戏策划人气讲师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2015.04-2017.03，艾格拉斯（上市公司，全球领先的网游开发商），主策划，负责项目《元素王座online》、《英雄战魂online》。 2014.02-2015.04,一铭软件（上市公司），项目总监，成立游戏项目部，负责项目《隋唐闹翻天》。 2012.02-2014.07 新浪手游平台（新游无限），数值策划，负责项目：HTML5游戏《僵尸三国》； 2009.04-2012.02 腾讯手游平台（北京任我游），系统策划，负责项目《幻想三国X》、《聊斋传奇之轩辕神话》。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9" name="图片 19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25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王宇羲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游戏策划人气讲师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他从2004年加入游戏行业，已经有13年的行业工作经验，从事过休闲对战、动作射击、MMORPG、社区页游等多个类型的项目研发。具备剧情设计、关卡设计、系统设计、数值平衡各策划的全面能力，担任项目的主策划，具备管理、协调整个开发团队的能力。对于程序、美术等技术也掌握也较为熟练，能力全面。对于新兴的手机游戏也持续关注，并经常与行业内部人士交流前沿的游戏设计技术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51"/>
          <w:szCs w:val="51"/>
        </w:rPr>
        <w:t>你只需要做好一件事，安心学习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汇众教育各校区将在各个方面提供贴心服务，在汇众，你只需要安心学习，其他的，我们都已为你准备妥当。</w:t>
      </w:r>
    </w:p>
    <w:p>
      <w:pPr>
        <w:jc w:val="center"/>
        <w:rPr>
          <w:color w:val="auto"/>
          <w:sz w:val="30"/>
          <w:szCs w:val="30"/>
        </w:rPr>
      </w:pPr>
      <w:r>
        <w:drawing>
          <wp:inline distT="0" distB="0" distL="114300" distR="114300">
            <wp:extent cx="5271770" cy="2994660"/>
            <wp:effectExtent l="0" t="0" r="5080" b="1524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99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EA7867"/>
    <w:multiLevelType w:val="multilevel"/>
    <w:tmpl w:val="C2EA786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">
    <w:nsid w:val="472AEBF0"/>
    <w:multiLevelType w:val="multilevel"/>
    <w:tmpl w:val="472AEBF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">
    <w:nsid w:val="5710CB3A"/>
    <w:multiLevelType w:val="multilevel"/>
    <w:tmpl w:val="5710CB3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Dc5ZTFlYzY5NTgxY2NmZmI0YmUzNDdjZDFjNDIifQ=="/>
  </w:docVars>
  <w:rsids>
    <w:rsidRoot w:val="7D7D0CD4"/>
    <w:rsid w:val="12AA3C49"/>
    <w:rsid w:val="1A32291B"/>
    <w:rsid w:val="66F707E9"/>
    <w:rsid w:val="7D7D0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5.pn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1843</Words>
  <Characters>2035</Characters>
  <Lines>0</Lines>
  <Paragraphs>0</Paragraphs>
  <TotalTime>0</TotalTime>
  <ScaleCrop>false</ScaleCrop>
  <LinksUpToDate>false</LinksUpToDate>
  <CharactersWithSpaces>2044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2022-07-06T08:14:00Z</dcterms:created>
  <dc:creator>郑芸凤</dc:creator>
  <cp:lastModifiedBy>冰冰⊙▽⊙＊</cp:lastModifiedBy>
  <dcterms:modified xsi:type="dcterms:W3CDTF">2022-07-13T06:12:53Z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EF0B88F74679476F958EED65557C78AE</vt:lpwstr>
  </property>
</Properties>
</file>