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场景原画设计专业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2232660"/>
            <wp:effectExtent l="0" t="0" r="635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drawing>
          <wp:inline distT="0" distB="0" distL="114300" distR="114300">
            <wp:extent cx="5272405" cy="5286375"/>
            <wp:effectExtent l="0" t="0" r="4445" b="9525"/>
            <wp:docPr id="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第一阶段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绘画基础、场景元素解剖和建筑设计思路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学会如何设计和刻画场景内的自然物件与建筑，通过对不同风格和不同时代的建筑深入了解，展示出游戏里不同特色的场景设计画面。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打下绘画基础（透视、素描、笔刷等）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整体场景绘画（各种场景组件/元素）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各类场景设计（Q版、写实、东西方）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第二阶段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横版场景与构图、光影、叠色技法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学习横版场景的设计与刻画，并针对场景的构图技法透视原理、光影表现、叠色技法进行深入的学习和练习，为后面绘制气氛概念图打</w:t>
      </w: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第一阶段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绘画基础、场景元素解剖和建筑设计思路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学会如何设计和刻画场景内的自然物件与建筑，通过对不同风格和不同时代的建筑深入了解，展示出游戏里不同特色的场景设计画面。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打下绘画基础（透视、素描、笔刷等）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整体场景绘画（各种场景组件/元素）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各类场景设计（Q版、写实、东西方）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下基础。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各种风格横版场景绘制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构图技法、光影表现等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多种叠色技法烘托气氛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第三阶段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场景气氛图、概念设定与美宣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综合前面所学知识，进一步运用在场景气氛图、概念设定中，学习如何完成气氛图与概念设定，最终可以胜任高精度游戏美术宣传图的绘制工作。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学习成果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各类场景气氛概念设定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不同种类气氛图画法和技巧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绘制高精度的海报、宣传图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核心技能全面掌握，比肩专业原画设计师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Photoshop、sketchup、Sai等行业主流软件的综合运用，从绘画基础、场景元素到建筑设计思路，从光影、叠色到构图，从概念、气氛图到美宣……掌握游戏原画设计行业规范、流程与技巧，成为一名合格的原画设计师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57200" cy="4572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Photoshop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丰富的图像处理功能，快速的调整工具，异常强大的自定义笔刷模块，呈现你创意的理想伙伴。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7" name="图片 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Sketchup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无门槛的3d软件，快速上手，简单方便，强大的草稿效果，场景绘画的强大辅助工具。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6" name="图片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Sai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小巧方便，响应迅速，强大的墨线功能，手抖修正功能，矢量化的钢笔图层。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jc w:val="left"/>
      </w:pPr>
      <w:r>
        <w:drawing>
          <wp:inline distT="0" distB="0" distL="114300" distR="114300">
            <wp:extent cx="5273040" cy="2588895"/>
            <wp:effectExtent l="0" t="0" r="3810" b="190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713990"/>
            <wp:effectExtent l="0" t="0" r="12065" b="1016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jc w:val="left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郑一斐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参与项目：动画片《阿特的奇幻之旅》、游戏《天子》的原画、场景书刊海报的制作与制定 《神域大战斗》、《垃圾侠》、《夜店达人》等网游、页游、手游的创作 。教学理念：明确目标，快乐成长。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9" name="图片 1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 descr="IMG_25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张磊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15年的绘画基础，8年游戏原画概念设计经验，早期在太阳出版社担任插画主美，07年正式投入游戏CG行业，在国内多家知名游戏企业任职2D美术组长,拥有丰富的游戏项目设计经验和管理经验，以绘画种类多样在圈内颇为活跃，教学方式丰富多样，其学生在国内多家知名游戏公司任职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0" name="图片 1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 descr="IMG_25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王海旭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四川理工大学。从业7年，曾在游戏叔叔、游戏工场、成都好玩123担任游戏原画师、主美，后后自己成立美术外包工作室，一直从事手游和页游相关工作。熟悉各种美术风格需求，对3D角色项目制作也有非常丰富的经验，非常擅长3D角色、3D场景、原画人物、原画场景的设计与制作。代表作包括：《刀塔传奇》《六扇门》《问道》《一统江湖》《封神英雄榜》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8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8" descr="IMG_2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李玥然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曾任游骑兵工作室角色原画组长，参与项目：页游《王者屠龙》、《战国之怒》、手游《大天使》、韩国游戏《劲舞堂》。2016年，荣获汇众教育"技术大咖"光荣称号。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7" name="图片 19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IMG_26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李亚军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术特长：2D方向：PhotoShop、Painter绘制各类角色及场景概念稿/插画技术；3D方向：Max/Maya/Zbrush制作网游及次时代模型；独立开发美术原画（国内/日本/欧美)人物形象设计/漫画形象设计/网端游戏场景原画设计/三维(国内/台湾) 网游角色模型/贴图制作/适应卡通及写实玄幻风格；多项作品获得国内外大奖：金龙奖—《女娲》、全球共生比赛奖《天鹅湖》、《中国动漫》入选作品《菊花》《竹》、《EXPOSE10》入选作品《兰花》 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8" name="图片 20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IMG_26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敖瑜宏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游戏视觉艺术研究中心研究员，毕业于四川美术学院，学士学位，6年以上游戏原画设计经验，曾在腾讯、四川摩奇等著名游戏公司担任原画设计师、主美，参与或主持过《QQ封神记》等5款游戏的美术项目管理工作，在游戏原画设计和游戏项目团队管理上有很好的经验。 2015年，荣获汇众教育"技术大咖"光荣称号。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drawing>
          <wp:inline distT="0" distB="0" distL="114300" distR="114300">
            <wp:extent cx="5270500" cy="2998470"/>
            <wp:effectExtent l="0" t="0" r="6350" b="11430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他们学了多久？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bookmarkStart w:id="0" w:name="_GoBack"/>
      <w:r>
        <w:rPr>
          <w:i w:val="0"/>
          <w:iCs w:val="0"/>
          <w:caps w:val="0"/>
          <w:color w:val="auto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bookmarkEnd w:id="0"/>
    <w:p>
      <w:pPr>
        <w:jc w:val="left"/>
        <w:rPr>
          <w:color w:val="auto"/>
          <w:sz w:val="32"/>
          <w:szCs w:val="32"/>
        </w:rPr>
      </w:pPr>
      <w:r>
        <w:drawing>
          <wp:inline distT="0" distB="0" distL="114300" distR="114300">
            <wp:extent cx="5271770" cy="2994660"/>
            <wp:effectExtent l="0" t="0" r="5080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DA05D2"/>
    <w:multiLevelType w:val="multilevel"/>
    <w:tmpl w:val="A1DA05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7D8C7D72"/>
    <w:multiLevelType w:val="multilevel"/>
    <w:tmpl w:val="7D8C7D7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06810F31"/>
    <w:rsid w:val="06810F31"/>
    <w:rsid w:val="17A747F1"/>
    <w:rsid w:val="20EA23AC"/>
    <w:rsid w:val="4F2D04A0"/>
    <w:rsid w:val="7510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2063</Words>
  <Characters>2174</Characters>
  <Lines>0</Lines>
  <Paragraphs>0</Paragraphs>
  <TotalTime>8</TotalTime>
  <ScaleCrop>false</ScaleCrop>
  <LinksUpToDate>false</LinksUpToDate>
  <CharactersWithSpaces>2181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2022-07-07T02:10:00Z</dcterms:created>
  <dc:creator>郑芸凤</dc:creator>
  <cp:lastModifiedBy>冰冰⊙▽⊙＊</cp:lastModifiedBy>
  <dcterms:modified xsi:type="dcterms:W3CDTF">2022-07-13T05:49:38Z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C531B4888E924F898B3B26416E565D0B</vt:lpwstr>
  </property>
</Properties>
</file>