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A44" w:rsidRDefault="004D6A44" w:rsidP="004D6A44">
      <w:pPr>
        <w:rPr>
          <w:rFonts w:ascii="微软雅黑" w:eastAsia="微软雅黑" w:hAnsi="微软雅黑"/>
          <w:sz w:val="40"/>
          <w:szCs w:val="40"/>
        </w:rPr>
      </w:pPr>
      <w:r>
        <w:rPr>
          <w:rFonts w:ascii="微软雅黑" w:eastAsia="微软雅黑" w:hAnsi="微软雅黑"/>
          <w:sz w:val="40"/>
          <w:szCs w:val="40"/>
        </w:rPr>
        <w:t>学堂在线</w:t>
      </w:r>
    </w:p>
    <w:p w:rsidR="004D6A44" w:rsidRDefault="004D6A44" w:rsidP="004D6A44">
      <w:pPr>
        <w:rPr>
          <w:rFonts w:ascii="微软雅黑" w:eastAsia="微软雅黑" w:hAnsi="微软雅黑"/>
          <w:sz w:val="40"/>
          <w:szCs w:val="40"/>
        </w:rPr>
      </w:pPr>
      <w:r>
        <w:rPr>
          <w:rFonts w:ascii="微软雅黑" w:eastAsia="微软雅黑" w:hAnsi="微软雅黑"/>
          <w:sz w:val="40"/>
          <w:szCs w:val="40"/>
        </w:rPr>
        <w:t>国际工商管理硕士（MBA）项目</w:t>
      </w:r>
      <w:bookmarkStart w:id="0" w:name="_Hlk13060770"/>
    </w:p>
    <w:p w:rsidR="004D6A44" w:rsidRDefault="004D6A44" w:rsidP="004D6A44">
      <w:pPr>
        <w:jc w:val="both"/>
        <w:rPr>
          <w:rFonts w:ascii="微软雅黑" w:eastAsia="微软雅黑" w:hAnsi="微软雅黑" w:cs="华文仿宋"/>
          <w:color w:val="4D4D4D"/>
          <w:spacing w:val="-26"/>
          <w:sz w:val="36"/>
          <w:szCs w:val="16"/>
        </w:rPr>
      </w:pPr>
      <w:r>
        <w:rPr>
          <w:rFonts w:ascii="微软雅黑" w:eastAsia="微软雅黑" w:hAnsi="微软雅黑" w:cs="仿宋"/>
          <w:b/>
          <w:color w:val="FF0000"/>
          <w:sz w:val="36"/>
          <w:szCs w:val="28"/>
        </w:rPr>
        <w:t>突破创新-赋能管理</w:t>
      </w:r>
      <w:bookmarkEnd w:id="0"/>
    </w:p>
    <w:p w:rsidR="004D6A44" w:rsidRDefault="004D6A44" w:rsidP="004D6A44">
      <w:pPr>
        <w:rPr>
          <w:rFonts w:ascii="微软雅黑" w:eastAsia="微软雅黑" w:hAnsi="微软雅黑" w:cs="Times New Roman"/>
          <w:b/>
          <w:sz w:val="20"/>
          <w:szCs w:val="18"/>
        </w:rPr>
      </w:pPr>
    </w:p>
    <w:p w:rsidR="004D6A44" w:rsidRDefault="004D6A44" w:rsidP="004D6A44">
      <w:pPr>
        <w:rPr>
          <w:rFonts w:ascii="微软雅黑" w:eastAsia="微软雅黑" w:hAnsi="微软雅黑" w:cs="Times New Roman"/>
          <w:b/>
          <w:sz w:val="20"/>
          <w:szCs w:val="18"/>
        </w:rPr>
      </w:pPr>
      <w:r>
        <w:rPr>
          <w:rFonts w:ascii="微软雅黑" w:eastAsia="微软雅黑" w:hAnsi="微软雅黑" w:cs="Times New Roman" w:hint="eastAsia"/>
          <w:b/>
          <w:sz w:val="20"/>
          <w:szCs w:val="18"/>
        </w:rPr>
        <w:t>项目特色</w:t>
      </w:r>
    </w:p>
    <w:p w:rsidR="004D6A44" w:rsidRDefault="004D6A44" w:rsidP="004D6A44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免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联考</w:t>
      </w:r>
    </w:p>
    <w:p w:rsidR="004D6A44" w:rsidRDefault="004D6A44" w:rsidP="004D6A44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 w:cs="仿宋"/>
          <w:sz w:val="20"/>
          <w:szCs w:val="18"/>
        </w:rPr>
      </w:pPr>
      <w:r>
        <w:rPr>
          <w:rFonts w:ascii="微软雅黑" w:eastAsia="微软雅黑" w:hAnsi="微软雅黑" w:cs="仿宋"/>
          <w:sz w:val="20"/>
          <w:szCs w:val="18"/>
        </w:rPr>
        <w:t>国际名校正规学位：QS</w:t>
      </w:r>
      <w:r>
        <w:rPr>
          <w:rFonts w:ascii="微软雅黑" w:eastAsia="微软雅黑" w:hAnsi="微软雅黑" w:cs="仿宋" w:hint="eastAsia"/>
          <w:sz w:val="20"/>
          <w:szCs w:val="18"/>
        </w:rPr>
        <w:t>全球</w:t>
      </w:r>
      <w:r>
        <w:rPr>
          <w:rFonts w:ascii="微软雅黑" w:eastAsia="微软雅黑" w:hAnsi="微软雅黑" w:cs="仿宋"/>
          <w:sz w:val="20"/>
          <w:szCs w:val="18"/>
        </w:rPr>
        <w:t>第六的Online MBA，国际三重认证一流商学院正规学位</w:t>
      </w:r>
    </w:p>
    <w:p w:rsidR="004D6A44" w:rsidRDefault="004D6A44" w:rsidP="004D6A44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翻转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学习：两年业余时间线上学习+周末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移动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学堂</w:t>
      </w:r>
    </w:p>
    <w:p w:rsidR="004D6A44" w:rsidRDefault="004D6A44" w:rsidP="004D6A44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社交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O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+O：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线上线下多维互动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，共同成长</w:t>
      </w:r>
    </w:p>
    <w:p w:rsidR="004D6A44" w:rsidRDefault="004D6A44" w:rsidP="004D6A44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跨界创新：多</w:t>
      </w:r>
      <w:r>
        <w:rPr>
          <w:rFonts w:ascii="微软雅黑" w:eastAsia="微软雅黑" w:hAnsi="微软雅黑" w:cs="仿宋"/>
          <w:color w:val="000000" w:themeColor="text1"/>
          <w:sz w:val="20"/>
          <w:szCs w:val="18"/>
        </w:rPr>
        <w:t>学科知识护航强化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多元思辨能力</w:t>
      </w:r>
    </w:p>
    <w:p w:rsidR="004D6A44" w:rsidRDefault="004D6A44" w:rsidP="004D6A44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师资雄厚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：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中英名校名企近2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0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位导师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，案例实战教学</w:t>
      </w:r>
    </w:p>
    <w:p w:rsidR="004D6A44" w:rsidRDefault="004D6A44" w:rsidP="004D6A44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经典纯正：英国高等教育质量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认证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及英国原版企业管理教程</w:t>
      </w:r>
    </w:p>
    <w:p w:rsidR="004D6A44" w:rsidRDefault="004D6A44" w:rsidP="004D6A44">
      <w:pPr>
        <w:pStyle w:val="a6"/>
        <w:numPr>
          <w:ilvl w:val="0"/>
          <w:numId w:val="1"/>
        </w:numPr>
        <w:ind w:firstLineChars="0"/>
      </w:pPr>
      <w:r>
        <w:rPr>
          <w:rFonts w:ascii="PingFang SC" w:eastAsia="PingFang SC" w:hAnsi="PingFang SC" w:hint="eastAsia"/>
          <w:color w:val="191F25"/>
          <w:szCs w:val="21"/>
          <w:shd w:val="clear" w:color="auto" w:fill="FFFFFF"/>
        </w:rPr>
        <w:t>赋能管理：拒绝空洞理论，实操企业诊断赋能新管理</w:t>
      </w:r>
    </w:p>
    <w:p w:rsidR="004D6A44" w:rsidRDefault="004D6A44" w:rsidP="004D6A44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学习终身化：助力终身学习提供解决方案及服务</w:t>
      </w:r>
    </w:p>
    <w:p w:rsidR="004D6A44" w:rsidRDefault="004D6A44" w:rsidP="004D6A44">
      <w:pPr>
        <w:jc w:val="both"/>
        <w:rPr>
          <w:rFonts w:ascii="微软雅黑" w:eastAsia="微软雅黑" w:hAnsi="微软雅黑" w:cstheme="minorBidi"/>
          <w:b/>
          <w:bCs/>
          <w:kern w:val="2"/>
          <w:sz w:val="20"/>
          <w:szCs w:val="18"/>
        </w:rPr>
      </w:pPr>
      <w:r>
        <w:rPr>
          <w:rFonts w:ascii="微软雅黑" w:eastAsia="微软雅黑" w:hAnsi="微软雅黑" w:cstheme="minorBidi"/>
          <w:b/>
          <w:bCs/>
          <w:kern w:val="2"/>
          <w:sz w:val="20"/>
          <w:szCs w:val="18"/>
        </w:rPr>
        <w:t>目录</w:t>
      </w:r>
    </w:p>
    <w:p w:rsidR="004D6A44" w:rsidRDefault="004D6A44" w:rsidP="004D6A44">
      <w:pPr>
        <w:pStyle w:val="10"/>
        <w:tabs>
          <w:tab w:val="right" w:pos="8290"/>
        </w:tabs>
        <w:rPr>
          <w:rFonts w:eastAsiaTheme="minorEastAsia"/>
          <w:b w:val="0"/>
          <w:bCs w:val="0"/>
          <w:sz w:val="21"/>
          <w:szCs w:val="24"/>
        </w:rPr>
      </w:pPr>
      <w:r>
        <w:rPr>
          <w:rFonts w:ascii="微软雅黑" w:eastAsia="微软雅黑" w:hAnsi="微软雅黑" w:cs="华文仿宋"/>
          <w:color w:val="4D4D4D"/>
          <w:spacing w:val="-26"/>
          <w:sz w:val="20"/>
          <w:szCs w:val="18"/>
        </w:rPr>
        <w:fldChar w:fldCharType="begin"/>
      </w:r>
      <w:r>
        <w:rPr>
          <w:rFonts w:ascii="微软雅黑" w:eastAsia="微软雅黑" w:hAnsi="微软雅黑" w:cs="华文仿宋"/>
          <w:color w:val="4D4D4D"/>
          <w:spacing w:val="-26"/>
          <w:sz w:val="20"/>
          <w:szCs w:val="18"/>
        </w:rPr>
        <w:instrText xml:space="preserve"> TOC \o "1-1" </w:instrText>
      </w:r>
      <w:r>
        <w:rPr>
          <w:rFonts w:ascii="微软雅黑" w:eastAsia="微软雅黑" w:hAnsi="微软雅黑" w:cs="华文仿宋"/>
          <w:color w:val="4D4D4D"/>
          <w:spacing w:val="-26"/>
          <w:sz w:val="20"/>
          <w:szCs w:val="18"/>
        </w:rPr>
        <w:fldChar w:fldCharType="separate"/>
      </w:r>
      <w:r>
        <w:rPr>
          <w:rFonts w:ascii="微软雅黑" w:eastAsia="微软雅黑" w:hAnsi="微软雅黑"/>
        </w:rPr>
        <w:t>学堂在线国际MBA项目简介</w:t>
      </w:r>
      <w:r>
        <w:tab/>
      </w:r>
      <w:r>
        <w:fldChar w:fldCharType="begin"/>
      </w:r>
      <w:r>
        <w:instrText xml:space="preserve"> PAGEREF _Toc13665350 \h </w:instrText>
      </w:r>
      <w:r>
        <w:fldChar w:fldCharType="separate"/>
      </w:r>
      <w:r>
        <w:t>2</w:t>
      </w:r>
      <w:r>
        <w:fldChar w:fldCharType="end"/>
      </w:r>
    </w:p>
    <w:p w:rsidR="004D6A44" w:rsidRDefault="004D6A44" w:rsidP="004D6A44">
      <w:pPr>
        <w:pStyle w:val="10"/>
        <w:tabs>
          <w:tab w:val="right" w:pos="8290"/>
        </w:tabs>
        <w:rPr>
          <w:rFonts w:eastAsiaTheme="minorEastAsia"/>
          <w:b w:val="0"/>
          <w:bCs w:val="0"/>
          <w:sz w:val="21"/>
          <w:szCs w:val="24"/>
        </w:rPr>
      </w:pPr>
      <w:r>
        <w:rPr>
          <w:rFonts w:ascii="微软雅黑" w:eastAsia="微软雅黑" w:hAnsi="微软雅黑"/>
        </w:rPr>
        <w:t>教育机构背景</w:t>
      </w:r>
      <w:r>
        <w:tab/>
      </w:r>
      <w:r>
        <w:fldChar w:fldCharType="begin"/>
      </w:r>
      <w:r>
        <w:instrText xml:space="preserve"> PAGEREF _Toc13665351 \h </w:instrText>
      </w:r>
      <w:r>
        <w:fldChar w:fldCharType="separate"/>
      </w:r>
      <w:r>
        <w:t>3</w:t>
      </w:r>
      <w:r>
        <w:fldChar w:fldCharType="end"/>
      </w:r>
    </w:p>
    <w:p w:rsidR="004D6A44" w:rsidRDefault="004D6A44" w:rsidP="004D6A44">
      <w:pPr>
        <w:pStyle w:val="10"/>
        <w:tabs>
          <w:tab w:val="right" w:pos="8290"/>
        </w:tabs>
        <w:rPr>
          <w:rFonts w:eastAsiaTheme="minorEastAsia"/>
          <w:b w:val="0"/>
          <w:bCs w:val="0"/>
          <w:sz w:val="21"/>
          <w:szCs w:val="24"/>
        </w:rPr>
      </w:pPr>
      <w:r>
        <w:rPr>
          <w:rFonts w:ascii="微软雅黑" w:eastAsia="微软雅黑" w:hAnsi="微软雅黑"/>
        </w:rPr>
        <w:t>项目认证与排名</w:t>
      </w:r>
      <w:r>
        <w:tab/>
      </w:r>
      <w:r>
        <w:fldChar w:fldCharType="begin"/>
      </w:r>
      <w:r>
        <w:instrText xml:space="preserve"> PAGEREF _Toc13665352 \h </w:instrText>
      </w:r>
      <w:r>
        <w:fldChar w:fldCharType="separate"/>
      </w:r>
      <w:r>
        <w:t>6</w:t>
      </w:r>
      <w:r>
        <w:fldChar w:fldCharType="end"/>
      </w:r>
    </w:p>
    <w:p w:rsidR="004D6A44" w:rsidRDefault="004D6A44" w:rsidP="004D6A44">
      <w:pPr>
        <w:pStyle w:val="10"/>
        <w:tabs>
          <w:tab w:val="right" w:pos="8290"/>
        </w:tabs>
        <w:rPr>
          <w:rFonts w:eastAsiaTheme="minorEastAsia"/>
          <w:b w:val="0"/>
          <w:bCs w:val="0"/>
          <w:sz w:val="21"/>
          <w:szCs w:val="24"/>
        </w:rPr>
      </w:pPr>
      <w:r>
        <w:rPr>
          <w:rFonts w:ascii="微软雅黑" w:eastAsia="微软雅黑" w:hAnsi="微软雅黑"/>
        </w:rPr>
        <w:t>培养方案</w:t>
      </w:r>
      <w:r>
        <w:tab/>
      </w:r>
      <w:r>
        <w:fldChar w:fldCharType="begin"/>
      </w:r>
      <w:r>
        <w:instrText xml:space="preserve"> PAGEREF _Toc13665353 \h </w:instrText>
      </w:r>
      <w:r>
        <w:fldChar w:fldCharType="separate"/>
      </w:r>
      <w:r>
        <w:t>8</w:t>
      </w:r>
      <w:r>
        <w:fldChar w:fldCharType="end"/>
      </w:r>
    </w:p>
    <w:p w:rsidR="004D6A44" w:rsidRDefault="004D6A44" w:rsidP="004D6A44">
      <w:pPr>
        <w:pStyle w:val="10"/>
        <w:tabs>
          <w:tab w:val="right" w:pos="8290"/>
        </w:tabs>
        <w:rPr>
          <w:rFonts w:eastAsiaTheme="minorEastAsia"/>
          <w:b w:val="0"/>
          <w:bCs w:val="0"/>
          <w:sz w:val="21"/>
          <w:szCs w:val="24"/>
        </w:rPr>
      </w:pPr>
      <w:r>
        <w:rPr>
          <w:rFonts w:ascii="微软雅黑" w:eastAsia="微软雅黑" w:hAnsi="微软雅黑"/>
        </w:rPr>
        <w:t>中英名校名师</w:t>
      </w:r>
      <w:r>
        <w:rPr>
          <w:rFonts w:ascii="微软雅黑" w:eastAsia="微软雅黑" w:hAnsi="微软雅黑"/>
          <w:b w:val="0"/>
        </w:rPr>
        <w:t>（排名不分先后）</w:t>
      </w:r>
      <w:r>
        <w:tab/>
      </w:r>
      <w:r>
        <w:fldChar w:fldCharType="begin"/>
      </w:r>
      <w:r>
        <w:instrText xml:space="preserve"> PAGEREF _Toc13665354 \h </w:instrText>
      </w:r>
      <w:r>
        <w:fldChar w:fldCharType="separate"/>
      </w:r>
      <w:r>
        <w:t>10</w:t>
      </w:r>
      <w:r>
        <w:fldChar w:fldCharType="end"/>
      </w:r>
    </w:p>
    <w:p w:rsidR="004D6A44" w:rsidRDefault="004D6A44" w:rsidP="004D6A44">
      <w:pPr>
        <w:pStyle w:val="10"/>
        <w:tabs>
          <w:tab w:val="right" w:pos="8290"/>
        </w:tabs>
        <w:rPr>
          <w:rFonts w:eastAsiaTheme="minorEastAsia"/>
          <w:b w:val="0"/>
          <w:bCs w:val="0"/>
          <w:sz w:val="21"/>
          <w:szCs w:val="24"/>
        </w:rPr>
      </w:pPr>
      <w:r>
        <w:rPr>
          <w:rFonts w:ascii="微软雅黑" w:eastAsia="微软雅黑" w:hAnsi="微软雅黑"/>
        </w:rPr>
        <w:lastRenderedPageBreak/>
        <w:t>入学指南</w:t>
      </w:r>
      <w:r>
        <w:tab/>
      </w:r>
      <w:r>
        <w:fldChar w:fldCharType="begin"/>
      </w:r>
      <w:r>
        <w:instrText xml:space="preserve"> PAGEREF _Toc13665355 \h </w:instrText>
      </w:r>
      <w:r>
        <w:fldChar w:fldCharType="separate"/>
      </w:r>
      <w:r>
        <w:t>20</w:t>
      </w:r>
      <w:r>
        <w:fldChar w:fldCharType="end"/>
      </w:r>
    </w:p>
    <w:p w:rsidR="004D6A44" w:rsidRDefault="004D6A44" w:rsidP="004D6A44">
      <w:pPr>
        <w:pStyle w:val="10"/>
        <w:tabs>
          <w:tab w:val="right" w:pos="8290"/>
        </w:tabs>
        <w:rPr>
          <w:rFonts w:eastAsiaTheme="minorEastAsia"/>
          <w:b w:val="0"/>
          <w:bCs w:val="0"/>
          <w:sz w:val="21"/>
          <w:szCs w:val="24"/>
        </w:rPr>
      </w:pPr>
      <w:r>
        <w:rPr>
          <w:rFonts w:ascii="微软雅黑" w:eastAsia="微软雅黑" w:hAnsi="微软雅黑"/>
        </w:rPr>
        <w:t>学位授予要求</w:t>
      </w:r>
      <w:r>
        <w:tab/>
      </w:r>
      <w:r>
        <w:fldChar w:fldCharType="begin"/>
      </w:r>
      <w:r>
        <w:instrText xml:space="preserve"> PAGEREF _Toc13665356 \h </w:instrText>
      </w:r>
      <w:r>
        <w:fldChar w:fldCharType="separate"/>
      </w:r>
      <w:r>
        <w:t>23</w:t>
      </w:r>
      <w:r>
        <w:fldChar w:fldCharType="end"/>
      </w:r>
    </w:p>
    <w:p w:rsidR="004D6A44" w:rsidRDefault="004D6A44" w:rsidP="004D6A44">
      <w:pPr>
        <w:pStyle w:val="10"/>
        <w:tabs>
          <w:tab w:val="right" w:pos="8290"/>
        </w:tabs>
        <w:rPr>
          <w:rFonts w:eastAsiaTheme="minorEastAsia"/>
          <w:b w:val="0"/>
          <w:bCs w:val="0"/>
          <w:sz w:val="21"/>
          <w:szCs w:val="24"/>
        </w:rPr>
      </w:pPr>
      <w:r>
        <w:rPr>
          <w:rFonts w:ascii="微软雅黑" w:eastAsia="微软雅黑" w:hAnsi="微软雅黑"/>
        </w:rPr>
        <w:t>常见问题</w:t>
      </w:r>
      <w:r>
        <w:tab/>
      </w:r>
      <w:r>
        <w:fldChar w:fldCharType="begin"/>
      </w:r>
      <w:r>
        <w:instrText xml:space="preserve"> PAGEREF _Toc13665357 \h </w:instrText>
      </w:r>
      <w:r>
        <w:fldChar w:fldCharType="separate"/>
      </w:r>
      <w:r>
        <w:t>23</w:t>
      </w:r>
      <w:r>
        <w:fldChar w:fldCharType="end"/>
      </w:r>
    </w:p>
    <w:p w:rsidR="004D6A44" w:rsidRDefault="004D6A44" w:rsidP="004D6A44">
      <w:pPr>
        <w:pStyle w:val="10"/>
        <w:tabs>
          <w:tab w:val="right" w:pos="8290"/>
        </w:tabs>
        <w:rPr>
          <w:rFonts w:eastAsiaTheme="minorEastAsia"/>
          <w:b w:val="0"/>
          <w:bCs w:val="0"/>
          <w:sz w:val="21"/>
          <w:szCs w:val="24"/>
        </w:rPr>
      </w:pPr>
      <w:r>
        <w:rPr>
          <w:rFonts w:ascii="微软雅黑" w:eastAsia="微软雅黑" w:hAnsi="微软雅黑"/>
          <w:color w:val="000000" w:themeColor="text1"/>
        </w:rPr>
        <w:t>联系我们</w:t>
      </w:r>
      <w:r>
        <w:tab/>
      </w:r>
      <w:r>
        <w:fldChar w:fldCharType="begin"/>
      </w:r>
      <w:r>
        <w:instrText xml:space="preserve"> PAGEREF _Toc13665358 \h </w:instrText>
      </w:r>
      <w:r>
        <w:fldChar w:fldCharType="separate"/>
      </w:r>
      <w:r>
        <w:t>24</w:t>
      </w:r>
      <w:r>
        <w:fldChar w:fldCharType="end"/>
      </w:r>
    </w:p>
    <w:p w:rsidR="004D6A44" w:rsidRDefault="004D6A44" w:rsidP="004D6A44">
      <w:pPr>
        <w:rPr>
          <w:rFonts w:ascii="微软雅黑" w:eastAsia="微软雅黑" w:hAnsi="微软雅黑" w:cs="Times New Roman"/>
          <w:b/>
          <w:sz w:val="20"/>
          <w:szCs w:val="18"/>
        </w:rPr>
      </w:pPr>
      <w:r>
        <w:rPr>
          <w:rFonts w:ascii="微软雅黑" w:eastAsia="微软雅黑" w:hAnsi="微软雅黑" w:cs="华文仿宋"/>
          <w:color w:val="4D4D4D"/>
          <w:spacing w:val="-26"/>
          <w:sz w:val="20"/>
          <w:szCs w:val="18"/>
        </w:rPr>
        <w:fldChar w:fldCharType="end"/>
      </w:r>
      <w:bookmarkStart w:id="1" w:name="_Toc9256684"/>
      <w:bookmarkStart w:id="2" w:name="_Toc11254368"/>
    </w:p>
    <w:p w:rsidR="004D6A44" w:rsidRDefault="004D6A44" w:rsidP="004D6A44">
      <w:pPr>
        <w:pStyle w:val="1"/>
        <w:rPr>
          <w:rFonts w:ascii="微软雅黑" w:eastAsia="微软雅黑" w:hAnsi="微软雅黑"/>
          <w:sz w:val="20"/>
          <w:szCs w:val="18"/>
        </w:rPr>
      </w:pPr>
      <w:bookmarkStart w:id="3" w:name="_Toc13665350"/>
      <w:r>
        <w:rPr>
          <w:rFonts w:ascii="微软雅黑" w:eastAsia="微软雅黑" w:hAnsi="微软雅黑" w:hint="eastAsia"/>
          <w:sz w:val="20"/>
          <w:szCs w:val="18"/>
        </w:rPr>
        <w:t>学堂在线国际</w:t>
      </w:r>
      <w:r>
        <w:rPr>
          <w:rFonts w:ascii="微软雅黑" w:eastAsia="微软雅黑" w:hAnsi="微软雅黑"/>
          <w:sz w:val="20"/>
          <w:szCs w:val="18"/>
        </w:rPr>
        <w:t>MBA</w:t>
      </w:r>
      <w:r>
        <w:rPr>
          <w:rFonts w:ascii="微软雅黑" w:eastAsia="微软雅黑" w:hAnsi="微软雅黑" w:hint="eastAsia"/>
          <w:sz w:val="20"/>
          <w:szCs w:val="18"/>
        </w:rPr>
        <w:t>项目</w:t>
      </w:r>
      <w:bookmarkEnd w:id="1"/>
      <w:r>
        <w:rPr>
          <w:rFonts w:ascii="微软雅黑" w:eastAsia="微软雅黑" w:hAnsi="微软雅黑" w:hint="eastAsia"/>
          <w:sz w:val="20"/>
          <w:szCs w:val="18"/>
        </w:rPr>
        <w:t>简介</w:t>
      </w:r>
      <w:bookmarkEnd w:id="2"/>
      <w:bookmarkEnd w:id="3"/>
    </w:p>
    <w:p w:rsidR="004D6A44" w:rsidRDefault="004D6A44" w:rsidP="004D6A44">
      <w:pPr>
        <w:ind w:firstLineChars="200" w:firstLine="400"/>
        <w:rPr>
          <w:rFonts w:ascii="微软雅黑" w:eastAsia="微软雅黑" w:hAnsi="微软雅黑"/>
          <w:color w:val="FF0000"/>
          <w:sz w:val="20"/>
          <w:szCs w:val="18"/>
        </w:rPr>
      </w:pPr>
      <w:bookmarkStart w:id="4" w:name="_Hlk13556788"/>
      <w:r>
        <w:rPr>
          <w:rFonts w:ascii="微软雅黑" w:eastAsia="微软雅黑" w:hAnsi="微软雅黑" w:cs="仿宋"/>
          <w:sz w:val="20"/>
          <w:szCs w:val="18"/>
        </w:rPr>
        <w:t>随着人工智能、5G等数字技术的发展，社会正处于未来产业转型升级的过程中，企业</w:t>
      </w:r>
      <w:r>
        <w:rPr>
          <w:rFonts w:ascii="PMingLiU" w:eastAsia="PMingLiU" w:hAnsi="PMingLiU" w:cs="仿宋" w:hint="eastAsia"/>
          <w:sz w:val="20"/>
          <w:szCs w:val="18"/>
        </w:rPr>
        <w:t>要</w:t>
      </w:r>
      <w:r>
        <w:rPr>
          <w:rFonts w:ascii="微软雅黑" w:eastAsia="微软雅黑" w:hAnsi="微软雅黑" w:cs="仿宋"/>
          <w:sz w:val="20"/>
          <w:szCs w:val="18"/>
        </w:rPr>
        <w:t>在VUCA时代抓住机会应对挑战，必须依靠一大批具有跨界创新精神、国际视野的复合型创新型管理人才。</w:t>
      </w:r>
    </w:p>
    <w:bookmarkEnd w:id="4"/>
    <w:p w:rsidR="004D6A44" w:rsidRDefault="004D6A44" w:rsidP="004D6A44">
      <w:pPr>
        <w:ind w:firstLineChars="200" w:firstLine="400"/>
        <w:jc w:val="both"/>
        <w:rPr>
          <w:rFonts w:ascii="微软雅黑" w:eastAsia="微软雅黑" w:hAnsi="微软雅黑" w:cs="仿宋"/>
          <w:sz w:val="20"/>
          <w:szCs w:val="18"/>
        </w:rPr>
      </w:pPr>
      <w:r>
        <w:rPr>
          <w:rFonts w:ascii="微软雅黑" w:eastAsia="微软雅黑" w:hAnsi="微软雅黑" w:cs="仿宋" w:hint="eastAsia"/>
          <w:sz w:val="20"/>
          <w:szCs w:val="18"/>
        </w:rPr>
        <w:t>在</w:t>
      </w:r>
      <w:r>
        <w:rPr>
          <w:rFonts w:ascii="微软雅黑" w:eastAsia="微软雅黑" w:hAnsi="微软雅黑" w:cs="仿宋"/>
          <w:sz w:val="20"/>
          <w:szCs w:val="18"/>
        </w:rPr>
        <w:t>这个知识爆炸的时代，</w:t>
      </w:r>
      <w:r>
        <w:rPr>
          <w:rFonts w:ascii="微软雅黑" w:eastAsia="微软雅黑" w:hAnsi="微软雅黑" w:cs="仿宋" w:hint="eastAsia"/>
          <w:sz w:val="20"/>
          <w:szCs w:val="18"/>
        </w:rPr>
        <w:t>学堂在线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(XuetangX)</w:t>
      </w:r>
      <w:bookmarkStart w:id="5" w:name="_Hlk13556834"/>
      <w:r>
        <w:rPr>
          <w:rFonts w:ascii="微软雅黑" w:eastAsia="微软雅黑" w:hAnsi="微软雅黑" w:cs="仿宋" w:hint="eastAsia"/>
          <w:sz w:val="20"/>
          <w:szCs w:val="18"/>
        </w:rPr>
        <w:t>作为中国在线教育领军者</w:t>
      </w:r>
      <w:bookmarkEnd w:id="5"/>
      <w:r>
        <w:rPr>
          <w:rFonts w:ascii="微软雅黑" w:eastAsia="微软雅黑" w:hAnsi="微软雅黑" w:cs="仿宋" w:hint="eastAsia"/>
          <w:sz w:val="20"/>
          <w:szCs w:val="18"/>
        </w:rPr>
        <w:t>，将</w:t>
      </w:r>
      <w:r>
        <w:rPr>
          <w:rFonts w:ascii="微软雅黑" w:eastAsia="微软雅黑" w:hAnsi="微软雅黑" w:cs="仿宋"/>
          <w:sz w:val="20"/>
          <w:szCs w:val="18"/>
        </w:rPr>
        <w:t>助力</w:t>
      </w:r>
      <w:r>
        <w:rPr>
          <w:rFonts w:ascii="微软雅黑" w:eastAsia="微软雅黑" w:hAnsi="微软雅黑" w:cs="仿宋" w:hint="eastAsia"/>
          <w:sz w:val="20"/>
          <w:szCs w:val="18"/>
        </w:rPr>
        <w:t>管理者培养</w:t>
      </w:r>
      <w:r>
        <w:rPr>
          <w:rFonts w:ascii="微软雅黑" w:eastAsia="微软雅黑" w:hAnsi="微软雅黑" w:cs="仿宋"/>
          <w:sz w:val="20"/>
          <w:szCs w:val="18"/>
        </w:rPr>
        <w:t>多元思辨能力，</w:t>
      </w:r>
      <w:r>
        <w:rPr>
          <w:rFonts w:ascii="微软雅黑" w:eastAsia="微软雅黑" w:hAnsi="微软雅黑" w:cs="仿宋" w:hint="eastAsia"/>
          <w:sz w:val="20"/>
          <w:szCs w:val="18"/>
        </w:rPr>
        <w:t>提升</w:t>
      </w:r>
      <w:r>
        <w:rPr>
          <w:rFonts w:ascii="微软雅黑" w:eastAsia="微软雅黑" w:hAnsi="微软雅黑" w:cs="仿宋"/>
          <w:sz w:val="20"/>
          <w:szCs w:val="18"/>
        </w:rPr>
        <w:t>综合管理能力，以适应未来科技革命与国际形势。</w:t>
      </w:r>
    </w:p>
    <w:p w:rsidR="004D6A44" w:rsidRDefault="004D6A44" w:rsidP="004D6A44">
      <w:pPr>
        <w:ind w:firstLineChars="200" w:firstLine="400"/>
        <w:jc w:val="both"/>
        <w:rPr>
          <w:rFonts w:ascii="微软雅黑" w:eastAsia="微软雅黑" w:hAnsi="微软雅黑" w:cs="仿宋"/>
          <w:sz w:val="20"/>
          <w:szCs w:val="18"/>
        </w:rPr>
      </w:pPr>
      <w:bookmarkStart w:id="6" w:name="_Hlk13556804"/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为此，</w:t>
      </w:r>
      <w:bookmarkEnd w:id="6"/>
      <w:r>
        <w:rPr>
          <w:rFonts w:ascii="微软雅黑" w:eastAsia="微软雅黑" w:hAnsi="微软雅黑" w:cs="仿宋"/>
          <w:color w:val="000000"/>
          <w:sz w:val="20"/>
          <w:szCs w:val="18"/>
        </w:rPr>
        <w:t>学堂在线联合英国The Open University（简称OU），共同推出</w:t>
      </w:r>
      <w:r>
        <w:rPr>
          <w:rFonts w:ascii="微软雅黑" w:eastAsia="微软雅黑" w:hAnsi="微软雅黑" w:cs="仿宋"/>
          <w:b/>
          <w:color w:val="000000"/>
          <w:sz w:val="20"/>
          <w:szCs w:val="18"/>
        </w:rPr>
        <w:t>面向国内职业经理人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的国际工商管理硕士(MBA)学位项目。学员通过两年业余时间线上学习及</w:t>
      </w:r>
      <w:r>
        <w:rPr>
          <w:rFonts w:ascii="微软雅黑" w:eastAsia="微软雅黑" w:hAnsi="微软雅黑" w:cs="仿宋" w:hint="eastAsia"/>
          <w:sz w:val="20"/>
          <w:szCs w:val="18"/>
        </w:rPr>
        <w:t>线下移动</w:t>
      </w:r>
      <w:r>
        <w:rPr>
          <w:rFonts w:ascii="微软雅黑" w:eastAsia="微软雅黑" w:hAnsi="微软雅黑" w:cs="仿宋"/>
          <w:sz w:val="20"/>
          <w:szCs w:val="18"/>
        </w:rPr>
        <w:t>学堂</w:t>
      </w:r>
      <w:r>
        <w:rPr>
          <w:rFonts w:ascii="微软雅黑" w:eastAsia="微软雅黑" w:hAnsi="微软雅黑" w:cs="仿宋" w:hint="eastAsia"/>
          <w:sz w:val="20"/>
          <w:szCs w:val="18"/>
        </w:rPr>
        <w:t>学习</w:t>
      </w:r>
      <w:r>
        <w:rPr>
          <w:rFonts w:ascii="微软雅黑" w:eastAsia="微软雅黑" w:hAnsi="微软雅黑" w:cs="仿宋"/>
          <w:sz w:val="20"/>
          <w:szCs w:val="18"/>
        </w:rPr>
        <w:t>，修读7门课程并通过考核后，即可获得OU颁发的工商管理硕士(MBA)学位。</w:t>
      </w:r>
    </w:p>
    <w:p w:rsidR="004D6A44" w:rsidRDefault="004D6A44" w:rsidP="004D6A44">
      <w:pPr>
        <w:ind w:firstLine="560"/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未来已来，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我们期待您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跟随学堂在线MBA项目全方位提升全球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领导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力、跨界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创新能力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以及综合管理能力，成为适应未来新科技革命的创新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型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企业管理者。</w:t>
      </w:r>
      <w:bookmarkStart w:id="7" w:name="_Toc9256685"/>
      <w:bookmarkStart w:id="8" w:name="_Toc11254369"/>
    </w:p>
    <w:p w:rsidR="004D6A44" w:rsidRDefault="004D6A44" w:rsidP="004D6A44">
      <w:pPr>
        <w:pStyle w:val="1"/>
        <w:rPr>
          <w:rFonts w:ascii="微软雅黑" w:eastAsia="微软雅黑" w:hAnsi="微软雅黑"/>
          <w:sz w:val="20"/>
          <w:szCs w:val="18"/>
        </w:rPr>
      </w:pPr>
      <w:bookmarkStart w:id="9" w:name="_Toc13665351"/>
      <w:r>
        <w:rPr>
          <w:rFonts w:ascii="微软雅黑" w:eastAsia="微软雅黑" w:hAnsi="微软雅黑" w:hint="eastAsia"/>
          <w:sz w:val="20"/>
          <w:szCs w:val="18"/>
        </w:rPr>
        <w:t>教育机构背景</w:t>
      </w:r>
      <w:bookmarkEnd w:id="7"/>
      <w:bookmarkEnd w:id="8"/>
      <w:bookmarkEnd w:id="9"/>
    </w:p>
    <w:p w:rsidR="004D6A44" w:rsidRDefault="004D6A44" w:rsidP="004D6A44">
      <w:pPr>
        <w:pStyle w:val="a6"/>
        <w:widowControl/>
        <w:numPr>
          <w:ilvl w:val="0"/>
          <w:numId w:val="2"/>
        </w:numPr>
        <w:spacing w:line="375" w:lineRule="atLeast"/>
        <w:ind w:firstLineChars="0"/>
        <w:rPr>
          <w:rFonts w:ascii="微软雅黑" w:eastAsia="微软雅黑" w:hAnsi="微软雅黑" w:cs="Times New Roman"/>
          <w:b/>
          <w:kern w:val="0"/>
          <w:sz w:val="20"/>
          <w:szCs w:val="18"/>
        </w:rPr>
      </w:pPr>
      <w:bookmarkStart w:id="10" w:name="_Hlk13556966"/>
      <w:r>
        <w:rPr>
          <w:rFonts w:ascii="微软雅黑" w:eastAsia="微软雅黑" w:hAnsi="微软雅黑" w:cs="Times New Roman" w:hint="eastAsia"/>
          <w:b/>
          <w:kern w:val="0"/>
          <w:sz w:val="20"/>
          <w:szCs w:val="18"/>
        </w:rPr>
        <w:t>学堂在线</w:t>
      </w:r>
    </w:p>
    <w:bookmarkEnd w:id="10"/>
    <w:p w:rsidR="004D6A44" w:rsidRDefault="004D6A44" w:rsidP="004D6A44">
      <w:pPr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lastRenderedPageBreak/>
        <w:t xml:space="preserve">   </w:t>
      </w:r>
      <w:bookmarkStart w:id="11" w:name="_Hlk13556959"/>
      <w:r>
        <w:rPr>
          <w:rFonts w:ascii="微软雅黑" w:eastAsia="微软雅黑" w:hAnsi="微软雅黑" w:cs="仿宋"/>
          <w:color w:val="000000"/>
          <w:sz w:val="20"/>
          <w:szCs w:val="18"/>
        </w:rPr>
        <w:t xml:space="preserve"> 学堂在线是清华大学于2013年10月发起成立的中国首个慕课平台，是教育部在线教育研究中心的研究交流和成果应用平台，是国家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精品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在线开放课程的主要运行平台之一，是中国高等教育学会产教融合研究分会副秘书长单位，同时也是联合国教科文组织（UNESCO）国际工程教育中心（ICEE）的在线教育平台。</w:t>
      </w:r>
    </w:p>
    <w:bookmarkEnd w:id="11"/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 xml:space="preserve">    目前，学堂在线已经运行了来自清华大学、北京大学、复旦大学、中国科技大学，以及麻省理工学院、斯坦福大学、加州大学伯克利分校等国内外一流大学的超过2000多门优质课程，覆盖13大学科门类。根据国际知名的第三方在线教育机构Class Central的报告，学堂在线的课程数量和累计用户数位列全球前三，中国第一。</w:t>
      </w:r>
    </w:p>
    <w:p w:rsidR="004D6A44" w:rsidRDefault="004D6A44" w:rsidP="004D6A44">
      <w:pPr>
        <w:jc w:val="both"/>
        <w:rPr>
          <w:rFonts w:ascii="微软雅黑" w:eastAsia="微软雅黑" w:hAnsi="微软雅黑" w:cs="Times New Roman"/>
          <w:sz w:val="20"/>
          <w:szCs w:val="18"/>
        </w:rPr>
      </w:pPr>
      <w:r>
        <w:rPr>
          <w:noProof/>
        </w:rPr>
        <w:drawing>
          <wp:inline distT="0" distB="0" distL="0" distR="0" wp14:anchorId="25203B8A" wp14:editId="6098E5D0">
            <wp:extent cx="2597785" cy="1988820"/>
            <wp:effectExtent l="0" t="0" r="0" b="0"/>
            <wp:docPr id="31" name="圖片 31" descr="http://hbimg.b0.upaiyun.com/5130af70449f7e89f665dd42f5e390bb9f811ade11f56-f3wGK9_fw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 descr="http://hbimg.b0.upaiyun.com/5130af70449f7e89f665dd42f5e390bb9f811ade11f56-f3wGK9_fw6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0703" cy="199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B53DBE" wp14:editId="180E926B">
            <wp:extent cx="2580640" cy="171450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470" cy="171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D6A44" w:rsidRDefault="004D6A44" w:rsidP="004D6A44">
      <w:pPr>
        <w:pStyle w:val="a6"/>
        <w:widowControl/>
        <w:numPr>
          <w:ilvl w:val="0"/>
          <w:numId w:val="2"/>
        </w:numPr>
        <w:spacing w:line="375" w:lineRule="atLeast"/>
        <w:ind w:firstLineChars="0"/>
        <w:rPr>
          <w:rFonts w:ascii="微软雅黑" w:eastAsia="微软雅黑" w:hAnsi="微软雅黑" w:cs="Times New Roman"/>
          <w:b/>
          <w:kern w:val="0"/>
          <w:sz w:val="20"/>
          <w:szCs w:val="18"/>
        </w:rPr>
      </w:pPr>
      <w:r>
        <w:rPr>
          <w:rFonts w:ascii="微软雅黑" w:eastAsia="微软雅黑" w:hAnsi="微软雅黑" w:cs="Times New Roman" w:hint="eastAsia"/>
          <w:b/>
          <w:kern w:val="0"/>
          <w:sz w:val="20"/>
          <w:szCs w:val="18"/>
        </w:rPr>
        <w:t>英国</w:t>
      </w:r>
      <w:r>
        <w:rPr>
          <w:rFonts w:ascii="微软雅黑" w:eastAsia="微软雅黑" w:hAnsi="微软雅黑" w:cs="仿宋"/>
          <w:b/>
          <w:color w:val="000000"/>
          <w:sz w:val="20"/>
          <w:szCs w:val="18"/>
        </w:rPr>
        <w:t>The Open University</w:t>
      </w:r>
    </w:p>
    <w:p w:rsidR="004D6A44" w:rsidRDefault="004D6A44" w:rsidP="004D6A44">
      <w:pPr>
        <w:ind w:firstLine="560"/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英国The Open University，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简称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OU，</w:t>
      </w:r>
      <w:r>
        <w:rPr>
          <w:rFonts w:hint="eastAsia"/>
        </w:rPr>
        <w:t>是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1969年经英国皇家特许批准成立的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公立研究型大学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，</w:t>
      </w:r>
      <w:bookmarkStart w:id="12" w:name="_Hlk13044539"/>
      <w:r>
        <w:rPr>
          <w:rFonts w:ascii="微软雅黑" w:eastAsia="微软雅黑" w:hAnsi="微软雅黑" w:cs="仿宋"/>
          <w:color w:val="000000"/>
          <w:sz w:val="20"/>
          <w:szCs w:val="18"/>
        </w:rPr>
        <w:t>OU总部座落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在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北伦敦，在英国各大城市均设有教学中心，是世界上第一所成功采用在线教学和开放式办学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培</w:t>
      </w:r>
      <w:r>
        <w:rPr>
          <w:rFonts w:ascii="微软雅黑" w:eastAsia="微软雅黑" w:hAnsi="微软雅黑" w:cs="仿宋" w:hint="cs"/>
          <w:color w:val="000000"/>
          <w:sz w:val="20"/>
          <w:szCs w:val="18"/>
        </w:rPr>
        <w:t>养学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生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的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高等教育机构，被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誉为是“英国教育史上的一次伟大革</w:t>
      </w:r>
      <w:bookmarkEnd w:id="12"/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新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”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。知名校友包括：万维网之父—蒂莫西·约翰·伯纳·李爵士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(Sir Timothy John Berners-Lee)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、卡巴斯基安全公司</w:t>
      </w:r>
      <w:r>
        <w:rPr>
          <w:rFonts w:ascii="微软雅黑" w:eastAsia="微软雅黑" w:hAnsi="微软雅黑" w:cs="仿宋" w:hint="cs"/>
          <w:color w:val="000000"/>
          <w:sz w:val="20"/>
          <w:szCs w:val="18"/>
        </w:rPr>
        <w:t>创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始人之一—娜塔莉·卡巴斯基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(Natalya Kaspersky)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、英</w:t>
      </w:r>
      <w:r>
        <w:rPr>
          <w:rFonts w:ascii="微软雅黑" w:eastAsia="微软雅黑" w:hAnsi="微软雅黑" w:cs="仿宋" w:hint="cs"/>
          <w:color w:val="000000"/>
          <w:sz w:val="20"/>
          <w:szCs w:val="18"/>
        </w:rPr>
        <w:t>国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著名喜</w:t>
      </w:r>
      <w:r>
        <w:rPr>
          <w:rFonts w:ascii="微软雅黑" w:eastAsia="微软雅黑" w:hAnsi="微软雅黑" w:cs="仿宋" w:hint="cs"/>
          <w:color w:val="000000"/>
          <w:sz w:val="20"/>
          <w:szCs w:val="18"/>
        </w:rPr>
        <w:t>剧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演</w:t>
      </w:r>
      <w:r>
        <w:rPr>
          <w:rFonts w:ascii="微软雅黑" w:eastAsia="微软雅黑" w:hAnsi="微软雅黑" w:cs="仿宋" w:hint="cs"/>
          <w:color w:val="000000"/>
          <w:sz w:val="20"/>
          <w:szCs w:val="18"/>
        </w:rPr>
        <w:t>员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、作家、主持人—连尼·亨利爵士</w:t>
      </w:r>
      <w:r>
        <w:rPr>
          <w:rFonts w:ascii="PMingLiU" w:eastAsia="PMingLiU" w:hAnsi="PMingLiU" w:cs="仿宋" w:hint="eastAsia"/>
          <w:color w:val="000000"/>
          <w:sz w:val="20"/>
          <w:szCs w:val="18"/>
        </w:rPr>
        <w:t>(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Sir Lenny Henry)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等。</w:t>
      </w:r>
    </w:p>
    <w:p w:rsidR="004D6A44" w:rsidRDefault="004D6A44" w:rsidP="004D6A44">
      <w:pPr>
        <w:ind w:firstLineChars="250" w:firstLine="500"/>
        <w:rPr>
          <w:rFonts w:ascii="微软雅黑" w:eastAsia="微软雅黑" w:hAnsi="微软雅黑" w:cs="仿宋"/>
          <w:color w:val="000000"/>
          <w:sz w:val="20"/>
          <w:szCs w:val="18"/>
        </w:rPr>
      </w:pPr>
      <w:bookmarkStart w:id="13" w:name="_Hlk13044561"/>
      <w:r>
        <w:rPr>
          <w:rFonts w:ascii="微软雅黑" w:eastAsia="微软雅黑" w:hAnsi="微软雅黑" w:cs="仿宋"/>
          <w:color w:val="000000"/>
          <w:sz w:val="20"/>
          <w:szCs w:val="18"/>
        </w:rPr>
        <w:t>OU现有注册学生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超</w:t>
      </w:r>
      <w:r>
        <w:rPr>
          <w:rFonts w:ascii="微软雅黑" w:eastAsia="微软雅黑" w:hAnsi="微软雅黑" w:cs="仿宋" w:hint="cs"/>
          <w:color w:val="000000"/>
          <w:sz w:val="20"/>
          <w:szCs w:val="18"/>
        </w:rPr>
        <w:t>过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17万人，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自成立以来培</w:t>
      </w:r>
      <w:r>
        <w:rPr>
          <w:rFonts w:ascii="微软雅黑" w:eastAsia="微软雅黑" w:hAnsi="微软雅黑" w:cs="仿宋" w:hint="cs"/>
          <w:color w:val="000000"/>
          <w:sz w:val="20"/>
          <w:szCs w:val="18"/>
        </w:rPr>
        <w:t>养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了超过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200万</w:t>
      </w:r>
      <w:r>
        <w:rPr>
          <w:rFonts w:ascii="微软雅黑" w:eastAsia="微软雅黑" w:hAnsi="微软雅黑" w:cs="仿宋" w:hint="cs"/>
          <w:color w:val="000000"/>
          <w:sz w:val="20"/>
          <w:szCs w:val="18"/>
        </w:rPr>
        <w:t>学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生，是英国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和欧洲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规模最大、办学效果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非常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显著的大学，办学质量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、科研</w:t>
      </w:r>
      <w:r>
        <w:rPr>
          <w:rFonts w:ascii="微软雅黑" w:eastAsia="微软雅黑" w:hAnsi="微软雅黑" w:cs="仿宋" w:hint="cs"/>
          <w:color w:val="000000"/>
          <w:sz w:val="20"/>
          <w:szCs w:val="18"/>
        </w:rPr>
        <w:t>质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量均处于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国际先进水平。在全英101所大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lastRenderedPageBreak/>
        <w:t>学中，OU的学科教学质量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一直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名列前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茅，且在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 xml:space="preserve"> 2018-2019 年度的 世界大学排名中心 (Center for World University Rankings ，简称 CWUR) 排名中位列英国第 36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，</w:t>
      </w:r>
      <w:r>
        <w:rPr>
          <w:rFonts w:ascii="微软雅黑" w:eastAsia="微软雅黑" w:hAnsi="微软雅黑" w:cs="仿宋" w:hint="cs"/>
          <w:color w:val="000000"/>
          <w:sz w:val="20"/>
          <w:szCs w:val="18"/>
        </w:rPr>
        <w:t>仅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次于牛津大</w:t>
      </w:r>
      <w:r>
        <w:rPr>
          <w:rFonts w:ascii="微软雅黑" w:eastAsia="微软雅黑" w:hAnsi="微软雅黑" w:cs="仿宋" w:hint="cs"/>
          <w:color w:val="000000"/>
          <w:sz w:val="20"/>
          <w:szCs w:val="18"/>
        </w:rPr>
        <w:t>学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、剑桥大</w:t>
      </w:r>
      <w:r>
        <w:rPr>
          <w:rFonts w:ascii="微软雅黑" w:eastAsia="微软雅黑" w:hAnsi="微软雅黑" w:cs="仿宋" w:hint="cs"/>
          <w:color w:val="000000"/>
          <w:sz w:val="20"/>
          <w:szCs w:val="18"/>
        </w:rPr>
        <w:t>学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、曼</w:t>
      </w:r>
      <w:r>
        <w:rPr>
          <w:rFonts w:ascii="微软雅黑" w:eastAsia="微软雅黑" w:hAnsi="微软雅黑" w:cs="仿宋" w:hint="cs"/>
          <w:color w:val="000000"/>
          <w:sz w:val="20"/>
          <w:szCs w:val="18"/>
        </w:rPr>
        <w:t>彻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斯特大</w:t>
      </w:r>
      <w:r>
        <w:rPr>
          <w:rFonts w:ascii="微软雅黑" w:eastAsia="微软雅黑" w:hAnsi="微软雅黑" w:cs="仿宋" w:hint="cs"/>
          <w:color w:val="000000"/>
          <w:sz w:val="20"/>
          <w:szCs w:val="18"/>
        </w:rPr>
        <w:t>学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等名校。在每年英国大学生满意度调查中，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OU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在所有大学中一直名列前5名，连年获得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85%以上的高满意度，更曾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多次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荣登榜首。</w:t>
      </w:r>
      <w:bookmarkEnd w:id="13"/>
    </w:p>
    <w:p w:rsidR="004D6A44" w:rsidRDefault="004D6A44" w:rsidP="004D6A44">
      <w:pPr>
        <w:ind w:firstLineChars="250" w:firstLine="500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作为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在线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教育的先行者，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OU亦针对其他国家的需求</w:t>
      </w:r>
      <w:r>
        <w:rPr>
          <w:rFonts w:ascii="微软雅黑" w:eastAsia="微软雅黑" w:hAnsi="微软雅黑" w:cs="仿宋" w:hint="cs"/>
          <w:color w:val="000000"/>
          <w:sz w:val="20"/>
          <w:szCs w:val="18"/>
        </w:rPr>
        <w:t>设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置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咨询部，专为各国政府、海外机构组建在线高等教育体系提供服务，先后指导了西班牙、阿拉伯联合酋长国、香港、中国等地组建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在线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教育院校。</w:t>
      </w:r>
    </w:p>
    <w:p w:rsidR="004D6A44" w:rsidRDefault="004D6A44" w:rsidP="004D6A44">
      <w:pPr>
        <w:autoSpaceDE w:val="0"/>
        <w:autoSpaceDN w:val="0"/>
        <w:adjustRightInd w:val="0"/>
        <w:spacing w:line="280" w:lineRule="atLeast"/>
        <w:jc w:val="center"/>
        <w:rPr>
          <w:rFonts w:ascii="微软雅黑" w:eastAsia="微软雅黑" w:hAnsi="微软雅黑" w:cs="Times"/>
          <w:color w:val="000000"/>
          <w:sz w:val="20"/>
          <w:szCs w:val="18"/>
        </w:rPr>
      </w:pPr>
      <w:r>
        <w:rPr>
          <w:noProof/>
        </w:rPr>
        <w:drawing>
          <wp:inline distT="0" distB="0" distL="0" distR="0" wp14:anchorId="76AD8654" wp14:editId="7A0738A7">
            <wp:extent cx="3017520" cy="2010410"/>
            <wp:effectExtent l="0" t="0" r="0" b="889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3801" cy="202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4" w:name="_Toc9256686"/>
      <w:bookmarkStart w:id="15" w:name="_Toc11162152"/>
    </w:p>
    <w:p w:rsidR="004D6A44" w:rsidRDefault="004D6A44" w:rsidP="004D6A44">
      <w:pPr>
        <w:autoSpaceDE w:val="0"/>
        <w:autoSpaceDN w:val="0"/>
        <w:adjustRightInd w:val="0"/>
        <w:spacing w:line="280" w:lineRule="atLeast"/>
        <w:jc w:val="both"/>
        <w:rPr>
          <w:rFonts w:ascii="微软雅黑" w:eastAsia="微软雅黑" w:hAnsi="微软雅黑" w:cs="Times"/>
          <w:b/>
          <w:color w:val="000000"/>
          <w:sz w:val="20"/>
          <w:szCs w:val="18"/>
        </w:rPr>
      </w:pPr>
      <w:bookmarkStart w:id="16" w:name="_Hlk13044866"/>
      <w:bookmarkEnd w:id="14"/>
      <w:r>
        <w:rPr>
          <w:rFonts w:ascii="微软雅黑" w:eastAsia="微软雅黑" w:hAnsi="微软雅黑" w:cs="Times New Roman" w:hint="eastAsia"/>
          <w:b/>
          <w:sz w:val="20"/>
          <w:szCs w:val="18"/>
        </w:rPr>
        <w:t>英国</w:t>
      </w:r>
      <w:bookmarkStart w:id="17" w:name="_Hlk13044718"/>
      <w:r>
        <w:rPr>
          <w:rFonts w:ascii="微软雅黑" w:eastAsia="微软雅黑" w:hAnsi="微软雅黑" w:cs="仿宋"/>
          <w:b/>
          <w:color w:val="000000"/>
          <w:sz w:val="20"/>
          <w:szCs w:val="18"/>
        </w:rPr>
        <w:t>The Open University</w:t>
      </w:r>
      <w:bookmarkEnd w:id="16"/>
      <w:r>
        <w:rPr>
          <w:rFonts w:ascii="微软雅黑" w:eastAsia="微软雅黑" w:hAnsi="微软雅黑" w:cs="仿宋"/>
          <w:b/>
          <w:color w:val="000000"/>
          <w:sz w:val="20"/>
          <w:szCs w:val="18"/>
        </w:rPr>
        <w:t>商学院</w:t>
      </w:r>
      <w:bookmarkEnd w:id="17"/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color w:val="191F25"/>
          <w:sz w:val="20"/>
          <w:szCs w:val="18"/>
          <w:shd w:val="clear" w:color="auto" w:fill="FFFFFF"/>
        </w:rPr>
        <w:t>作为英国老牌商学院之一，</w:t>
      </w:r>
      <w:bookmarkStart w:id="18" w:name="_Hlk13045053"/>
      <w:r>
        <w:rPr>
          <w:rFonts w:ascii="微软雅黑" w:eastAsia="微软雅黑" w:hAnsi="微软雅黑" w:hint="eastAsia"/>
          <w:color w:val="191F25"/>
          <w:sz w:val="20"/>
          <w:szCs w:val="18"/>
          <w:shd w:val="clear" w:color="auto" w:fill="FFFFFF"/>
        </w:rPr>
        <w:t>拥有36,000名在读学员的</w:t>
      </w:r>
      <w:r>
        <w:rPr>
          <w:rFonts w:ascii="微软雅黑" w:eastAsia="微软雅黑" w:hAnsi="微软雅黑"/>
          <w:color w:val="191F25"/>
          <w:sz w:val="20"/>
          <w:szCs w:val="18"/>
          <w:shd w:val="clear" w:color="auto" w:fill="FFFFFF"/>
        </w:rPr>
        <w:t>OU商学院以其丰富的经验、</w:t>
      </w:r>
      <w:r>
        <w:rPr>
          <w:rFonts w:ascii="微软雅黑" w:eastAsia="微软雅黑" w:hAnsi="微软雅黑" w:hint="eastAsia"/>
          <w:color w:val="191F25"/>
          <w:sz w:val="20"/>
          <w:szCs w:val="18"/>
          <w:shd w:val="clear" w:color="auto" w:fill="FFFFFF"/>
        </w:rPr>
        <w:t>热忱的服务和优秀的教学著称，致力于协助学生激发自我潜能，实现职业提升</w:t>
      </w:r>
      <w:r>
        <w:rPr>
          <w:rFonts w:ascii="微软雅黑" w:eastAsia="微软雅黑" w:hAnsi="微软雅黑" w:hint="eastAsia"/>
          <w:sz w:val="20"/>
          <w:szCs w:val="18"/>
          <w:shd w:val="clear" w:color="auto" w:fill="FFFFFF"/>
        </w:rPr>
        <w:t>。</w:t>
      </w:r>
      <w:bookmarkEnd w:id="18"/>
      <w:r>
        <w:rPr>
          <w:rFonts w:ascii="微软雅黑" w:eastAsia="微软雅黑" w:hAnsi="微软雅黑"/>
          <w:color w:val="191F25"/>
          <w:sz w:val="20"/>
          <w:szCs w:val="18"/>
        </w:rPr>
        <w:br/>
      </w:r>
      <w:bookmarkStart w:id="19" w:name="_Hlk13045070"/>
      <w:r>
        <w:rPr>
          <w:rFonts w:ascii="微软雅黑" w:eastAsia="微软雅黑" w:hAnsi="微软雅黑" w:hint="eastAsia"/>
          <w:b/>
          <w:color w:val="191F25"/>
          <w:sz w:val="20"/>
          <w:szCs w:val="18"/>
          <w:shd w:val="clear" w:color="auto" w:fill="FFFFFF"/>
        </w:rPr>
        <w:t>万里挑一：</w:t>
      </w:r>
      <w:r>
        <w:rPr>
          <w:rFonts w:ascii="微软雅黑" w:eastAsia="微软雅黑" w:hAnsi="微软雅黑" w:hint="eastAsia"/>
          <w:color w:val="191F25"/>
          <w:sz w:val="20"/>
          <w:szCs w:val="18"/>
          <w:shd w:val="clear" w:color="auto" w:fill="FFFFFF"/>
        </w:rPr>
        <w:t>在全世界</w:t>
      </w:r>
      <w:r>
        <w:rPr>
          <w:rFonts w:ascii="微软雅黑" w:eastAsia="微软雅黑" w:hAnsi="微软雅黑"/>
          <w:color w:val="191F25"/>
          <w:sz w:val="20"/>
          <w:szCs w:val="18"/>
          <w:shd w:val="clear" w:color="auto" w:fill="FFFFFF"/>
        </w:rPr>
        <w:t>13000多所商学院中，只有1%能包揽全球顶尖的三家认证机构的认可，OU商学院正是其中之一</w:t>
      </w:r>
      <w:r>
        <w:rPr>
          <w:rFonts w:ascii="微软雅黑" w:eastAsia="微软雅黑" w:hAnsi="微软雅黑" w:hint="eastAsia"/>
          <w:color w:val="191F25"/>
          <w:sz w:val="20"/>
          <w:szCs w:val="18"/>
          <w:shd w:val="clear" w:color="auto" w:fill="FFFFFF"/>
        </w:rPr>
        <w:t>。</w:t>
      </w:r>
      <w:r>
        <w:rPr>
          <w:rFonts w:ascii="微软雅黑" w:eastAsia="微软雅黑" w:hAnsi="微软雅黑"/>
          <w:color w:val="191F25"/>
          <w:sz w:val="20"/>
          <w:szCs w:val="18"/>
        </w:rPr>
        <w:br/>
      </w:r>
      <w:r>
        <w:rPr>
          <w:rFonts w:ascii="微软雅黑" w:eastAsia="微软雅黑" w:hAnsi="微软雅黑" w:hint="eastAsia"/>
          <w:b/>
          <w:color w:val="191F25"/>
          <w:sz w:val="20"/>
          <w:szCs w:val="18"/>
          <w:shd w:val="clear" w:color="auto" w:fill="FFFFFF"/>
        </w:rPr>
        <w:t>蜚声国际：</w:t>
      </w:r>
      <w:r>
        <w:rPr>
          <w:rFonts w:ascii="微软雅黑" w:eastAsia="微软雅黑" w:hAnsi="微软雅黑"/>
          <w:color w:val="191F25"/>
          <w:sz w:val="20"/>
          <w:szCs w:val="18"/>
          <w:shd w:val="clear" w:color="auto" w:fill="FFFFFF"/>
        </w:rPr>
        <w:t>OU商学院的MBA学位屡获殊荣，于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2014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年金融时报</w:t>
      </w:r>
      <w:r>
        <w:rPr>
          <w:rFonts w:ascii="微软雅黑" w:eastAsia="微软雅黑" w:hAnsi="微软雅黑" w:cs="仿宋"/>
          <w:color w:val="000000"/>
          <w:sz w:val="20"/>
          <w:szCs w:val="18"/>
          <w:lang w:eastAsia="zh-TW"/>
        </w:rPr>
        <w:t>(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Financial Times)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全球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Online MBA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排名中名列第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13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。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2016年QS全球Online MBA排名中名列第6。2019年CEO MAGAZINE全球Online MBA排名中名列第5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。</w:t>
      </w:r>
      <w:r>
        <w:rPr>
          <w:rFonts w:ascii="微软雅黑" w:eastAsia="微软雅黑" w:hAnsi="微软雅黑"/>
          <w:color w:val="191F25"/>
          <w:sz w:val="20"/>
          <w:szCs w:val="18"/>
        </w:rPr>
        <w:br/>
      </w:r>
      <w:r>
        <w:rPr>
          <w:rFonts w:ascii="微软雅黑" w:eastAsia="微软雅黑" w:hAnsi="微软雅黑" w:hint="eastAsia"/>
          <w:b/>
          <w:color w:val="191F25"/>
          <w:sz w:val="20"/>
          <w:szCs w:val="18"/>
          <w:shd w:val="clear" w:color="auto" w:fill="FFFFFF"/>
        </w:rPr>
        <w:t>追求卓越：</w:t>
      </w:r>
      <w:r>
        <w:rPr>
          <w:rFonts w:ascii="微软雅黑" w:eastAsia="微软雅黑" w:hAnsi="微软雅黑"/>
          <w:color w:val="191F25"/>
          <w:sz w:val="20"/>
          <w:szCs w:val="18"/>
          <w:shd w:val="clear" w:color="auto" w:fill="FFFFFF"/>
        </w:rPr>
        <w:t>OU商学院在英格兰高等教育基金委员会的教学评鉴中</w:t>
      </w:r>
      <w:r>
        <w:rPr>
          <w:rFonts w:ascii="微软雅黑" w:eastAsia="微软雅黑" w:hAnsi="微软雅黑" w:hint="eastAsia"/>
          <w:color w:val="191F25"/>
          <w:sz w:val="20"/>
          <w:szCs w:val="18"/>
          <w:shd w:val="clear" w:color="auto" w:fill="FFFFFF"/>
        </w:rPr>
        <w:t>获得</w:t>
      </w:r>
      <w:r>
        <w:rPr>
          <w:rFonts w:ascii="微软雅黑" w:eastAsia="微软雅黑" w:hAnsi="微软雅黑"/>
          <w:color w:val="191F25"/>
          <w:sz w:val="20"/>
          <w:szCs w:val="18"/>
          <w:shd w:val="clear" w:color="auto" w:fill="FFFFFF"/>
        </w:rPr>
        <w:t>顶级“卓越”</w:t>
      </w:r>
      <w:r>
        <w:rPr>
          <w:rFonts w:ascii="微软雅黑" w:eastAsia="微软雅黑" w:hAnsi="微软雅黑" w:hint="eastAsia"/>
          <w:color w:val="191F25"/>
          <w:sz w:val="20"/>
          <w:szCs w:val="18"/>
          <w:shd w:val="clear" w:color="auto" w:fill="FFFFFF"/>
        </w:rPr>
        <w:t>称号。</w:t>
      </w:r>
      <w:r>
        <w:rPr>
          <w:rFonts w:ascii="微软雅黑" w:eastAsia="微软雅黑" w:hAnsi="微软雅黑"/>
          <w:color w:val="191F25"/>
          <w:sz w:val="20"/>
          <w:szCs w:val="18"/>
        </w:rPr>
        <w:br/>
      </w:r>
      <w:r>
        <w:rPr>
          <w:rFonts w:ascii="微软雅黑" w:eastAsia="微软雅黑" w:hAnsi="微软雅黑" w:hint="eastAsia"/>
          <w:b/>
          <w:color w:val="191F25"/>
          <w:sz w:val="20"/>
          <w:szCs w:val="18"/>
          <w:shd w:val="clear" w:color="auto" w:fill="FFFFFF"/>
        </w:rPr>
        <w:t>学以致用：</w:t>
      </w:r>
      <w:r>
        <w:rPr>
          <w:rFonts w:ascii="微软雅黑" w:eastAsia="微软雅黑" w:hAnsi="微软雅黑"/>
          <w:color w:val="191F25"/>
          <w:sz w:val="20"/>
          <w:szCs w:val="18"/>
          <w:shd w:val="clear" w:color="auto" w:fill="FFFFFF"/>
        </w:rPr>
        <w:t>OU商学院的教学方法与内容</w:t>
      </w:r>
      <w:r>
        <w:rPr>
          <w:rFonts w:ascii="微软雅黑" w:eastAsia="微软雅黑" w:hAnsi="微软雅黑" w:hint="eastAsia"/>
          <w:color w:val="191F25"/>
          <w:sz w:val="20"/>
          <w:szCs w:val="18"/>
          <w:shd w:val="clear" w:color="auto" w:fill="FFFFFF"/>
        </w:rPr>
        <w:t>注重</w:t>
      </w:r>
      <w:r>
        <w:rPr>
          <w:rFonts w:ascii="微软雅黑" w:eastAsia="微软雅黑" w:hAnsi="微软雅黑"/>
          <w:color w:val="191F25"/>
          <w:sz w:val="20"/>
          <w:szCs w:val="18"/>
          <w:shd w:val="clear" w:color="auto" w:fill="FFFFFF"/>
        </w:rPr>
        <w:t>实践，务求让学员的学习成果能快速见效</w:t>
      </w:r>
      <w:r>
        <w:rPr>
          <w:rFonts w:ascii="微软雅黑" w:eastAsia="微软雅黑" w:hAnsi="微软雅黑" w:hint="eastAsia"/>
          <w:color w:val="191F25"/>
          <w:sz w:val="20"/>
          <w:szCs w:val="18"/>
          <w:shd w:val="clear" w:color="auto" w:fill="FFFFFF"/>
        </w:rPr>
        <w:t>。</w:t>
      </w:r>
      <w:r>
        <w:rPr>
          <w:rFonts w:ascii="微软雅黑" w:eastAsia="微软雅黑" w:hAnsi="微软雅黑"/>
          <w:color w:val="191F25"/>
          <w:sz w:val="20"/>
          <w:szCs w:val="18"/>
        </w:rPr>
        <w:br/>
      </w:r>
      <w:r>
        <w:rPr>
          <w:rFonts w:ascii="微软雅黑" w:eastAsia="微软雅黑" w:hAnsi="微软雅黑" w:hint="eastAsia"/>
          <w:b/>
          <w:color w:val="191F25"/>
          <w:sz w:val="20"/>
          <w:szCs w:val="18"/>
          <w:shd w:val="clear" w:color="auto" w:fill="FFFFFF"/>
        </w:rPr>
        <w:lastRenderedPageBreak/>
        <w:t>专家教学：</w:t>
      </w:r>
      <w:r>
        <w:rPr>
          <w:rFonts w:ascii="微软雅黑" w:eastAsia="微软雅黑" w:hAnsi="微软雅黑"/>
          <w:color w:val="191F25"/>
          <w:sz w:val="20"/>
          <w:szCs w:val="18"/>
          <w:shd w:val="clear" w:color="auto" w:fill="FFFFFF"/>
        </w:rPr>
        <w:t>OU商学院师资力量雄厚，坐拥750多名来自全球各地的优秀专家和教授</w:t>
      </w:r>
      <w:r>
        <w:rPr>
          <w:rFonts w:ascii="微软雅黑" w:eastAsia="微软雅黑" w:hAnsi="微软雅黑" w:hint="eastAsia"/>
          <w:color w:val="191F25"/>
          <w:sz w:val="20"/>
          <w:szCs w:val="18"/>
          <w:shd w:val="clear" w:color="auto" w:fill="FFFFFF"/>
        </w:rPr>
        <w:t>。</w:t>
      </w:r>
      <w:r>
        <w:rPr>
          <w:rFonts w:ascii="微软雅黑" w:eastAsia="微软雅黑" w:hAnsi="微软雅黑"/>
          <w:color w:val="191F25"/>
          <w:sz w:val="20"/>
          <w:szCs w:val="18"/>
        </w:rPr>
        <w:br/>
      </w:r>
      <w:r>
        <w:rPr>
          <w:rFonts w:ascii="微软雅黑" w:eastAsia="微软雅黑" w:hAnsi="微软雅黑" w:hint="eastAsia"/>
          <w:b/>
          <w:color w:val="191F25"/>
          <w:sz w:val="20"/>
          <w:szCs w:val="18"/>
          <w:shd w:val="clear" w:color="auto" w:fill="FFFFFF"/>
        </w:rPr>
        <w:t>投资未来：</w:t>
      </w:r>
      <w:r>
        <w:rPr>
          <w:rFonts w:ascii="微软雅黑" w:eastAsia="微软雅黑" w:hAnsi="微软雅黑"/>
          <w:color w:val="191F25"/>
          <w:sz w:val="20"/>
          <w:szCs w:val="18"/>
          <w:shd w:val="clear" w:color="auto" w:fill="FFFFFF"/>
        </w:rPr>
        <w:t>OU商学院的毕业生调查显示，82%学员在学成后的短期内即获升职加薪</w:t>
      </w:r>
      <w:r>
        <w:rPr>
          <w:rFonts w:ascii="微软雅黑" w:eastAsia="微软雅黑" w:hAnsi="微软雅黑" w:hint="eastAsia"/>
          <w:color w:val="191F25"/>
          <w:sz w:val="20"/>
          <w:szCs w:val="18"/>
          <w:shd w:val="clear" w:color="auto" w:fill="FFFFFF"/>
        </w:rPr>
        <w:t>。</w:t>
      </w:r>
      <w:r>
        <w:rPr>
          <w:rFonts w:ascii="微软雅黑" w:eastAsia="微软雅黑" w:hAnsi="微软雅黑"/>
          <w:color w:val="191F25"/>
          <w:sz w:val="20"/>
          <w:szCs w:val="18"/>
        </w:rPr>
        <w:br/>
      </w:r>
      <w:r>
        <w:rPr>
          <w:rFonts w:ascii="微软雅黑" w:eastAsia="微软雅黑" w:hAnsi="微软雅黑" w:hint="eastAsia"/>
          <w:b/>
          <w:color w:val="191F25"/>
          <w:sz w:val="20"/>
          <w:szCs w:val="18"/>
          <w:shd w:val="clear" w:color="auto" w:fill="FFFFFF"/>
        </w:rPr>
        <w:t>雇主之选：</w:t>
      </w:r>
      <w:r>
        <w:rPr>
          <w:rFonts w:ascii="微软雅黑" w:eastAsia="微软雅黑" w:hAnsi="微软雅黑"/>
          <w:color w:val="191F25"/>
          <w:sz w:val="20"/>
          <w:szCs w:val="18"/>
          <w:shd w:val="clear" w:color="auto" w:fill="FFFFFF"/>
        </w:rPr>
        <w:t>OU商学院的40%学员均获得所在企业赞助其进修费用，同时，英国富时100指数中80%的跨国名</w:t>
      </w:r>
      <w:r>
        <w:rPr>
          <w:rFonts w:ascii="微软雅黑" w:eastAsia="微软雅黑" w:hAnsi="微软雅黑" w:hint="eastAsia"/>
          <w:color w:val="191F25"/>
          <w:sz w:val="20"/>
          <w:szCs w:val="18"/>
          <w:shd w:val="clear" w:color="auto" w:fill="FFFFFF"/>
        </w:rPr>
        <w:t>企均资助其雇员修读</w:t>
      </w:r>
      <w:r>
        <w:rPr>
          <w:rFonts w:ascii="微软雅黑" w:eastAsia="微软雅黑" w:hAnsi="微软雅黑"/>
          <w:color w:val="191F25"/>
          <w:sz w:val="20"/>
          <w:szCs w:val="18"/>
          <w:shd w:val="clear" w:color="auto" w:fill="FFFFFF"/>
        </w:rPr>
        <w:t>OU商学院的MBA</w:t>
      </w:r>
      <w:r>
        <w:rPr>
          <w:rFonts w:ascii="微软雅黑" w:eastAsia="微软雅黑" w:hAnsi="微软雅黑" w:hint="eastAsia"/>
          <w:color w:val="191F25"/>
          <w:sz w:val="20"/>
          <w:szCs w:val="18"/>
          <w:shd w:val="clear" w:color="auto" w:fill="FFFFFF"/>
        </w:rPr>
        <w:t>。</w:t>
      </w:r>
      <w:r>
        <w:rPr>
          <w:rFonts w:ascii="微软雅黑" w:eastAsia="微软雅黑" w:hAnsi="微软雅黑"/>
          <w:color w:val="191F25"/>
          <w:sz w:val="20"/>
          <w:szCs w:val="18"/>
        </w:rPr>
        <w:br/>
      </w:r>
      <w:r>
        <w:rPr>
          <w:rFonts w:ascii="微软雅黑" w:eastAsia="微软雅黑" w:hAnsi="微软雅黑" w:hint="eastAsia"/>
          <w:b/>
          <w:color w:val="191F25"/>
          <w:sz w:val="20"/>
          <w:szCs w:val="18"/>
          <w:shd w:val="clear" w:color="auto" w:fill="FFFFFF"/>
        </w:rPr>
        <w:t>环球人脉：</w:t>
      </w:r>
      <w:r>
        <w:rPr>
          <w:rFonts w:ascii="微软雅黑" w:eastAsia="微软雅黑" w:hAnsi="微软雅黑"/>
          <w:color w:val="191F25"/>
          <w:sz w:val="20"/>
          <w:szCs w:val="18"/>
          <w:shd w:val="clear" w:color="auto" w:fill="FFFFFF"/>
        </w:rPr>
        <w:t>OU商学院</w:t>
      </w:r>
      <w:r>
        <w:rPr>
          <w:rFonts w:ascii="微软雅黑" w:eastAsia="微软雅黑" w:hAnsi="微软雅黑" w:hint="eastAsia"/>
          <w:color w:val="191F25"/>
          <w:sz w:val="20"/>
          <w:szCs w:val="18"/>
          <w:shd w:val="clear" w:color="auto" w:fill="FFFFFF"/>
        </w:rPr>
        <w:t>拥有</w:t>
      </w:r>
      <w:r>
        <w:rPr>
          <w:rFonts w:ascii="微软雅黑" w:eastAsia="微软雅黑" w:hAnsi="微软雅黑"/>
          <w:color w:val="191F25"/>
          <w:sz w:val="20"/>
          <w:szCs w:val="18"/>
          <w:shd w:val="clear" w:color="auto" w:fill="FFFFFF"/>
        </w:rPr>
        <w:t>超过两万五千名优秀MBA毕业生，分布在全球一百多个国家和地区。</w:t>
      </w:r>
      <w:bookmarkStart w:id="20" w:name="_Toc13665352"/>
      <w:bookmarkEnd w:id="19"/>
      <w:r>
        <w:rPr>
          <w:rFonts w:ascii="微软雅黑" w:eastAsia="微软雅黑" w:hAnsi="微软雅黑" w:hint="eastAsia"/>
          <w:sz w:val="20"/>
          <w:szCs w:val="18"/>
        </w:rPr>
        <w:t>项目认证与排名</w:t>
      </w:r>
      <w:bookmarkEnd w:id="15"/>
      <w:bookmarkEnd w:id="20"/>
    </w:p>
    <w:p w:rsidR="004D6A44" w:rsidRDefault="004D6A44" w:rsidP="004D6A44">
      <w:pPr>
        <w:pStyle w:val="a6"/>
        <w:widowControl/>
        <w:numPr>
          <w:ilvl w:val="0"/>
          <w:numId w:val="3"/>
        </w:numPr>
        <w:autoSpaceDE w:val="0"/>
        <w:autoSpaceDN w:val="0"/>
        <w:adjustRightInd w:val="0"/>
        <w:spacing w:line="280" w:lineRule="atLeast"/>
        <w:ind w:firstLineChars="0"/>
        <w:rPr>
          <w:rFonts w:ascii="微软雅黑" w:eastAsia="微软雅黑" w:hAnsi="微软雅黑" w:cs="Times"/>
          <w:b/>
          <w:color w:val="000000"/>
          <w:kern w:val="0"/>
          <w:sz w:val="20"/>
          <w:szCs w:val="18"/>
        </w:rPr>
      </w:pPr>
      <w:r>
        <w:rPr>
          <w:rFonts w:ascii="微软雅黑" w:eastAsia="微软雅黑" w:hAnsi="微软雅黑" w:cs="Times" w:hint="eastAsia"/>
          <w:b/>
          <w:color w:val="000000"/>
          <w:kern w:val="0"/>
          <w:sz w:val="20"/>
          <w:szCs w:val="18"/>
        </w:rPr>
        <w:t>中国教育部权威认证：</w:t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noProof/>
          <w:color w:val="000000"/>
          <w:sz w:val="20"/>
          <w:szCs w:val="18"/>
        </w:rPr>
        <w:drawing>
          <wp:inline distT="0" distB="0" distL="0" distR="0" wp14:anchorId="23087F66" wp14:editId="180C39ED">
            <wp:extent cx="2555240" cy="26111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446" cy="26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pStyle w:val="a6"/>
        <w:widowControl/>
        <w:numPr>
          <w:ilvl w:val="0"/>
          <w:numId w:val="3"/>
        </w:numPr>
        <w:autoSpaceDE w:val="0"/>
        <w:autoSpaceDN w:val="0"/>
        <w:adjustRightInd w:val="0"/>
        <w:spacing w:line="280" w:lineRule="atLeast"/>
        <w:ind w:firstLineChars="0"/>
        <w:rPr>
          <w:rFonts w:ascii="微软雅黑" w:eastAsia="微软雅黑" w:hAnsi="微软雅黑" w:cs="Times"/>
          <w:b/>
          <w:color w:val="000000"/>
          <w:kern w:val="0"/>
          <w:sz w:val="20"/>
          <w:szCs w:val="18"/>
        </w:rPr>
      </w:pPr>
      <w:r>
        <w:rPr>
          <w:rFonts w:ascii="微软雅黑" w:eastAsia="微软雅黑" w:hAnsi="微软雅黑" w:cs="Times" w:hint="eastAsia"/>
          <w:b/>
          <w:color w:val="000000"/>
          <w:kern w:val="0"/>
          <w:sz w:val="20"/>
          <w:szCs w:val="18"/>
        </w:rPr>
        <w:t>国际权威三重认证：</w:t>
      </w:r>
    </w:p>
    <w:p w:rsidR="004D6A44" w:rsidRDefault="004D6A44" w:rsidP="004D6A44">
      <w:r>
        <w:rPr>
          <w:rFonts w:ascii="微软雅黑" w:eastAsia="微软雅黑" w:hAnsi="微软雅黑" w:cs="仿宋"/>
          <w:color w:val="000000"/>
          <w:sz w:val="20"/>
          <w:szCs w:val="18"/>
        </w:rPr>
        <w:t>OU商学院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已经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获得全球三大商学院认证：AACSB,EQUIS及AMBA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。全球只有不到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1%的商学院能同时获此三项认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，足以证明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OU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商学院具备强大的资质培养具有国际视野和竞争力的管理人才。</w:t>
      </w:r>
    </w:p>
    <w:p w:rsidR="004D6A44" w:rsidRDefault="004D6A44" w:rsidP="004D6A44">
      <w:pPr>
        <w:jc w:val="center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noProof/>
          <w:color w:val="000000"/>
          <w:sz w:val="20"/>
          <w:szCs w:val="18"/>
        </w:rPr>
        <w:drawing>
          <wp:inline distT="0" distB="0" distL="0" distR="0" wp14:anchorId="178D3083" wp14:editId="1E8ACB96">
            <wp:extent cx="3157220" cy="878840"/>
            <wp:effectExtent l="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158" cy="90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美国精英商学院协会(AACSB)从创立之初起一直作为评价和认可商业教育学院的国际协会。1960年起成为管理教育的最具权威的认证机构。旨在促进已获认证和申请认证的学校提高学生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lastRenderedPageBreak/>
        <w:t>学习水平和师资及管理水准。AACSB的21条认证标准包括了“战略标准”、“参与者标准”和“教学保障体系（AOL）标准”三大部分。AACSB认证是对所有商科项目和专业的质量认证体系，其规范与评价标准是全球管理教育的最高水平。</w:t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</w:p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EQUIS认证是由总部设在比利时布鲁塞尔的欧洲管理发展基金会 (European Foundation for Management Development，EFMD ) 所提供的国际性商学院质量认证体系，也是欧洲最严格的质量认证体系。EQUIS认证并不只是对MBA项目或者某一方面的认证，它的认证范围涵盖了认证学院发展的所有领域，旨在通过认证标准的设立和经验的交流学习，提升全球的管理教育的整体水平。</w:t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</w:p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国际MBA协会（Association of MBAs）总部设在英国，旗下的AMBA认证是其针对商学院MBA项目的国际认证体系。它旨在为全球各地的MBA项目做独立的权威认证。对于商学院来说，认证确认了其MBA专业点的地位，表明其在国际上已获得广泛可。对于MBA毕业生来说，认证肯定了他们所获学位的含金量。对于雇主来说，通过认证的MBA项目名单为招募高水准的员工提供了质量保证。</w:t>
      </w:r>
    </w:p>
    <w:p w:rsidR="004D6A44" w:rsidRDefault="004D6A44" w:rsidP="004D6A44">
      <w:pPr>
        <w:pStyle w:val="a6"/>
        <w:widowControl/>
        <w:numPr>
          <w:ilvl w:val="0"/>
          <w:numId w:val="3"/>
        </w:numPr>
        <w:autoSpaceDE w:val="0"/>
        <w:autoSpaceDN w:val="0"/>
        <w:adjustRightInd w:val="0"/>
        <w:spacing w:line="280" w:lineRule="atLeast"/>
        <w:ind w:firstLineChars="0"/>
        <w:rPr>
          <w:rFonts w:ascii="微软雅黑" w:eastAsia="微软雅黑" w:hAnsi="微软雅黑" w:cs="Times"/>
          <w:b/>
          <w:color w:val="000000"/>
          <w:kern w:val="0"/>
          <w:sz w:val="20"/>
          <w:szCs w:val="18"/>
        </w:rPr>
      </w:pPr>
      <w:r>
        <w:rPr>
          <w:rFonts w:ascii="微软雅黑" w:eastAsia="微软雅黑" w:hAnsi="微软雅黑" w:cs="Times" w:hint="eastAsia"/>
          <w:b/>
          <w:color w:val="000000"/>
          <w:kern w:val="0"/>
          <w:sz w:val="20"/>
          <w:szCs w:val="18"/>
        </w:rPr>
        <w:t>OU商学院MBA国际排名：</w:t>
      </w:r>
    </w:p>
    <w:p w:rsidR="004D6A44" w:rsidRDefault="004D6A44" w:rsidP="004D6A44">
      <w:pPr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2014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年金融时报</w:t>
      </w:r>
      <w:r>
        <w:rPr>
          <w:rFonts w:ascii="微软雅黑" w:eastAsia="微软雅黑" w:hAnsi="微软雅黑" w:cs="仿宋"/>
          <w:color w:val="000000"/>
          <w:sz w:val="20"/>
          <w:szCs w:val="18"/>
          <w:lang w:eastAsia="zh-TW"/>
        </w:rPr>
        <w:t>(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Financial Times)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全球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Online MBA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排名中名列第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13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。</w:t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2016年QS全球Online MBA排名中名列第6。</w:t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2019年CEO MAGAZINE全球Online MBA排名中名列第5。</w:t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noProof/>
          <w:color w:val="000000"/>
          <w:sz w:val="20"/>
          <w:szCs w:val="18"/>
        </w:rPr>
        <w:drawing>
          <wp:inline distT="0" distB="0" distL="0" distR="0" wp14:anchorId="64F6E468" wp14:editId="6EA56902">
            <wp:extent cx="1481455" cy="1271905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092" cy="128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noProof/>
          <w:color w:val="000000"/>
          <w:sz w:val="20"/>
          <w:szCs w:val="18"/>
        </w:rPr>
        <w:lastRenderedPageBreak/>
        <w:drawing>
          <wp:inline distT="0" distB="0" distL="0" distR="0" wp14:anchorId="789FB386" wp14:editId="21B70DB9">
            <wp:extent cx="1833880" cy="1370965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618" cy="141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仿宋"/>
          <w:noProof/>
          <w:color w:val="000000"/>
          <w:sz w:val="20"/>
          <w:szCs w:val="18"/>
        </w:rPr>
        <w:drawing>
          <wp:inline distT="0" distB="0" distL="0" distR="0" wp14:anchorId="06963738" wp14:editId="4BD11DFC">
            <wp:extent cx="1760220" cy="137350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430" cy="139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pStyle w:val="1"/>
        <w:rPr>
          <w:rFonts w:ascii="微软雅黑" w:eastAsia="微软雅黑" w:hAnsi="微软雅黑"/>
          <w:sz w:val="20"/>
          <w:szCs w:val="18"/>
        </w:rPr>
      </w:pPr>
      <w:bookmarkStart w:id="21" w:name="_Toc13665353"/>
      <w:bookmarkStart w:id="22" w:name="_Toc9256687"/>
      <w:bookmarkStart w:id="23" w:name="_Toc11254370"/>
      <w:r>
        <w:rPr>
          <w:rFonts w:ascii="微软雅黑" w:eastAsia="微软雅黑" w:hAnsi="微软雅黑" w:hint="eastAsia"/>
          <w:sz w:val="20"/>
          <w:szCs w:val="18"/>
        </w:rPr>
        <w:t>培养方案</w:t>
      </w:r>
      <w:bookmarkEnd w:id="21"/>
    </w:p>
    <w:p w:rsidR="004D6A44" w:rsidRDefault="004D6A44" w:rsidP="004D6A44">
      <w:pPr>
        <w:pStyle w:val="2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项目培养目标</w:t>
      </w:r>
      <w:bookmarkEnd w:id="22"/>
      <w:bookmarkEnd w:id="23"/>
    </w:p>
    <w:p w:rsidR="004D6A44" w:rsidRDefault="004D6A44" w:rsidP="004D6A44">
      <w:pPr>
        <w:ind w:firstLineChars="200" w:firstLine="400"/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bookmarkStart w:id="24" w:name="_Toc9256688"/>
      <w:bookmarkStart w:id="25" w:name="_Hlk13045511"/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本项目从经典的管理课程出发，配合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多元的前沿课程，通过商业案例分析、小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组研讨和名企参访等理论和实践并重的方式进行学习。旨在系统地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培养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学员的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多元思辨能力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和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综合管理能力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，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以进行多维度分析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问题、创新性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解决问题，成为适应未来新科技革命的创新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型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企业管理者。</w:t>
      </w:r>
      <w:bookmarkStart w:id="26" w:name="_Toc9256689"/>
      <w:bookmarkStart w:id="27" w:name="_Toc11254372"/>
      <w:bookmarkEnd w:id="24"/>
    </w:p>
    <w:p w:rsidR="004D6A44" w:rsidRDefault="004D6A44" w:rsidP="004D6A44">
      <w:pPr>
        <w:pStyle w:val="2"/>
        <w:rPr>
          <w:rFonts w:ascii="微软雅黑" w:eastAsia="微软雅黑" w:hAnsi="微软雅黑"/>
          <w:sz w:val="22"/>
          <w:szCs w:val="22"/>
        </w:rPr>
      </w:pPr>
      <w:bookmarkStart w:id="28" w:name="_Hlk13045596"/>
      <w:bookmarkEnd w:id="25"/>
      <w:r>
        <w:rPr>
          <w:rFonts w:ascii="微软雅黑" w:eastAsia="微软雅黑" w:hAnsi="微软雅黑" w:hint="eastAsia"/>
          <w:sz w:val="22"/>
          <w:szCs w:val="22"/>
        </w:rPr>
        <w:t>课程</w:t>
      </w:r>
      <w:bookmarkEnd w:id="26"/>
      <w:r>
        <w:rPr>
          <w:rFonts w:ascii="微软雅黑" w:eastAsia="微软雅黑" w:hAnsi="微软雅黑" w:hint="eastAsia"/>
          <w:sz w:val="22"/>
          <w:szCs w:val="22"/>
        </w:rPr>
        <w:t>体系</w:t>
      </w:r>
      <w:r>
        <w:rPr>
          <w:rFonts w:ascii="微软雅黑" w:eastAsia="微软雅黑" w:hAnsi="微软雅黑"/>
          <w:sz w:val="22"/>
          <w:szCs w:val="22"/>
        </w:rPr>
        <w:t>-</w:t>
      </w:r>
      <w:r>
        <w:rPr>
          <w:rFonts w:ascii="微软雅黑" w:eastAsia="微软雅黑" w:hAnsi="微软雅黑" w:hint="eastAsia"/>
          <w:sz w:val="22"/>
          <w:szCs w:val="22"/>
        </w:rPr>
        <w:t>深耕中国深度，广拓全球视野</w:t>
      </w:r>
      <w:bookmarkEnd w:id="27"/>
      <w:bookmarkEnd w:id="28"/>
    </w:p>
    <w:p w:rsidR="004D6A44" w:rsidRDefault="004D6A44" w:rsidP="004D6A44">
      <w:pPr>
        <w:pStyle w:val="a6"/>
        <w:ind w:firstLineChars="0" w:firstLine="0"/>
        <w:rPr>
          <w:rFonts w:ascii="微软雅黑" w:eastAsia="微软雅黑" w:hAnsi="微软雅黑" w:cs="仿宋"/>
          <w:b/>
          <w:bCs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b/>
          <w:bCs/>
          <w:color w:val="000000"/>
          <w:sz w:val="20"/>
          <w:szCs w:val="18"/>
        </w:rPr>
        <w:t>经典必修课：</w:t>
      </w:r>
    </w:p>
    <w:tbl>
      <w:tblPr>
        <w:tblStyle w:val="ListTable1Light"/>
        <w:tblW w:w="9474" w:type="dxa"/>
        <w:tblLayout w:type="fixed"/>
        <w:tblLook w:val="04A0" w:firstRow="1" w:lastRow="0" w:firstColumn="1" w:lastColumn="0" w:noHBand="0" w:noVBand="1"/>
      </w:tblPr>
      <w:tblGrid>
        <w:gridCol w:w="5329"/>
        <w:gridCol w:w="4145"/>
      </w:tblGrid>
      <w:tr w:rsidR="004D6A44" w:rsidTr="009772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4" w:type="dxa"/>
            <w:gridSpan w:val="2"/>
          </w:tcPr>
          <w:p w:rsidR="004D6A44" w:rsidRDefault="004D6A44" w:rsidP="009772F1">
            <w:pPr>
              <w:pStyle w:val="a6"/>
              <w:ind w:firstLineChars="0" w:firstLine="0"/>
              <w:rPr>
                <w:rFonts w:ascii="微软雅黑" w:eastAsia="微软雅黑" w:hAnsi="微软雅黑" w:cs="仿宋"/>
                <w:b w:val="0"/>
                <w:bCs w:val="0"/>
                <w:color w:val="000000"/>
                <w:sz w:val="20"/>
                <w:szCs w:val="18"/>
              </w:rPr>
            </w:pPr>
            <w:bookmarkStart w:id="29" w:name="_Hlk13045618"/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t>Year 1</w:t>
            </w:r>
          </w:p>
        </w:tc>
      </w:tr>
      <w:tr w:rsidR="004D6A44" w:rsidTr="009772F1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  <w:shd w:val="clear" w:color="auto" w:fill="CCCCCC" w:themeFill="text1" w:themeFillTint="33"/>
          </w:tcPr>
          <w:p w:rsidR="004D6A44" w:rsidRDefault="004D6A44" w:rsidP="009772F1">
            <w:pPr>
              <w:pStyle w:val="a6"/>
              <w:ind w:firstLineChars="0" w:firstLine="0"/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 w:hint="eastAsia"/>
                <w:color w:val="000000"/>
                <w:sz w:val="20"/>
                <w:szCs w:val="18"/>
              </w:rPr>
              <w:t>企业</w:t>
            </w:r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t>管理：全球视角与实践</w:t>
            </w:r>
          </w:p>
          <w:p w:rsidR="004D6A44" w:rsidRDefault="004D6A44" w:rsidP="009772F1">
            <w:pPr>
              <w:pStyle w:val="a6"/>
              <w:ind w:firstLineChars="0" w:firstLine="0"/>
              <w:rPr>
                <w:rFonts w:ascii="微软雅黑" w:eastAsia="微软雅黑" w:hAnsi="微软雅黑" w:cs="仿宋"/>
                <w:b w:val="0"/>
                <w:bCs w:val="0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t>Management Perspectives &amp; Practice</w:t>
            </w:r>
          </w:p>
        </w:tc>
        <w:tc>
          <w:tcPr>
            <w:tcW w:w="4145" w:type="dxa"/>
            <w:shd w:val="clear" w:color="auto" w:fill="CCCCCC" w:themeFill="text1" w:themeFillTint="33"/>
          </w:tcPr>
          <w:p w:rsidR="004D6A44" w:rsidRDefault="004D6A44" w:rsidP="009772F1">
            <w:pPr>
              <w:pStyle w:val="a6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t>60 credits</w:t>
            </w:r>
          </w:p>
        </w:tc>
      </w:tr>
      <w:tr w:rsidR="004D6A44" w:rsidTr="009772F1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4D6A44" w:rsidRDefault="004D6A44" w:rsidP="009772F1">
            <w:pPr>
              <w:pStyle w:val="a6"/>
              <w:ind w:firstLineChars="0" w:firstLine="0"/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 w:hint="eastAsia"/>
                <w:color w:val="000000"/>
                <w:sz w:val="20"/>
                <w:szCs w:val="18"/>
              </w:rPr>
              <w:t>企业战略</w:t>
            </w:r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t>The Dynamics of Strategy</w:t>
            </w:r>
          </w:p>
        </w:tc>
        <w:tc>
          <w:tcPr>
            <w:tcW w:w="4145" w:type="dxa"/>
          </w:tcPr>
          <w:p w:rsidR="004D6A44" w:rsidRDefault="004D6A44" w:rsidP="009772F1">
            <w:pPr>
              <w:pStyle w:val="a6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t>30 credits</w:t>
            </w:r>
          </w:p>
        </w:tc>
      </w:tr>
      <w:tr w:rsidR="004D6A44" w:rsidTr="009772F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  <w:shd w:val="clear" w:color="auto" w:fill="CCCCCC" w:themeFill="text1" w:themeFillTint="33"/>
          </w:tcPr>
          <w:p w:rsidR="004D6A44" w:rsidRDefault="004D6A44" w:rsidP="009772F1">
            <w:pPr>
              <w:pStyle w:val="a6"/>
              <w:ind w:firstLineChars="0" w:firstLine="0"/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</w:pPr>
            <w:bookmarkStart w:id="30" w:name="_Hlk13318386"/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t>公司金融Corporate Finance</w:t>
            </w:r>
            <w:bookmarkEnd w:id="30"/>
          </w:p>
        </w:tc>
        <w:tc>
          <w:tcPr>
            <w:tcW w:w="4145" w:type="dxa"/>
            <w:shd w:val="clear" w:color="auto" w:fill="CCCCCC" w:themeFill="text1" w:themeFillTint="33"/>
          </w:tcPr>
          <w:p w:rsidR="004D6A44" w:rsidRDefault="004D6A44" w:rsidP="009772F1">
            <w:pPr>
              <w:pStyle w:val="a6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t>15 credits</w:t>
            </w:r>
          </w:p>
        </w:tc>
      </w:tr>
      <w:tr w:rsidR="004D6A44" w:rsidTr="009772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4" w:type="dxa"/>
            <w:gridSpan w:val="2"/>
          </w:tcPr>
          <w:p w:rsidR="004D6A44" w:rsidRDefault="004D6A44" w:rsidP="009772F1">
            <w:pPr>
              <w:pStyle w:val="a6"/>
              <w:ind w:firstLineChars="0" w:firstLine="0"/>
              <w:rPr>
                <w:rFonts w:ascii="微软雅黑" w:eastAsia="微软雅黑" w:hAnsi="微软雅黑" w:cs="仿宋"/>
                <w:b w:val="0"/>
                <w:bCs w:val="0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t>Year 2</w:t>
            </w:r>
          </w:p>
        </w:tc>
      </w:tr>
      <w:tr w:rsidR="004D6A44" w:rsidTr="009772F1">
        <w:trPr>
          <w:trHeight w:val="1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  <w:shd w:val="clear" w:color="auto" w:fill="CCCCCC" w:themeFill="text1" w:themeFillTint="33"/>
          </w:tcPr>
          <w:p w:rsidR="004D6A44" w:rsidRDefault="004D6A44" w:rsidP="009772F1">
            <w:pPr>
              <w:pStyle w:val="a6"/>
              <w:ind w:firstLineChars="0" w:firstLine="0"/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t>全球跨文化领导力管理Leadership &amp; Management in Intercultural Contexts</w:t>
            </w:r>
          </w:p>
        </w:tc>
        <w:tc>
          <w:tcPr>
            <w:tcW w:w="4145" w:type="dxa"/>
            <w:shd w:val="clear" w:color="auto" w:fill="CCCCCC" w:themeFill="text1" w:themeFillTint="33"/>
          </w:tcPr>
          <w:p w:rsidR="004D6A44" w:rsidRDefault="004D6A44" w:rsidP="009772F1">
            <w:pPr>
              <w:pStyle w:val="a6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t>15 credits</w:t>
            </w:r>
          </w:p>
        </w:tc>
      </w:tr>
      <w:tr w:rsidR="004D6A44" w:rsidTr="009772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4D6A44" w:rsidRDefault="004D6A44" w:rsidP="009772F1">
            <w:pPr>
              <w:pStyle w:val="a6"/>
              <w:ind w:firstLineChars="0" w:firstLine="0"/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 w:hint="eastAsia"/>
                <w:color w:val="000000"/>
                <w:sz w:val="20"/>
                <w:szCs w:val="18"/>
              </w:rPr>
              <w:t>国际供应链</w:t>
            </w:r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t>管理Supply chain management</w:t>
            </w:r>
          </w:p>
        </w:tc>
        <w:tc>
          <w:tcPr>
            <w:tcW w:w="4145" w:type="dxa"/>
          </w:tcPr>
          <w:p w:rsidR="004D6A44" w:rsidRDefault="004D6A44" w:rsidP="009772F1">
            <w:pPr>
              <w:pStyle w:val="a6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t>15 credits</w:t>
            </w:r>
          </w:p>
        </w:tc>
      </w:tr>
      <w:tr w:rsidR="004D6A44" w:rsidTr="009772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  <w:shd w:val="clear" w:color="auto" w:fill="CCCCCC" w:themeFill="text1" w:themeFillTint="33"/>
          </w:tcPr>
          <w:p w:rsidR="004D6A44" w:rsidRDefault="004D6A44" w:rsidP="009772F1">
            <w:pPr>
              <w:pStyle w:val="a6"/>
              <w:ind w:firstLineChars="0" w:firstLine="0"/>
              <w:rPr>
                <w:rFonts w:ascii="微软雅黑" w:eastAsia="PMingLiU" w:hAnsi="微软雅黑" w:cs="仿宋"/>
                <w:color w:val="000000"/>
                <w:sz w:val="20"/>
                <w:szCs w:val="18"/>
                <w:lang w:eastAsia="zh-TW"/>
              </w:rPr>
            </w:pPr>
            <w:bookmarkStart w:id="31" w:name="_Hlk13404692"/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lastRenderedPageBreak/>
              <w:t>市场营销Marketing in 21</w:t>
            </w:r>
            <w:r>
              <w:rPr>
                <w:rFonts w:ascii="微软雅黑" w:eastAsia="微软雅黑" w:hAnsi="微软雅黑" w:cs="仿宋" w:hint="eastAsia"/>
                <w:color w:val="000000"/>
                <w:sz w:val="20"/>
                <w:szCs w:val="18"/>
              </w:rPr>
              <w:t>st</w:t>
            </w:r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t xml:space="preserve"> centur</w:t>
            </w:r>
            <w:r>
              <w:rPr>
                <w:rFonts w:ascii="微软雅黑" w:eastAsia="PMingLiU" w:hAnsi="微软雅黑" w:cs="仿宋"/>
                <w:color w:val="000000"/>
                <w:sz w:val="20"/>
                <w:szCs w:val="18"/>
                <w:lang w:eastAsia="zh-TW"/>
              </w:rPr>
              <w:t>y</w:t>
            </w:r>
            <w:bookmarkEnd w:id="31"/>
            <w:r>
              <w:rPr>
                <w:rFonts w:ascii="微软雅黑" w:eastAsia="PMingLiU" w:hAnsi="微软雅黑" w:cs="仿宋"/>
                <w:color w:val="000000"/>
                <w:sz w:val="20"/>
                <w:szCs w:val="18"/>
                <w:lang w:eastAsia="zh-TW"/>
              </w:rPr>
              <w:t xml:space="preserve"> </w:t>
            </w:r>
          </w:p>
        </w:tc>
        <w:tc>
          <w:tcPr>
            <w:tcW w:w="4145" w:type="dxa"/>
            <w:shd w:val="clear" w:color="auto" w:fill="CCCCCC" w:themeFill="text1" w:themeFillTint="33"/>
          </w:tcPr>
          <w:p w:rsidR="004D6A44" w:rsidRDefault="004D6A44" w:rsidP="009772F1">
            <w:pPr>
              <w:pStyle w:val="a6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t>15 credits</w:t>
            </w:r>
          </w:p>
        </w:tc>
      </w:tr>
      <w:tr w:rsidR="004D6A44" w:rsidTr="009772F1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</w:tcPr>
          <w:p w:rsidR="004D6A44" w:rsidRDefault="004D6A44" w:rsidP="009772F1">
            <w:pPr>
              <w:pStyle w:val="a6"/>
              <w:ind w:firstLineChars="0" w:firstLine="0"/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</w:pPr>
            <w:bookmarkStart w:id="32" w:name="_Hlk13405634"/>
            <w:r>
              <w:rPr>
                <w:rFonts w:ascii="微软雅黑" w:eastAsia="微软雅黑" w:hAnsi="微软雅黑" w:cs="仿宋" w:hint="eastAsia"/>
                <w:color w:val="000000"/>
                <w:sz w:val="20"/>
                <w:szCs w:val="18"/>
              </w:rPr>
              <w:t>突破</w:t>
            </w:r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t>创新-赋</w:t>
            </w:r>
            <w:r>
              <w:rPr>
                <w:rFonts w:ascii="微软雅黑" w:eastAsia="微软雅黑" w:hAnsi="微软雅黑" w:cs="仿宋" w:hint="eastAsia"/>
                <w:color w:val="000000"/>
                <w:sz w:val="20"/>
                <w:szCs w:val="18"/>
              </w:rPr>
              <w:t>能管理</w:t>
            </w:r>
          </w:p>
          <w:p w:rsidR="004D6A44" w:rsidRDefault="004D6A44" w:rsidP="009772F1">
            <w:pPr>
              <w:pStyle w:val="a6"/>
              <w:ind w:firstLineChars="0" w:firstLine="0"/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t>Making a Difference: The Management Initiative</w:t>
            </w:r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  <w:lang w:eastAsia="zh-TW"/>
              </w:rPr>
              <w:t xml:space="preserve"> </w:t>
            </w:r>
            <w:bookmarkEnd w:id="32"/>
          </w:p>
        </w:tc>
        <w:tc>
          <w:tcPr>
            <w:tcW w:w="4145" w:type="dxa"/>
          </w:tcPr>
          <w:p w:rsidR="004D6A44" w:rsidRDefault="004D6A44" w:rsidP="009772F1">
            <w:pPr>
              <w:pStyle w:val="a6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t>30 credits</w:t>
            </w:r>
          </w:p>
        </w:tc>
      </w:tr>
      <w:tr w:rsidR="004D6A44" w:rsidTr="009772F1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9" w:type="dxa"/>
            <w:shd w:val="clear" w:color="auto" w:fill="CCCCCC" w:themeFill="text1" w:themeFillTint="33"/>
          </w:tcPr>
          <w:p w:rsidR="004D6A44" w:rsidRDefault="004D6A44" w:rsidP="009772F1">
            <w:pPr>
              <w:pStyle w:val="a6"/>
              <w:ind w:firstLineChars="0" w:firstLine="0"/>
              <w:rPr>
                <w:rFonts w:ascii="微软雅黑" w:eastAsia="微软雅黑" w:hAnsi="微软雅黑" w:cs="仿宋"/>
                <w:b w:val="0"/>
                <w:bCs w:val="0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  <w:t>多元选修课：</w:t>
            </w:r>
          </w:p>
        </w:tc>
        <w:tc>
          <w:tcPr>
            <w:tcW w:w="4145" w:type="dxa"/>
            <w:shd w:val="clear" w:color="auto" w:fill="CCCCCC" w:themeFill="text1" w:themeFillTint="33"/>
          </w:tcPr>
          <w:p w:rsidR="004D6A44" w:rsidRDefault="004D6A44" w:rsidP="009772F1">
            <w:pPr>
              <w:pStyle w:val="a6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</w:pPr>
          </w:p>
        </w:tc>
      </w:tr>
      <w:tr w:rsidR="004D6A44" w:rsidTr="009772F1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4" w:type="dxa"/>
            <w:gridSpan w:val="2"/>
          </w:tcPr>
          <w:p w:rsidR="004D6A44" w:rsidRDefault="004D6A44" w:rsidP="009772F1">
            <w:pPr>
              <w:rPr>
                <w:rFonts w:ascii="微软雅黑" w:eastAsia="微软雅黑" w:hAnsi="微软雅黑"/>
                <w:color w:val="191F25"/>
                <w:sz w:val="20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color w:val="191F25"/>
                <w:sz w:val="20"/>
                <w:szCs w:val="18"/>
                <w:shd w:val="clear" w:color="auto" w:fill="FFFFFF"/>
              </w:rPr>
              <w:t>专业方向：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191F25"/>
                <w:sz w:val="20"/>
                <w:szCs w:val="18"/>
                <w:shd w:val="clear" w:color="auto" w:fill="FFFFFF"/>
              </w:rPr>
              <w:t>学员可着重综合企业管理的学习或专攻金融、财务、营销、运营、人力等方向；</w:t>
            </w:r>
          </w:p>
          <w:p w:rsidR="004D6A44" w:rsidRDefault="004D6A44" w:rsidP="009772F1">
            <w:pPr>
              <w:rPr>
                <w:rFonts w:ascii="微软雅黑" w:eastAsia="微软雅黑" w:hAnsi="微软雅黑"/>
                <w:color w:val="191F25"/>
                <w:sz w:val="20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color w:val="191F25"/>
                <w:sz w:val="20"/>
                <w:szCs w:val="18"/>
                <w:shd w:val="clear" w:color="auto" w:fill="FFFFFF"/>
              </w:rPr>
              <w:t>人文素养：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191F25"/>
                <w:sz w:val="20"/>
                <w:szCs w:val="18"/>
                <w:shd w:val="clear" w:color="auto" w:fill="FFFFFF"/>
              </w:rPr>
              <w:t>可在线学习心理学、哲学等多学科知识；</w:t>
            </w:r>
          </w:p>
          <w:p w:rsidR="004D6A44" w:rsidRDefault="004D6A44" w:rsidP="009772F1">
            <w:pPr>
              <w:rPr>
                <w:rFonts w:ascii="微软雅黑" w:eastAsia="微软雅黑" w:hAnsi="微软雅黑"/>
                <w:b w:val="0"/>
                <w:bCs w:val="0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color w:val="191F25"/>
                <w:sz w:val="20"/>
                <w:szCs w:val="18"/>
                <w:shd w:val="clear" w:color="auto" w:fill="FFFFFF"/>
              </w:rPr>
              <w:t>前沿精品：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191F25"/>
                <w:sz w:val="20"/>
                <w:szCs w:val="18"/>
                <w:shd w:val="clear" w:color="auto" w:fill="FFFFFF"/>
              </w:rPr>
              <w:t>人工智能、大数据、区块链及数字化商业管理等产业最前沿的精品课程亦可供选读，助力学员建立并强化其多元思维。</w:t>
            </w:r>
          </w:p>
        </w:tc>
      </w:tr>
    </w:tbl>
    <w:p w:rsidR="004D6A44" w:rsidRDefault="004D6A44" w:rsidP="004D6A44">
      <w:pPr>
        <w:pStyle w:val="2"/>
        <w:rPr>
          <w:rFonts w:ascii="微软雅黑" w:eastAsia="微软雅黑" w:hAnsi="微软雅黑"/>
          <w:sz w:val="22"/>
          <w:szCs w:val="22"/>
        </w:rPr>
      </w:pPr>
      <w:bookmarkStart w:id="33" w:name="_Hlk13045660"/>
      <w:bookmarkStart w:id="34" w:name="_Toc9256690"/>
      <w:bookmarkStart w:id="35" w:name="_Toc11254373"/>
      <w:bookmarkEnd w:id="29"/>
      <w:r>
        <w:rPr>
          <w:rFonts w:ascii="微软雅黑" w:eastAsia="微软雅黑" w:hAnsi="微软雅黑" w:hint="eastAsia"/>
          <w:sz w:val="22"/>
          <w:szCs w:val="22"/>
        </w:rPr>
        <w:t>多元化学习</w:t>
      </w:r>
      <w:r>
        <w:rPr>
          <w:rFonts w:ascii="微软雅黑" w:eastAsia="微软雅黑" w:hAnsi="微软雅黑"/>
          <w:sz w:val="22"/>
          <w:szCs w:val="22"/>
        </w:rPr>
        <w:t>方式</w:t>
      </w:r>
      <w:bookmarkEnd w:id="33"/>
    </w:p>
    <w:p w:rsidR="004D6A44" w:rsidRDefault="004D6A44" w:rsidP="004D6A44">
      <w:pPr>
        <w:rPr>
          <w:rFonts w:ascii="微软雅黑" w:eastAsia="微软雅黑" w:hAnsi="微软雅黑" w:cs="Times New Roman"/>
          <w:b/>
          <w:sz w:val="20"/>
          <w:szCs w:val="18"/>
        </w:rPr>
      </w:pPr>
      <w:bookmarkStart w:id="36" w:name="_Hlk13045673"/>
      <w:r>
        <w:rPr>
          <w:rFonts w:ascii="微软雅黑" w:eastAsia="微软雅黑" w:hAnsi="微软雅黑" w:cs="Times New Roman" w:hint="eastAsia"/>
          <w:b/>
          <w:sz w:val="20"/>
          <w:szCs w:val="18"/>
        </w:rPr>
        <w:t>线上</w:t>
      </w:r>
      <w:r>
        <w:rPr>
          <w:rFonts w:ascii="微软雅黑" w:eastAsia="微软雅黑" w:hAnsi="微软雅黑" w:cs="Times New Roman"/>
          <w:b/>
          <w:sz w:val="20"/>
          <w:szCs w:val="18"/>
        </w:rPr>
        <w:t>学习：</w:t>
      </w:r>
      <w:r>
        <w:rPr>
          <w:rFonts w:ascii="微软雅黑" w:eastAsia="微软雅黑" w:hAnsi="微软雅黑" w:cs="Times New Roman" w:hint="eastAsia"/>
          <w:b/>
          <w:sz w:val="20"/>
          <w:szCs w:val="18"/>
        </w:rPr>
        <w:t>中文授课，无障碍沟通；英文授课，配翻译</w:t>
      </w:r>
    </w:p>
    <w:p w:rsidR="004D6A44" w:rsidRDefault="004D6A44" w:rsidP="004D6A44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 w:cs="仿宋"/>
          <w:bCs/>
          <w:color w:val="000000"/>
          <w:sz w:val="20"/>
          <w:szCs w:val="18"/>
        </w:rPr>
      </w:pPr>
      <w:r>
        <w:rPr>
          <w:rFonts w:ascii="微软雅黑" w:eastAsia="微软雅黑" w:hAnsi="微软雅黑" w:cs="仿宋" w:hint="eastAsia"/>
          <w:bCs/>
          <w:color w:val="000000"/>
          <w:sz w:val="20"/>
          <w:szCs w:val="18"/>
        </w:rPr>
        <w:t>碎片化：利用碎片时间，1</w:t>
      </w:r>
      <w:r>
        <w:rPr>
          <w:rFonts w:ascii="微软雅黑" w:eastAsia="微软雅黑" w:hAnsi="微软雅黑" w:cs="仿宋"/>
          <w:bCs/>
          <w:color w:val="000000"/>
          <w:sz w:val="20"/>
          <w:szCs w:val="18"/>
        </w:rPr>
        <w:t>0</w:t>
      </w:r>
      <w:r>
        <w:rPr>
          <w:rFonts w:ascii="微软雅黑" w:eastAsia="微软雅黑" w:hAnsi="微软雅黑" w:cs="仿宋" w:hint="eastAsia"/>
          <w:bCs/>
          <w:color w:val="000000"/>
          <w:sz w:val="20"/>
          <w:szCs w:val="18"/>
        </w:rPr>
        <w:t>分钟掌握新知识点</w:t>
      </w:r>
    </w:p>
    <w:p w:rsidR="004D6A44" w:rsidRDefault="004D6A44" w:rsidP="004D6A44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 w:cs="仿宋"/>
          <w:bCs/>
          <w:color w:val="000000"/>
          <w:sz w:val="20"/>
          <w:szCs w:val="18"/>
        </w:rPr>
      </w:pPr>
      <w:r>
        <w:rPr>
          <w:rFonts w:ascii="微软雅黑" w:eastAsia="微软雅黑" w:hAnsi="微软雅黑" w:cs="仿宋" w:hint="eastAsia"/>
          <w:bCs/>
          <w:color w:val="000000"/>
          <w:sz w:val="20"/>
          <w:szCs w:val="18"/>
        </w:rPr>
        <w:t>互动式</w:t>
      </w:r>
      <w:r>
        <w:rPr>
          <w:rFonts w:ascii="微软雅黑" w:eastAsia="微软雅黑" w:hAnsi="微软雅黑" w:cs="仿宋"/>
          <w:bCs/>
          <w:color w:val="000000"/>
          <w:sz w:val="20"/>
          <w:szCs w:val="18"/>
        </w:rPr>
        <w:t>：</w:t>
      </w:r>
      <w:r>
        <w:rPr>
          <w:rFonts w:ascii="微软雅黑" w:eastAsia="微软雅黑" w:hAnsi="微软雅黑" w:cs="仿宋" w:hint="eastAsia"/>
          <w:bCs/>
          <w:color w:val="000000"/>
          <w:sz w:val="20"/>
          <w:szCs w:val="18"/>
        </w:rPr>
        <w:t>名师在线直播</w:t>
      </w:r>
      <w:r>
        <w:rPr>
          <w:rFonts w:ascii="微软雅黑" w:eastAsia="微软雅黑" w:hAnsi="微软雅黑" w:cs="仿宋"/>
          <w:bCs/>
          <w:color w:val="000000"/>
          <w:sz w:val="20"/>
          <w:szCs w:val="18"/>
        </w:rPr>
        <w:t>答疑解惑</w:t>
      </w:r>
      <w:r>
        <w:rPr>
          <w:rFonts w:ascii="微软雅黑" w:eastAsia="微软雅黑" w:hAnsi="微软雅黑" w:cs="仿宋" w:hint="eastAsia"/>
          <w:bCs/>
          <w:color w:val="000000"/>
          <w:sz w:val="20"/>
          <w:szCs w:val="18"/>
        </w:rPr>
        <w:t>、学员互帮互助</w:t>
      </w:r>
    </w:p>
    <w:p w:rsidR="004D6A44" w:rsidRDefault="004D6A44" w:rsidP="004D6A44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 w:cs="Times New Roman"/>
          <w:b/>
          <w:sz w:val="20"/>
          <w:szCs w:val="18"/>
        </w:rPr>
      </w:pPr>
      <w:r>
        <w:rPr>
          <w:rFonts w:ascii="微软雅黑" w:eastAsia="微软雅黑" w:hAnsi="微软雅黑" w:cs="仿宋" w:hint="eastAsia"/>
          <w:bCs/>
          <w:color w:val="000000"/>
          <w:sz w:val="20"/>
          <w:szCs w:val="18"/>
        </w:rPr>
        <w:t>定制化</w:t>
      </w:r>
      <w:r>
        <w:rPr>
          <w:rFonts w:ascii="微软雅黑" w:eastAsia="微软雅黑" w:hAnsi="微软雅黑" w:cs="仿宋"/>
          <w:bCs/>
          <w:color w:val="000000"/>
          <w:sz w:val="20"/>
          <w:szCs w:val="18"/>
        </w:rPr>
        <w:t>：对学员学习行为进行数据挖掘，</w:t>
      </w:r>
      <w:r>
        <w:rPr>
          <w:rFonts w:ascii="微软雅黑" w:eastAsia="微软雅黑" w:hAnsi="微软雅黑" w:cs="仿宋" w:hint="eastAsia"/>
          <w:bCs/>
          <w:color w:val="000000"/>
          <w:sz w:val="20"/>
          <w:szCs w:val="18"/>
        </w:rPr>
        <w:t>优化学习行为</w:t>
      </w:r>
      <w:r>
        <w:rPr>
          <w:rFonts w:ascii="微软雅黑" w:eastAsia="微软雅黑" w:hAnsi="微软雅黑" w:cs="仿宋"/>
          <w:bCs/>
          <w:color w:val="000000"/>
          <w:sz w:val="20"/>
          <w:szCs w:val="18"/>
        </w:rPr>
        <w:t> </w:t>
      </w:r>
    </w:p>
    <w:p w:rsidR="004D6A44" w:rsidRDefault="004D6A44" w:rsidP="004D6A44">
      <w:pPr>
        <w:rPr>
          <w:rFonts w:cs="Times New Roman"/>
          <w:b/>
        </w:rPr>
      </w:pPr>
    </w:p>
    <w:tbl>
      <w:tblPr>
        <w:tblStyle w:val="ListTable1Light"/>
        <w:tblW w:w="9474" w:type="dxa"/>
        <w:tblLayout w:type="fixed"/>
        <w:tblLook w:val="04A0" w:firstRow="1" w:lastRow="0" w:firstColumn="1" w:lastColumn="0" w:noHBand="0" w:noVBand="1"/>
      </w:tblPr>
      <w:tblGrid>
        <w:gridCol w:w="9474"/>
      </w:tblGrid>
      <w:tr w:rsidR="004D6A44" w:rsidTr="009772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4" w:type="dxa"/>
          </w:tcPr>
          <w:p w:rsidR="004D6A44" w:rsidRDefault="004D6A44" w:rsidP="009772F1">
            <w:pPr>
              <w:jc w:val="both"/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 w:hint="eastAsia"/>
                <w:color w:val="000000"/>
                <w:sz w:val="20"/>
                <w:szCs w:val="18"/>
              </w:rPr>
              <w:t>线下学堂：</w:t>
            </w:r>
          </w:p>
        </w:tc>
      </w:tr>
      <w:tr w:rsidR="004D6A44" w:rsidTr="009772F1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4" w:type="dxa"/>
            <w:shd w:val="clear" w:color="auto" w:fill="CCCCCC" w:themeFill="text1" w:themeFillTint="33"/>
          </w:tcPr>
          <w:p w:rsidR="004D6A44" w:rsidRDefault="004D6A44" w:rsidP="009772F1">
            <w:pPr>
              <w:jc w:val="both"/>
              <w:rPr>
                <w:rFonts w:ascii="微软雅黑" w:eastAsia="微软雅黑" w:hAnsi="微软雅黑"/>
                <w:b w:val="0"/>
                <w:bCs w:val="0"/>
                <w:sz w:val="20"/>
                <w:szCs w:val="18"/>
              </w:rPr>
            </w:pPr>
            <w:r>
              <w:rPr>
                <w:rFonts w:ascii="微软雅黑" w:eastAsia="微软雅黑" w:hAnsi="微软雅黑" w:cs="仿宋" w:hint="eastAsia"/>
                <w:color w:val="000000"/>
                <w:sz w:val="20"/>
                <w:szCs w:val="18"/>
              </w:rPr>
              <w:t>案例教学：</w:t>
            </w:r>
            <w:r>
              <w:rPr>
                <w:rFonts w:ascii="微软雅黑" w:eastAsia="微软雅黑" w:hAnsi="微软雅黑" w:cs="仿宋" w:hint="eastAsia"/>
                <w:b w:val="0"/>
                <w:color w:val="000000"/>
                <w:sz w:val="20"/>
                <w:szCs w:val="18"/>
              </w:rPr>
              <w:t>一流商学院实战派教授带领学员分组进行案例分析，结合实践讲授管理理念</w:t>
            </w:r>
          </w:p>
          <w:p w:rsidR="004D6A44" w:rsidRDefault="004D6A44" w:rsidP="009772F1">
            <w:pPr>
              <w:jc w:val="both"/>
              <w:rPr>
                <w:rFonts w:ascii="微软雅黑" w:eastAsia="微软雅黑" w:hAnsi="微软雅黑" w:cs="仿宋"/>
                <w:b w:val="0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 w:hint="eastAsia"/>
                <w:color w:val="000000"/>
                <w:sz w:val="20"/>
                <w:szCs w:val="18"/>
              </w:rPr>
              <w:t>主题分享：</w:t>
            </w:r>
            <w:r>
              <w:rPr>
                <w:rFonts w:ascii="微软雅黑" w:eastAsia="微软雅黑" w:hAnsi="微软雅黑" w:cs="仿宋" w:hint="eastAsia"/>
                <w:b w:val="0"/>
                <w:color w:val="000000"/>
                <w:sz w:val="20"/>
                <w:szCs w:val="18"/>
              </w:rPr>
              <w:t xml:space="preserve">邀请知名企业家及知名学者分享讲座 </w:t>
            </w:r>
          </w:p>
          <w:p w:rsidR="004D6A44" w:rsidRDefault="004D6A44" w:rsidP="009772F1">
            <w:pPr>
              <w:jc w:val="both"/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 w:hint="eastAsia"/>
                <w:color w:val="000000"/>
                <w:sz w:val="20"/>
                <w:szCs w:val="18"/>
              </w:rPr>
              <w:t>企业参访：</w:t>
            </w:r>
            <w:r>
              <w:rPr>
                <w:rFonts w:ascii="微软雅黑" w:eastAsia="微软雅黑" w:hAnsi="微软雅黑" w:cs="仿宋"/>
                <w:b w:val="0"/>
                <w:color w:val="000000"/>
                <w:sz w:val="20"/>
                <w:szCs w:val="18"/>
              </w:rPr>
              <w:t>深度走访</w:t>
            </w:r>
            <w:r>
              <w:rPr>
                <w:rFonts w:ascii="微软雅黑" w:eastAsia="微软雅黑" w:hAnsi="微软雅黑" w:cs="仿宋" w:hint="eastAsia"/>
                <w:b w:val="0"/>
                <w:color w:val="000000"/>
                <w:sz w:val="20"/>
                <w:szCs w:val="18"/>
              </w:rPr>
              <w:t>，</w:t>
            </w:r>
            <w:r>
              <w:rPr>
                <w:rFonts w:ascii="微软雅黑" w:eastAsia="微软雅黑" w:hAnsi="微软雅黑" w:cs="仿宋"/>
                <w:b w:val="0"/>
                <w:color w:val="000000"/>
                <w:sz w:val="20"/>
                <w:szCs w:val="18"/>
              </w:rPr>
              <w:t>全程讲解</w:t>
            </w:r>
            <w:r>
              <w:rPr>
                <w:rFonts w:ascii="微软雅黑" w:eastAsia="微软雅黑" w:hAnsi="微软雅黑" w:cs="仿宋" w:hint="eastAsia"/>
                <w:b w:val="0"/>
                <w:color w:val="000000"/>
                <w:sz w:val="20"/>
                <w:szCs w:val="18"/>
              </w:rPr>
              <w:t>先进企业</w:t>
            </w:r>
            <w:r>
              <w:rPr>
                <w:rFonts w:ascii="微软雅黑" w:eastAsia="微软雅黑" w:hAnsi="微软雅黑" w:cs="仿宋"/>
                <w:b w:val="0"/>
                <w:color w:val="000000"/>
                <w:sz w:val="20"/>
                <w:szCs w:val="18"/>
              </w:rPr>
              <w:t>运行之道，一同探讨企业的成长发展经验</w:t>
            </w:r>
          </w:p>
          <w:p w:rsidR="004D6A44" w:rsidRDefault="004D6A44" w:rsidP="009772F1">
            <w:pPr>
              <w:jc w:val="both"/>
              <w:rPr>
                <w:rFonts w:ascii="微软雅黑" w:eastAsia="微软雅黑" w:hAnsi="微软雅黑" w:cs="仿宋"/>
                <w:b w:val="0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 w:hint="cs"/>
                <w:color w:val="000000"/>
                <w:sz w:val="20"/>
                <w:szCs w:val="18"/>
              </w:rPr>
              <w:t>学员</w:t>
            </w:r>
            <w:r>
              <w:rPr>
                <w:rFonts w:ascii="微软雅黑" w:eastAsia="微软雅黑" w:hAnsi="微软雅黑" w:cs="仿宋" w:hint="eastAsia"/>
                <w:color w:val="000000"/>
                <w:sz w:val="20"/>
                <w:szCs w:val="18"/>
              </w:rPr>
              <w:t>团建：</w:t>
            </w:r>
            <w:r>
              <w:rPr>
                <w:rFonts w:ascii="微软雅黑" w:eastAsia="微软雅黑" w:hAnsi="微软雅黑" w:cs="仿宋" w:hint="eastAsia"/>
                <w:b w:val="0"/>
                <w:color w:val="000000"/>
                <w:sz w:val="20"/>
                <w:szCs w:val="18"/>
              </w:rPr>
              <w:t>不定期组织，提供学员间交流联络感情的平台</w:t>
            </w:r>
          </w:p>
          <w:p w:rsidR="004D6A44" w:rsidRDefault="004D6A44" w:rsidP="009772F1">
            <w:pPr>
              <w:jc w:val="both"/>
              <w:rPr>
                <w:rFonts w:ascii="微软雅黑" w:eastAsia="微软雅黑" w:hAnsi="微软雅黑" w:cs="仿宋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 w:cs="仿宋" w:hint="eastAsia"/>
                <w:color w:val="000000"/>
                <w:sz w:val="20"/>
                <w:szCs w:val="18"/>
              </w:rPr>
              <w:t>英国游学：</w:t>
            </w:r>
            <w:r>
              <w:rPr>
                <w:rFonts w:ascii="微软雅黑" w:eastAsia="微软雅黑" w:hAnsi="微软雅黑" w:cs="仿宋" w:hint="eastAsia"/>
                <w:b w:val="0"/>
                <w:color w:val="000000"/>
                <w:sz w:val="20"/>
                <w:szCs w:val="18"/>
              </w:rPr>
              <w:t>组织英国游学，参加英国毕业典礼，感受当地人文</w:t>
            </w:r>
          </w:p>
        </w:tc>
      </w:tr>
      <w:bookmarkEnd w:id="36"/>
    </w:tbl>
    <w:p w:rsidR="004D6A44" w:rsidRDefault="004D6A44" w:rsidP="004D6A44">
      <w:pPr>
        <w:rPr>
          <w:rFonts w:ascii="微软雅黑" w:eastAsia="微软雅黑" w:hAnsi="微软雅黑" w:cs="仿宋"/>
          <w:color w:val="000000"/>
          <w:sz w:val="20"/>
          <w:szCs w:val="18"/>
        </w:rPr>
      </w:pPr>
    </w:p>
    <w:p w:rsidR="004D6A44" w:rsidRDefault="004D6A44" w:rsidP="004D6A44">
      <w:pPr>
        <w:pStyle w:val="1"/>
        <w:rPr>
          <w:rFonts w:ascii="微软雅黑" w:eastAsia="微软雅黑" w:hAnsi="微软雅黑"/>
          <w:sz w:val="20"/>
          <w:szCs w:val="18"/>
        </w:rPr>
      </w:pPr>
      <w:bookmarkStart w:id="37" w:name="_Toc13665354"/>
      <w:bookmarkStart w:id="38" w:name="_Hlk13056759"/>
      <w:r>
        <w:rPr>
          <w:rFonts w:ascii="微软雅黑" w:eastAsia="微软雅黑" w:hAnsi="微软雅黑" w:hint="eastAsia"/>
          <w:sz w:val="20"/>
          <w:szCs w:val="18"/>
        </w:rPr>
        <w:lastRenderedPageBreak/>
        <w:t>中英名校</w:t>
      </w:r>
      <w:bookmarkEnd w:id="34"/>
      <w:r>
        <w:rPr>
          <w:rFonts w:ascii="微软雅黑" w:eastAsia="微软雅黑" w:hAnsi="微软雅黑" w:hint="eastAsia"/>
          <w:sz w:val="20"/>
          <w:szCs w:val="18"/>
        </w:rPr>
        <w:t>名师</w:t>
      </w:r>
      <w:r>
        <w:rPr>
          <w:rFonts w:ascii="微软雅黑" w:eastAsia="微软雅黑" w:hAnsi="微软雅黑" w:hint="eastAsia"/>
          <w:b w:val="0"/>
          <w:sz w:val="20"/>
          <w:szCs w:val="18"/>
        </w:rPr>
        <w:t>（排名不分先后）</w:t>
      </w:r>
      <w:bookmarkEnd w:id="35"/>
      <w:bookmarkEnd w:id="37"/>
    </w:p>
    <w:p w:rsidR="004D6A44" w:rsidRDefault="004D6A44" w:rsidP="004D6A44">
      <w:pPr>
        <w:spacing w:line="360" w:lineRule="auto"/>
        <w:ind w:firstLineChars="200" w:firstLine="400"/>
        <w:jc w:val="both"/>
        <w:rPr>
          <w:rFonts w:ascii="微软雅黑" w:eastAsia="微软雅黑" w:hAnsi="微软雅黑"/>
          <w:sz w:val="20"/>
          <w:szCs w:val="18"/>
        </w:rPr>
      </w:pPr>
      <w:bookmarkStart w:id="39" w:name="_Hlk13056860"/>
      <w:bookmarkEnd w:id="38"/>
      <w:r>
        <w:rPr>
          <w:rFonts w:ascii="微软雅黑" w:eastAsia="微软雅黑" w:hAnsi="微软雅黑" w:hint="eastAsia"/>
          <w:sz w:val="20"/>
          <w:szCs w:val="18"/>
        </w:rPr>
        <w:t>学堂在线</w:t>
      </w:r>
      <w:r>
        <w:rPr>
          <w:rFonts w:ascii="微软雅黑" w:eastAsia="微软雅黑" w:hAnsi="微软雅黑"/>
          <w:sz w:val="20"/>
          <w:szCs w:val="18"/>
        </w:rPr>
        <w:t>MBA</w:t>
      </w:r>
      <w:r>
        <w:rPr>
          <w:rFonts w:ascii="微软雅黑" w:eastAsia="微软雅黑" w:hAnsi="微软雅黑" w:hint="eastAsia"/>
          <w:sz w:val="20"/>
          <w:szCs w:val="18"/>
        </w:rPr>
        <w:t>课程由来自清华大学、中国人民大学、对外经济贸易大学、北京航空航天大学等国内一流高等学府和英国</w:t>
      </w:r>
      <w:r>
        <w:rPr>
          <w:rFonts w:ascii="微软雅黑" w:eastAsia="微软雅黑" w:hAnsi="微软雅黑"/>
          <w:sz w:val="20"/>
          <w:szCs w:val="18"/>
        </w:rPr>
        <w:t>The Open University</w:t>
      </w:r>
      <w:r>
        <w:rPr>
          <w:rFonts w:ascii="微软雅黑" w:eastAsia="微软雅黑" w:hAnsi="微软雅黑" w:hint="eastAsia"/>
          <w:sz w:val="20"/>
          <w:szCs w:val="18"/>
        </w:rPr>
        <w:t>国际顶尖商学院的知名教授及业界知名企业家精心设计并亲自授课。</w:t>
      </w:r>
    </w:p>
    <w:bookmarkEnd w:id="39"/>
    <w:p w:rsidR="004D6A44" w:rsidRDefault="004D6A44" w:rsidP="004D6A44">
      <w:pPr>
        <w:jc w:val="both"/>
        <w:rPr>
          <w:rFonts w:ascii="微软雅黑" w:eastAsia="微软雅黑" w:hAnsi="微软雅黑" w:cs="Microsoft JhengHei"/>
          <w:b/>
          <w:bCs/>
          <w:sz w:val="22"/>
          <w:szCs w:val="22"/>
        </w:rPr>
      </w:pPr>
      <w:r>
        <w:rPr>
          <w:rFonts w:ascii="微软雅黑" w:eastAsia="微软雅黑" w:hAnsi="微软雅黑" w:cs="Microsoft JhengHei" w:hint="eastAsia"/>
          <w:b/>
          <w:bCs/>
          <w:sz w:val="22"/>
          <w:szCs w:val="22"/>
        </w:rPr>
        <w:t>学术委员会主任</w:t>
      </w:r>
    </w:p>
    <w:p w:rsidR="004D6A44" w:rsidRDefault="004D6A44" w:rsidP="004D6A44">
      <w:pPr>
        <w:jc w:val="both"/>
        <w:rPr>
          <w:rFonts w:ascii="方正兰亭纤黑_GBK" w:eastAsia="方正兰亭纤黑_GBK" w:hAnsi="Microsoft JhengHei" w:cs="Microsoft JhengHei"/>
        </w:rPr>
      </w:pPr>
      <w:r>
        <w:rPr>
          <w:rFonts w:ascii="方正兰亭纤黑_GBK" w:eastAsia="方正兰亭纤黑_GBK" w:hAnsi="Microsoft JhengHei" w:cs="Microsoft JhengHei"/>
        </w:rPr>
        <w:t xml:space="preserve"> </w:t>
      </w:r>
      <w:r>
        <w:rPr>
          <w:rFonts w:ascii="方正兰亭纤黑_GBK" w:eastAsia="方正兰亭纤黑_GBK" w:hAnsi="Microsoft JhengHei" w:cs="Microsoft JhengHei"/>
          <w:noProof/>
        </w:rPr>
        <w:drawing>
          <wp:inline distT="0" distB="0" distL="0" distR="0" wp14:anchorId="7EF0D731" wp14:editId="787C770C">
            <wp:extent cx="1096645" cy="1540510"/>
            <wp:effectExtent l="0" t="0" r="0" b="0"/>
            <wp:docPr id="53" name="图片 53" descr="/var/folders/dh/y32h6b_j5z52cbdqkf3m1dpc0000gn/T/com.microsoft.Word/WebArchiveCopyPasteTempFiles/5F4459EBB0D1A03F7877C0DC101_5E4343B5_67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/var/folders/dh/y32h6b_j5z52cbdqkf3m1dpc0000gn/T/com.microsoft.Word/WebArchiveCopyPasteTempFiles/5F4459EBB0D1A03F7877C0DC101_5E4343B5_67C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046" cy="160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jc w:val="both"/>
        <w:rPr>
          <w:rFonts w:ascii="微软雅黑" w:eastAsia="微软雅黑" w:hAnsi="微软雅黑" w:cs="Microsoft JhengHei"/>
          <w:b/>
          <w:bCs/>
          <w:sz w:val="22"/>
          <w:szCs w:val="22"/>
        </w:rPr>
      </w:pPr>
      <w:r>
        <w:rPr>
          <w:rFonts w:ascii="微软雅黑" w:eastAsia="微软雅黑" w:hAnsi="微软雅黑" w:cs="Microsoft JhengHei" w:hint="eastAsia"/>
          <w:b/>
          <w:bCs/>
          <w:sz w:val="22"/>
          <w:szCs w:val="22"/>
        </w:rPr>
        <w:t xml:space="preserve">张人千 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北京航空航天大学 管理学博士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 xml:space="preserve">北京航空航天大学经济管理学院 </w:t>
      </w:r>
      <w:r>
        <w:rPr>
          <w:rFonts w:ascii="微软雅黑" w:eastAsia="微软雅黑" w:hAnsi="微软雅黑"/>
          <w:sz w:val="20"/>
          <w:szCs w:val="18"/>
        </w:rPr>
        <w:t xml:space="preserve"> </w:t>
      </w:r>
      <w:r>
        <w:rPr>
          <w:rFonts w:ascii="微软雅黑" w:eastAsia="微软雅黑" w:hAnsi="微软雅黑" w:hint="eastAsia"/>
          <w:sz w:val="20"/>
          <w:szCs w:val="18"/>
        </w:rPr>
        <w:t>教授，博士生导师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主要研究方向：运筹与优化算法、生产运作管理、库存与供应链管理、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bookmarkStart w:id="40" w:name="_Hlk13056943"/>
      <w:r>
        <w:rPr>
          <w:rFonts w:ascii="微软雅黑" w:eastAsia="微软雅黑" w:hAnsi="微软雅黑" w:hint="eastAsia"/>
          <w:sz w:val="20"/>
          <w:szCs w:val="18"/>
        </w:rPr>
        <w:t>参与教学课程：《新管理：全球视角与实践</w:t>
      </w:r>
      <w:r>
        <w:rPr>
          <w:rFonts w:ascii="微软雅黑" w:eastAsia="微软雅黑" w:hAnsi="微软雅黑"/>
          <w:sz w:val="20"/>
          <w:szCs w:val="18"/>
        </w:rPr>
        <w:t>(Management Perspectives &amp; Practice)</w:t>
      </w:r>
      <w:r>
        <w:rPr>
          <w:rFonts w:ascii="微软雅黑" w:eastAsia="微软雅黑" w:hAnsi="微软雅黑" w:hint="eastAsia"/>
          <w:sz w:val="20"/>
          <w:szCs w:val="18"/>
        </w:rPr>
        <w:t>》</w:t>
      </w:r>
      <w:r>
        <w:rPr>
          <w:rFonts w:ascii="微软雅黑" w:eastAsia="微软雅黑" w:hAnsi="微软雅黑"/>
          <w:sz w:val="20"/>
          <w:szCs w:val="18"/>
        </w:rPr>
        <w:t>(</w:t>
      </w:r>
      <w:r>
        <w:rPr>
          <w:rFonts w:ascii="微软雅黑" w:eastAsia="微软雅黑" w:hAnsi="微软雅黑" w:hint="eastAsia"/>
          <w:sz w:val="20"/>
          <w:szCs w:val="18"/>
        </w:rPr>
        <w:t>运营管理部分</w:t>
      </w:r>
      <w:r>
        <w:rPr>
          <w:rFonts w:ascii="微软雅黑" w:eastAsia="微软雅黑" w:hAnsi="微软雅黑"/>
          <w:sz w:val="20"/>
          <w:szCs w:val="18"/>
        </w:rPr>
        <w:t>)</w:t>
      </w:r>
      <w:bookmarkEnd w:id="40"/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完成企业管理信息系统开发、管理咨询等10余项应用项目。</w:t>
      </w:r>
      <w:r>
        <w:rPr>
          <w:rFonts w:ascii="微软雅黑" w:eastAsia="微软雅黑" w:hAnsi="微软雅黑"/>
          <w:sz w:val="20"/>
          <w:szCs w:val="18"/>
        </w:rPr>
        <w:fldChar w:fldCharType="begin"/>
      </w:r>
      <w:r>
        <w:rPr>
          <w:rFonts w:ascii="微软雅黑" w:eastAsia="微软雅黑" w:hAnsi="微软雅黑"/>
          <w:sz w:val="20"/>
          <w:szCs w:val="18"/>
        </w:rPr>
        <w:instrText xml:space="preserve"> INCLUDEPICTURE "C:\\var\\folders\\dh\\y32h6b_j5z52cbdqkf3m1dpc0000gn\\T\\com.microsoft.Word\\WebArchiveCopyPasteTempFiles\\5F4459EBB0D1A03F7877C0DC101_5E4343B5_67C8.jpg" \* MERGEFORMAT </w:instrText>
      </w:r>
      <w:r>
        <w:rPr>
          <w:rFonts w:ascii="微软雅黑" w:eastAsia="微软雅黑" w:hAnsi="微软雅黑"/>
          <w:sz w:val="20"/>
          <w:szCs w:val="18"/>
        </w:rPr>
        <w:fldChar w:fldCharType="end"/>
      </w:r>
    </w:p>
    <w:p w:rsidR="004D6A44" w:rsidRDefault="004D6A44" w:rsidP="004D6A44">
      <w:pPr>
        <w:jc w:val="both"/>
        <w:rPr>
          <w:rFonts w:ascii="微软雅黑" w:eastAsia="微软雅黑" w:hAnsi="微软雅黑" w:cs="Microsoft JhengHei"/>
          <w:b/>
          <w:bCs/>
          <w:sz w:val="22"/>
          <w:szCs w:val="22"/>
        </w:rPr>
      </w:pPr>
      <w:bookmarkStart w:id="41" w:name="_Hlk13056950"/>
      <w:r>
        <w:rPr>
          <w:rFonts w:ascii="微软雅黑" w:eastAsia="微软雅黑" w:hAnsi="微软雅黑" w:cs="Microsoft JhengHei" w:hint="eastAsia"/>
          <w:b/>
          <w:bCs/>
          <w:sz w:val="22"/>
          <w:szCs w:val="22"/>
        </w:rPr>
        <w:t>教学委员会主任</w:t>
      </w:r>
    </w:p>
    <w:p w:rsidR="004D6A44" w:rsidRDefault="004D6A44" w:rsidP="004D6A44">
      <w:pPr>
        <w:tabs>
          <w:tab w:val="left" w:pos="1092"/>
        </w:tabs>
        <w:rPr>
          <w:rFonts w:ascii="方正兰亭纤黑_GBK" w:eastAsia="方正兰亭纤黑_GBK" w:hAnsi="Microsoft JhengHei" w:cs="Microsoft JhengHei"/>
        </w:rPr>
      </w:pPr>
      <w:bookmarkStart w:id="42" w:name="_Hlk13056957"/>
      <w:bookmarkEnd w:id="41"/>
      <w:r>
        <w:rPr>
          <w:rFonts w:ascii="方正兰亭纤黑_GBK" w:eastAsia="方正兰亭纤黑_GBK" w:hAnsi="Microsoft JhengHei" w:cs="Microsoft JhengHei"/>
          <w:noProof/>
        </w:rPr>
        <w:drawing>
          <wp:inline distT="0" distB="0" distL="0" distR="0" wp14:anchorId="2E0AAE7E" wp14:editId="6AD4D61D">
            <wp:extent cx="1092835" cy="145351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rcRect b="6483"/>
                    <a:stretch>
                      <a:fillRect/>
                    </a:stretch>
                  </pic:blipFill>
                  <pic:spPr>
                    <a:xfrm>
                      <a:off x="0" y="0"/>
                      <a:ext cx="1120046" cy="14896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兰亭纤黑_GBK" w:eastAsia="方正兰亭纤黑_GBK" w:hAnsi="Microsoft JhengHei" w:cs="Microsoft JhengHei"/>
        </w:rPr>
        <w:tab/>
      </w:r>
    </w:p>
    <w:p w:rsidR="004D6A44" w:rsidRDefault="004D6A44" w:rsidP="004D6A44">
      <w:pPr>
        <w:rPr>
          <w:rFonts w:ascii="微软雅黑" w:eastAsia="微软雅黑" w:hAnsi="微软雅黑"/>
          <w:b/>
          <w:bCs/>
          <w:sz w:val="20"/>
          <w:szCs w:val="18"/>
        </w:rPr>
      </w:pPr>
      <w:r>
        <w:rPr>
          <w:rFonts w:ascii="微软雅黑" w:eastAsia="微软雅黑" w:hAnsi="微软雅黑" w:hint="eastAsia"/>
          <w:b/>
          <w:bCs/>
          <w:sz w:val="20"/>
          <w:szCs w:val="18"/>
        </w:rPr>
        <w:lastRenderedPageBreak/>
        <w:t>吴剑峰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 xml:space="preserve">美国普渡大学 </w:t>
      </w:r>
      <w:r>
        <w:rPr>
          <w:rFonts w:ascii="微软雅黑" w:eastAsia="微软雅黑" w:hAnsi="微软雅黑"/>
          <w:sz w:val="20"/>
          <w:szCs w:val="18"/>
        </w:rPr>
        <w:t xml:space="preserve"> </w:t>
      </w:r>
      <w:r>
        <w:rPr>
          <w:rFonts w:ascii="微软雅黑" w:eastAsia="微软雅黑" w:hAnsi="微软雅黑" w:hint="eastAsia"/>
          <w:sz w:val="20"/>
          <w:szCs w:val="18"/>
        </w:rPr>
        <w:t>管理学博士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对外经济贸易大学国际商学院  教授，博士生导师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主要研究方向：中国企业国际化、高新技术企业创新与创业、并购战略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参与教学课程：《新管理：全球视角与实践</w:t>
      </w:r>
      <w:r>
        <w:rPr>
          <w:rFonts w:ascii="微软雅黑" w:eastAsia="微软雅黑" w:hAnsi="微软雅黑"/>
          <w:sz w:val="20"/>
          <w:szCs w:val="18"/>
        </w:rPr>
        <w:t>(Management Perspectives &amp; Practice)</w:t>
      </w:r>
      <w:r>
        <w:rPr>
          <w:rFonts w:ascii="微软雅黑" w:eastAsia="微软雅黑" w:hAnsi="微软雅黑" w:hint="eastAsia"/>
          <w:sz w:val="20"/>
          <w:szCs w:val="18"/>
        </w:rPr>
        <w:t>》</w:t>
      </w:r>
      <w:r>
        <w:rPr>
          <w:rFonts w:ascii="微软雅黑" w:eastAsia="微软雅黑" w:hAnsi="微软雅黑"/>
          <w:sz w:val="20"/>
          <w:szCs w:val="18"/>
        </w:rPr>
        <w:t>(</w:t>
      </w:r>
      <w:r>
        <w:rPr>
          <w:rFonts w:ascii="微软雅黑" w:eastAsia="微软雅黑" w:hAnsi="微软雅黑" w:hint="eastAsia"/>
          <w:sz w:val="20"/>
          <w:szCs w:val="18"/>
        </w:rPr>
        <w:t>导论部分</w:t>
      </w:r>
      <w:r>
        <w:rPr>
          <w:rFonts w:ascii="微软雅黑" w:eastAsia="微软雅黑" w:hAnsi="微软雅黑"/>
          <w:sz w:val="20"/>
          <w:szCs w:val="18"/>
        </w:rPr>
        <w:t>)</w:t>
      </w:r>
      <w:r>
        <w:rPr>
          <w:rFonts w:ascii="微软雅黑" w:eastAsia="微软雅黑" w:hAnsi="微软雅黑" w:hint="eastAsia"/>
          <w:sz w:val="20"/>
          <w:szCs w:val="18"/>
        </w:rPr>
        <w:t>、《企业战略</w:t>
      </w:r>
      <w:r>
        <w:rPr>
          <w:rFonts w:ascii="微软雅黑" w:eastAsia="微软雅黑" w:hAnsi="微软雅黑"/>
          <w:sz w:val="20"/>
          <w:szCs w:val="18"/>
        </w:rPr>
        <w:t>(The Dynamics of Strategy)</w:t>
      </w:r>
      <w:r>
        <w:rPr>
          <w:rFonts w:ascii="微软雅黑" w:eastAsia="微软雅黑" w:hAnsi="微软雅黑" w:hint="eastAsia"/>
          <w:sz w:val="20"/>
          <w:szCs w:val="18"/>
        </w:rPr>
        <w:t>》</w:t>
      </w:r>
      <w:bookmarkEnd w:id="42"/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先后为多家企业提供战略咨询：包括英国电信、德国西门子、三星集团、葛兰素史克、国家电网、国家能源公司、中信银行、中粮集团、北方工业、北汽集团、三一集团、创维集团等。</w:t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b/>
          <w:color w:val="000000"/>
          <w:sz w:val="20"/>
          <w:szCs w:val="18"/>
        </w:rPr>
      </w:pPr>
    </w:p>
    <w:p w:rsidR="004D6A44" w:rsidRDefault="004D6A44" w:rsidP="004D6A44">
      <w:pPr>
        <w:rPr>
          <w:rFonts w:ascii="方正兰亭纤黑_GBK" w:eastAsia="方正兰亭纤黑_GBK" w:hAnsi="Microsoft JhengHei" w:cs="Microsoft JhengHei"/>
        </w:rPr>
      </w:pPr>
      <w:r>
        <w:rPr>
          <w:noProof/>
        </w:rPr>
        <w:drawing>
          <wp:inline distT="0" distB="0" distL="0" distR="0" wp14:anchorId="77C9CD2F" wp14:editId="13D18BB3">
            <wp:extent cx="1296670" cy="17526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04088" cy="176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rPr>
          <w:rFonts w:ascii="微软雅黑" w:eastAsia="微软雅黑" w:hAnsi="微软雅黑" w:cs="Microsoft JhengHei"/>
          <w:b/>
          <w:bCs/>
          <w:sz w:val="20"/>
          <w:szCs w:val="20"/>
        </w:rPr>
      </w:pPr>
      <w:r>
        <w:rPr>
          <w:rFonts w:ascii="微软雅黑" w:eastAsia="微软雅黑" w:hAnsi="微软雅黑" w:cs="Microsoft JhengHei" w:hint="eastAsia"/>
          <w:b/>
          <w:bCs/>
          <w:sz w:val="20"/>
          <w:szCs w:val="20"/>
        </w:rPr>
        <w:t>孙茂竹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中国人民大学商学院 教授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主要研究方向：财务理论与方法、管理会计与实务、成本会计与管理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参与教学课程：线下主持财务管理课程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中国会计协会管理会计委员会委员、中国高校财务管理研究会理事、中国注册会计师、中盛会计师事务所副主任会计师。承担省、部级科研课题三个，其中两个项目（科学事业单位财务制度、科学事业单位会计制度）已由财政部颁布在全国执行。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国兴融达地产股份有限公司、哈工大首创科技有限公司、新时代证券有限责任公司、北京首都开发股份有限公司独立董事。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noProof/>
          <w:sz w:val="20"/>
          <w:szCs w:val="18"/>
        </w:rPr>
        <w:lastRenderedPageBreak/>
        <w:drawing>
          <wp:inline distT="0" distB="0" distL="0" distR="0" wp14:anchorId="1C4D3BF5" wp14:editId="5A01EEE8">
            <wp:extent cx="1029970" cy="154495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561" cy="155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rPr>
          <w:rFonts w:ascii="微软雅黑" w:eastAsia="微软雅黑" w:hAnsi="微软雅黑"/>
          <w:b/>
          <w:bCs/>
          <w:sz w:val="20"/>
          <w:szCs w:val="18"/>
        </w:rPr>
      </w:pPr>
      <w:r>
        <w:rPr>
          <w:rFonts w:ascii="微软雅黑" w:eastAsia="微软雅黑" w:hAnsi="微软雅黑" w:hint="eastAsia"/>
          <w:b/>
          <w:bCs/>
          <w:sz w:val="20"/>
          <w:szCs w:val="18"/>
        </w:rPr>
        <w:t xml:space="preserve">程志超  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/>
          <w:sz w:val="20"/>
          <w:szCs w:val="18"/>
        </w:rPr>
        <w:t>北京航空航天大学</w:t>
      </w:r>
      <w:r>
        <w:rPr>
          <w:rFonts w:ascii="微软雅黑" w:eastAsia="微软雅黑" w:hAnsi="微软雅黑" w:hint="eastAsia"/>
          <w:sz w:val="20"/>
          <w:szCs w:val="18"/>
        </w:rPr>
        <w:t xml:space="preserve"> </w:t>
      </w:r>
      <w:r>
        <w:rPr>
          <w:rFonts w:ascii="微软雅黑" w:eastAsia="微软雅黑" w:hAnsi="微软雅黑"/>
          <w:sz w:val="20"/>
          <w:szCs w:val="18"/>
        </w:rPr>
        <w:t xml:space="preserve"> </w:t>
      </w:r>
      <w:r>
        <w:rPr>
          <w:rFonts w:ascii="微软雅黑" w:eastAsia="微软雅黑" w:hAnsi="微软雅黑" w:hint="eastAsia"/>
          <w:sz w:val="20"/>
          <w:szCs w:val="18"/>
        </w:rPr>
        <w:t>管理学</w:t>
      </w:r>
      <w:r>
        <w:rPr>
          <w:rFonts w:ascii="微软雅黑" w:eastAsia="微软雅黑" w:hAnsi="微软雅黑"/>
          <w:sz w:val="20"/>
          <w:szCs w:val="18"/>
        </w:rPr>
        <w:t>博士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 xml:space="preserve">北京航空航天大学经济管理学院 </w:t>
      </w:r>
      <w:r>
        <w:rPr>
          <w:rFonts w:ascii="微软雅黑" w:eastAsia="微软雅黑" w:hAnsi="微软雅黑"/>
          <w:sz w:val="20"/>
          <w:szCs w:val="18"/>
        </w:rPr>
        <w:t xml:space="preserve"> </w:t>
      </w:r>
      <w:r>
        <w:rPr>
          <w:rFonts w:ascii="微软雅黑" w:eastAsia="微软雅黑" w:hAnsi="微软雅黑" w:hint="eastAsia"/>
          <w:sz w:val="20"/>
          <w:szCs w:val="18"/>
        </w:rPr>
        <w:t>教授，博士生导师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主要研究方向：组织行为学、人力资源管理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参与教学课程：线下主持人力资源管理课程</w:t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b/>
          <w:color w:val="000000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曾任浪潮集团公司副总裁等管理职务，拥有10多年的企业管理实战经验，擅长组织诊断与控制、组织设计与工作设计、组织规范化与业务流程重组。主持科研项目十余项，在国内外发表论文四十余篇，多次获得省部级科技进步奖励。</w:t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b/>
          <w:color w:val="000000"/>
          <w:sz w:val="20"/>
          <w:szCs w:val="18"/>
        </w:rPr>
      </w:pPr>
    </w:p>
    <w:p w:rsidR="004D6A44" w:rsidRDefault="004D6A44" w:rsidP="004D6A44">
      <w:pPr>
        <w:rPr>
          <w:rFonts w:ascii="方正兰亭纤黑_GBK" w:eastAsia="方正兰亭纤黑_GBK" w:hAnsi="Microsoft JhengHei" w:cs="Microsoft JhengHei"/>
        </w:rPr>
      </w:pPr>
      <w:r>
        <w:rPr>
          <w:rFonts w:ascii="方正兰亭纤黑_GBK" w:eastAsia="方正兰亭纤黑_GBK" w:hAnsi="Microsoft JhengHei" w:cs="Microsoft JhengHei"/>
          <w:noProof/>
        </w:rPr>
        <w:drawing>
          <wp:inline distT="0" distB="0" distL="0" distR="0" wp14:anchorId="0F874777" wp14:editId="53CD6923">
            <wp:extent cx="1120140" cy="16795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620" cy="169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rPr>
          <w:rFonts w:ascii="微软雅黑" w:eastAsia="微软雅黑" w:hAnsi="微软雅黑"/>
          <w:b/>
          <w:bCs/>
          <w:sz w:val="20"/>
          <w:szCs w:val="18"/>
        </w:rPr>
      </w:pPr>
      <w:r>
        <w:rPr>
          <w:rFonts w:ascii="微软雅黑" w:eastAsia="微软雅黑" w:hAnsi="微软雅黑" w:hint="eastAsia"/>
          <w:b/>
          <w:bCs/>
          <w:sz w:val="20"/>
          <w:szCs w:val="18"/>
        </w:rPr>
        <w:t>陆瑶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/>
          <w:sz w:val="20"/>
          <w:szCs w:val="18"/>
        </w:rPr>
        <w:t>美国密歇根大学-安娜堡分校罗斯商学院</w:t>
      </w:r>
      <w:r>
        <w:rPr>
          <w:rFonts w:ascii="微软雅黑" w:eastAsia="微软雅黑" w:hAnsi="微软雅黑" w:hint="eastAsia"/>
          <w:sz w:val="20"/>
          <w:szCs w:val="18"/>
        </w:rPr>
        <w:t xml:space="preserve"> </w:t>
      </w:r>
      <w:r>
        <w:rPr>
          <w:rFonts w:ascii="微软雅黑" w:eastAsia="微软雅黑" w:hAnsi="微软雅黑"/>
          <w:sz w:val="20"/>
          <w:szCs w:val="18"/>
        </w:rPr>
        <w:t xml:space="preserve"> </w:t>
      </w:r>
      <w:r>
        <w:rPr>
          <w:rFonts w:ascii="微软雅黑" w:eastAsia="微软雅黑" w:hAnsi="微软雅黑" w:hint="eastAsia"/>
          <w:sz w:val="20"/>
          <w:szCs w:val="18"/>
        </w:rPr>
        <w:t>管理学</w:t>
      </w:r>
      <w:r>
        <w:rPr>
          <w:rFonts w:ascii="微软雅黑" w:eastAsia="微软雅黑" w:hAnsi="微软雅黑"/>
          <w:sz w:val="20"/>
          <w:szCs w:val="18"/>
        </w:rPr>
        <w:t>博士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 xml:space="preserve">清华大学经济管理学院 </w:t>
      </w:r>
      <w:r>
        <w:rPr>
          <w:rFonts w:ascii="微软雅黑" w:eastAsia="微软雅黑" w:hAnsi="微软雅黑"/>
          <w:sz w:val="20"/>
          <w:szCs w:val="18"/>
        </w:rPr>
        <w:t xml:space="preserve"> </w:t>
      </w:r>
      <w:r>
        <w:rPr>
          <w:rFonts w:ascii="微软雅黑" w:eastAsia="微软雅黑" w:hAnsi="微软雅黑" w:hint="eastAsia"/>
          <w:sz w:val="20"/>
          <w:szCs w:val="18"/>
        </w:rPr>
        <w:t xml:space="preserve">副教授 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主要研究方向：</w:t>
      </w:r>
      <w:r>
        <w:rPr>
          <w:rFonts w:ascii="微软雅黑" w:eastAsia="微软雅黑" w:hAnsi="微软雅黑"/>
          <w:sz w:val="20"/>
          <w:szCs w:val="18"/>
        </w:rPr>
        <w:t>公司金融、投资、融资、兼并收购、公司治理、劳动经济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参与教学课程：线下主持财务管理、公司金融课程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lastRenderedPageBreak/>
        <w:t>目前担任</w:t>
      </w:r>
      <w:r>
        <w:rPr>
          <w:rFonts w:ascii="微软雅黑" w:eastAsia="微软雅黑" w:hAnsi="微软雅黑"/>
          <w:sz w:val="20"/>
          <w:szCs w:val="18"/>
        </w:rPr>
        <w:t>TIEMBA</w:t>
      </w:r>
      <w:r>
        <w:rPr>
          <w:rFonts w:ascii="微软雅黑" w:eastAsia="微软雅黑" w:hAnsi="微软雅黑" w:hint="eastAsia"/>
          <w:sz w:val="20"/>
          <w:szCs w:val="18"/>
        </w:rPr>
        <w:t>项目学术主任、清华大学经管学院公司治理中心副主任。多篇论文被哈佛大学公司治理论坛收录。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</w:p>
    <w:p w:rsidR="004D6A44" w:rsidRDefault="004D6A44" w:rsidP="004D6A44">
      <w:pPr>
        <w:jc w:val="both"/>
        <w:rPr>
          <w:rFonts w:ascii="微软雅黑" w:eastAsia="微软雅黑" w:hAnsi="微软雅黑" w:cs="仿宋"/>
          <w:b/>
          <w:color w:val="000000"/>
          <w:sz w:val="20"/>
          <w:szCs w:val="20"/>
        </w:rPr>
      </w:pPr>
      <w:r>
        <w:rPr>
          <w:rFonts w:ascii="微软雅黑" w:eastAsia="微软雅黑" w:hAnsi="微软雅黑" w:cs="仿宋"/>
          <w:b/>
          <w:noProof/>
          <w:color w:val="000000"/>
          <w:sz w:val="20"/>
          <w:szCs w:val="20"/>
        </w:rPr>
        <w:drawing>
          <wp:inline distT="0" distB="0" distL="0" distR="0" wp14:anchorId="2E6F85EA" wp14:editId="07712F0A">
            <wp:extent cx="1026795" cy="1493520"/>
            <wp:effectExtent l="0" t="0" r="1905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851" cy="150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b/>
          <w:color w:val="000000"/>
          <w:sz w:val="20"/>
          <w:szCs w:val="2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ascii="微软雅黑" w:eastAsia="微软雅黑" w:hAnsi="微软雅黑" w:cs="仿宋" w:hint="eastAsia"/>
          <w:b/>
          <w:color w:val="000000"/>
          <w:sz w:val="20"/>
          <w:szCs w:val="20"/>
        </w:rPr>
        <w:t xml:space="preserve">丁守海 </w:t>
      </w:r>
    </w:p>
    <w:p w:rsidR="004D6A44" w:rsidRDefault="004D6A44" w:rsidP="004D6A44">
      <w:pPr>
        <w:widowControl w:val="0"/>
        <w:spacing w:line="400" w:lineRule="exact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中国人民大学经济学院</w:t>
      </w:r>
      <w:r>
        <w:rPr>
          <w:rFonts w:ascii="微软雅黑" w:eastAsia="微软雅黑" w:hAnsi="微软雅黑" w:hint="eastAsia"/>
          <w:sz w:val="20"/>
          <w:szCs w:val="18"/>
        </w:rPr>
        <w:t>教授，博士生导师</w:t>
      </w:r>
    </w:p>
    <w:p w:rsidR="004D6A44" w:rsidRDefault="004D6A44" w:rsidP="004D6A44">
      <w:pPr>
        <w:widowControl w:val="0"/>
        <w:spacing w:line="400" w:lineRule="exact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中国人民大学国民经济管理系副主任</w:t>
      </w:r>
    </w:p>
    <w:p w:rsidR="004D6A44" w:rsidRDefault="004D6A44" w:rsidP="004D6A44">
      <w:pPr>
        <w:widowControl w:val="0"/>
        <w:spacing w:line="400" w:lineRule="exact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曾任深圳华为技术有限公司市场高管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北大、清华、人大等总裁班特聘教授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参与教学课程：线下</w:t>
      </w:r>
      <w:r>
        <w:rPr>
          <w:rFonts w:ascii="微软雅黑" w:eastAsia="微软雅黑" w:hAnsi="微软雅黑" w:cs="微软雅黑" w:hint="eastAsia"/>
          <w:color w:val="262626" w:themeColor="text1" w:themeTint="D9"/>
          <w:sz w:val="21"/>
          <w:szCs w:val="21"/>
        </w:rPr>
        <w:t>《大营销——以华为为例》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方正兰亭纤黑_GBK" w:eastAsia="方正兰亭纤黑_GBK" w:hAnsi="Microsoft JhengHei" w:cs="Microsoft JhengHei"/>
          <w:noProof/>
        </w:rPr>
        <w:drawing>
          <wp:inline distT="0" distB="0" distL="0" distR="0" wp14:anchorId="6AA82EB7" wp14:editId="5115169E">
            <wp:extent cx="1134110" cy="1450975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刘彧彧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中国人民大学管理学博士</w:t>
      </w:r>
      <w:r>
        <w:rPr>
          <w:rFonts w:ascii="微软雅黑" w:eastAsia="微软雅黑" w:hAnsi="微软雅黑"/>
          <w:sz w:val="20"/>
          <w:szCs w:val="18"/>
        </w:rPr>
        <w:t xml:space="preserve"> </w:t>
      </w:r>
      <w:r>
        <w:rPr>
          <w:rFonts w:ascii="微软雅黑" w:eastAsia="微软雅黑" w:hAnsi="微软雅黑" w:hint="eastAsia"/>
          <w:sz w:val="20"/>
          <w:szCs w:val="18"/>
        </w:rPr>
        <w:t>副教授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主要研究方向：组织行为</w:t>
      </w:r>
      <w:r>
        <w:rPr>
          <w:rFonts w:ascii="微软雅黑" w:eastAsia="微软雅黑" w:hAnsi="微软雅黑"/>
          <w:sz w:val="20"/>
          <w:szCs w:val="18"/>
        </w:rPr>
        <w:t xml:space="preserve">, </w:t>
      </w:r>
      <w:r>
        <w:rPr>
          <w:rFonts w:ascii="微软雅黑" w:eastAsia="微软雅黑" w:hAnsi="微软雅黑" w:hint="eastAsia"/>
          <w:sz w:val="20"/>
          <w:szCs w:val="18"/>
        </w:rPr>
        <w:t>组织沟通，组织文化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参与教学课程：线下组主持织行为学、企业形象管理课程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先后主持和参与多项国家级、省部级科研项目，在国内外发表论文</w:t>
      </w:r>
      <w:r>
        <w:rPr>
          <w:rFonts w:ascii="微软雅黑" w:eastAsia="微软雅黑" w:hAnsi="微软雅黑"/>
          <w:sz w:val="20"/>
          <w:szCs w:val="18"/>
        </w:rPr>
        <w:t>20</w:t>
      </w:r>
      <w:r>
        <w:rPr>
          <w:rFonts w:ascii="微软雅黑" w:eastAsia="微软雅黑" w:hAnsi="微软雅黑" w:hint="eastAsia"/>
          <w:sz w:val="20"/>
          <w:szCs w:val="18"/>
        </w:rPr>
        <w:t>余篇，出版学术专着及教材</w:t>
      </w:r>
      <w:r>
        <w:rPr>
          <w:rFonts w:ascii="微软雅黑" w:eastAsia="微软雅黑" w:hAnsi="微软雅黑"/>
          <w:sz w:val="20"/>
          <w:szCs w:val="18"/>
        </w:rPr>
        <w:t>10</w:t>
      </w:r>
      <w:r>
        <w:rPr>
          <w:rFonts w:ascii="微软雅黑" w:eastAsia="微软雅黑" w:hAnsi="微软雅黑" w:hint="eastAsia"/>
          <w:sz w:val="20"/>
          <w:szCs w:val="18"/>
        </w:rPr>
        <w:t>余部。曾为北汽福田，深圳航空，北京新大陆冰淇淋，普利森集团等名企担任顾问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</w:p>
    <w:p w:rsidR="004D6A44" w:rsidRDefault="004D6A44" w:rsidP="004D6A44">
      <w:pPr>
        <w:rPr>
          <w:rFonts w:ascii="方正兰亭纤黑_GBK" w:eastAsia="方正兰亭纤黑_GBK" w:hAnsi="Microsoft JhengHei" w:cs="Microsoft JhengHei"/>
        </w:rPr>
      </w:pPr>
      <w:r>
        <w:rPr>
          <w:rFonts w:ascii="微软雅黑" w:eastAsia="微软雅黑" w:hAnsi="微软雅黑"/>
          <w:noProof/>
          <w:sz w:val="20"/>
          <w:szCs w:val="18"/>
        </w:rPr>
        <w:drawing>
          <wp:inline distT="0" distB="0" distL="0" distR="0" wp14:anchorId="2F03B709" wp14:editId="3C919396">
            <wp:extent cx="1042035" cy="1464310"/>
            <wp:effectExtent l="0" t="0" r="0" b="0"/>
            <wp:docPr id="51" name="图片 51" descr="/var/folders/dh/y32h6b_j5z52cbdqkf3m1dpc0000gn/T/com.microsoft.Word/WebArchiveCopyPasteTempFiles/636B515A5ED5B1F36B0E6049DE4_68E2EBBC_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/var/folders/dh/y32h6b_j5z52cbdqkf3m1dpc0000gn/T/com.microsoft.Word/WebArchiveCopyPasteTempFiles/636B515A5ED5B1F36B0E6049DE4_68E2EBBC_697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5033" cy="148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rPr>
          <w:rFonts w:ascii="微软雅黑" w:eastAsia="微软雅黑" w:hAnsi="微软雅黑"/>
          <w:b/>
          <w:bCs/>
          <w:sz w:val="20"/>
          <w:szCs w:val="18"/>
        </w:rPr>
      </w:pPr>
      <w:r>
        <w:rPr>
          <w:rFonts w:ascii="微软雅黑" w:eastAsia="微软雅黑" w:hAnsi="微软雅黑" w:hint="eastAsia"/>
          <w:b/>
          <w:bCs/>
          <w:sz w:val="20"/>
          <w:szCs w:val="18"/>
        </w:rPr>
        <w:t>马琳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 xml:space="preserve">清华大学 </w:t>
      </w:r>
      <w:r>
        <w:rPr>
          <w:rFonts w:ascii="微软雅黑" w:eastAsia="微软雅黑" w:hAnsi="微软雅黑"/>
          <w:sz w:val="20"/>
          <w:szCs w:val="18"/>
        </w:rPr>
        <w:t xml:space="preserve"> </w:t>
      </w:r>
      <w:r>
        <w:rPr>
          <w:rFonts w:ascii="微软雅黑" w:eastAsia="微软雅黑" w:hAnsi="微软雅黑" w:hint="eastAsia"/>
          <w:sz w:val="20"/>
          <w:szCs w:val="18"/>
        </w:rPr>
        <w:t>管理学博士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 xml:space="preserve">北京航空航天大学经济管理学院 </w:t>
      </w:r>
      <w:r>
        <w:rPr>
          <w:rFonts w:ascii="微软雅黑" w:eastAsia="微软雅黑" w:hAnsi="微软雅黑"/>
          <w:sz w:val="20"/>
          <w:szCs w:val="18"/>
        </w:rPr>
        <w:t xml:space="preserve"> </w:t>
      </w:r>
      <w:r>
        <w:rPr>
          <w:rFonts w:ascii="微软雅黑" w:eastAsia="微软雅黑" w:hAnsi="微软雅黑" w:hint="eastAsia"/>
          <w:sz w:val="20"/>
          <w:szCs w:val="18"/>
        </w:rPr>
        <w:t>副教授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主要研究方向：领导力开发、团队建设、企业战略、人力资源管理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参与教学课程：《全球跨文化领导力管理(</w:t>
      </w:r>
      <w:r>
        <w:rPr>
          <w:rFonts w:ascii="微软雅黑" w:eastAsia="微软雅黑" w:hAnsi="微软雅黑"/>
          <w:sz w:val="20"/>
          <w:szCs w:val="18"/>
        </w:rPr>
        <w:t>Leadership &amp; Management in Intercultural Contexts</w:t>
      </w:r>
      <w:r>
        <w:rPr>
          <w:rFonts w:ascii="微软雅黑" w:eastAsia="微软雅黑" w:hAnsi="微软雅黑" w:hint="eastAsia"/>
          <w:sz w:val="20"/>
          <w:szCs w:val="18"/>
        </w:rPr>
        <w:t>)》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主持国家自然科学基金青年基金项目，主持北航“双一流”通识课程建设项目。发表</w:t>
      </w:r>
      <w:r>
        <w:rPr>
          <w:rFonts w:ascii="微软雅黑" w:eastAsia="微软雅黑" w:hAnsi="微软雅黑"/>
          <w:sz w:val="20"/>
          <w:szCs w:val="18"/>
        </w:rPr>
        <w:t>7</w:t>
      </w:r>
      <w:r>
        <w:rPr>
          <w:rFonts w:ascii="微软雅黑" w:eastAsia="微软雅黑" w:hAnsi="微软雅黑" w:hint="eastAsia"/>
          <w:sz w:val="20"/>
          <w:szCs w:val="18"/>
        </w:rPr>
        <w:t>篇</w:t>
      </w:r>
      <w:r>
        <w:rPr>
          <w:rFonts w:ascii="微软雅黑" w:eastAsia="微软雅黑" w:hAnsi="微软雅黑"/>
          <w:sz w:val="20"/>
          <w:szCs w:val="18"/>
        </w:rPr>
        <w:t>SSCI</w:t>
      </w:r>
      <w:r>
        <w:rPr>
          <w:rFonts w:ascii="微软雅黑" w:eastAsia="微软雅黑" w:hAnsi="微软雅黑" w:hint="eastAsia"/>
          <w:sz w:val="20"/>
          <w:szCs w:val="18"/>
        </w:rPr>
        <w:t>英文学术论文，在国内重点核心期刊发表多篇学术论文。曾担任咨询顾问，参与多项企业调研项目，包括中国国际航空、北京飞机维修工程有限公司等名企。</w:t>
      </w:r>
    </w:p>
    <w:p w:rsidR="004D6A44" w:rsidRDefault="004D6A44" w:rsidP="004D6A44">
      <w:pPr>
        <w:rPr>
          <w:rFonts w:ascii="方正兰亭纤黑_GBK" w:eastAsia="方正兰亭纤黑_GBK" w:hAnsi="Microsoft JhengHei" w:cs="Microsoft JhengHei"/>
        </w:rPr>
      </w:pPr>
    </w:p>
    <w:p w:rsidR="004D6A44" w:rsidRDefault="004D6A44" w:rsidP="004D6A44">
      <w:pPr>
        <w:rPr>
          <w:rFonts w:ascii="方正兰亭纤黑_GBK" w:eastAsia="方正兰亭纤黑_GBK" w:hAnsi="Microsoft JhengHei" w:cs="Microsoft JhengHei"/>
        </w:rPr>
      </w:pPr>
      <w:r>
        <w:rPr>
          <w:rFonts w:ascii="微软雅黑" w:eastAsia="微软雅黑" w:hAnsi="微软雅黑" w:cs="仿宋"/>
          <w:b/>
          <w:noProof/>
          <w:color w:val="000000"/>
          <w:sz w:val="20"/>
          <w:szCs w:val="18"/>
        </w:rPr>
        <w:drawing>
          <wp:inline distT="0" distB="0" distL="0" distR="0" wp14:anchorId="76E4380D" wp14:editId="2C473426">
            <wp:extent cx="1158875" cy="1407160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851" cy="143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樊坤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 xml:space="preserve">北京航空航天大学 </w:t>
      </w:r>
      <w:r>
        <w:rPr>
          <w:rFonts w:ascii="微软雅黑" w:eastAsia="微软雅黑" w:hAnsi="微软雅黑"/>
          <w:sz w:val="20"/>
          <w:szCs w:val="18"/>
        </w:rPr>
        <w:t xml:space="preserve"> </w:t>
      </w:r>
      <w:r>
        <w:rPr>
          <w:rFonts w:ascii="微软雅黑" w:eastAsia="微软雅黑" w:hAnsi="微软雅黑" w:hint="eastAsia"/>
          <w:sz w:val="20"/>
          <w:szCs w:val="18"/>
        </w:rPr>
        <w:t>管理学博士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 xml:space="preserve">北京林业大学经济管理学院 </w:t>
      </w:r>
      <w:r>
        <w:rPr>
          <w:rFonts w:ascii="微软雅黑" w:eastAsia="微软雅黑" w:hAnsi="微软雅黑"/>
          <w:sz w:val="20"/>
          <w:szCs w:val="18"/>
        </w:rPr>
        <w:t xml:space="preserve"> </w:t>
      </w:r>
      <w:r>
        <w:rPr>
          <w:rFonts w:ascii="微软雅黑" w:eastAsia="微软雅黑" w:hAnsi="微软雅黑" w:hint="eastAsia"/>
          <w:sz w:val="20"/>
          <w:szCs w:val="18"/>
        </w:rPr>
        <w:t>教授，博士生导师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lastRenderedPageBreak/>
        <w:t>主要研究方向：系统优化与控制、智能算法、供应链管理、电子商务、</w:t>
      </w:r>
      <w:r>
        <w:rPr>
          <w:rFonts w:ascii="微软雅黑" w:eastAsia="微软雅黑" w:hAnsi="微软雅黑"/>
          <w:sz w:val="20"/>
          <w:szCs w:val="18"/>
        </w:rPr>
        <w:t>MIS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参与教学课程：《国际</w:t>
      </w:r>
      <w:r>
        <w:rPr>
          <w:rFonts w:ascii="微软雅黑" w:eastAsia="微软雅黑" w:hAnsi="微软雅黑"/>
          <w:sz w:val="20"/>
          <w:szCs w:val="18"/>
        </w:rPr>
        <w:t>SCM</w:t>
      </w:r>
      <w:r>
        <w:rPr>
          <w:rFonts w:ascii="微软雅黑" w:eastAsia="微软雅黑" w:hAnsi="微软雅黑" w:hint="eastAsia"/>
          <w:sz w:val="20"/>
          <w:szCs w:val="18"/>
        </w:rPr>
        <w:t>管理(</w:t>
      </w:r>
      <w:r>
        <w:rPr>
          <w:rFonts w:ascii="微软雅黑" w:eastAsia="微软雅黑" w:hAnsi="微软雅黑"/>
          <w:sz w:val="20"/>
          <w:szCs w:val="18"/>
        </w:rPr>
        <w:t>Marketing in 21 century</w:t>
      </w:r>
      <w:r>
        <w:rPr>
          <w:rFonts w:ascii="微软雅黑" w:eastAsia="微软雅黑" w:hAnsi="微软雅黑" w:hint="eastAsia"/>
          <w:sz w:val="20"/>
          <w:szCs w:val="18"/>
        </w:rPr>
        <w:t>)》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主持和参加7项国家级、省部级科研项目，在国内外发表了16篇论文，参与起草了</w:t>
      </w:r>
      <w:r>
        <w:rPr>
          <w:rFonts w:ascii="微软雅黑" w:eastAsia="微软雅黑" w:hAnsi="微软雅黑"/>
          <w:sz w:val="20"/>
          <w:szCs w:val="18"/>
        </w:rPr>
        <w:t>2</w:t>
      </w:r>
      <w:r>
        <w:rPr>
          <w:rFonts w:ascii="微软雅黑" w:eastAsia="微软雅黑" w:hAnsi="微软雅黑" w:hint="eastAsia"/>
          <w:sz w:val="20"/>
          <w:szCs w:val="18"/>
        </w:rPr>
        <w:t>项国家标准。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/>
          <w:noProof/>
          <w:sz w:val="20"/>
          <w:szCs w:val="18"/>
        </w:rPr>
        <w:drawing>
          <wp:inline distT="0" distB="0" distL="0" distR="0" wp14:anchorId="0A3CA5DD" wp14:editId="53B3B7AC">
            <wp:extent cx="1096010" cy="14592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753" cy="146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rPr>
          <w:rFonts w:ascii="微软雅黑" w:eastAsia="微软雅黑" w:hAnsi="微软雅黑"/>
          <w:b/>
          <w:bCs/>
          <w:sz w:val="20"/>
          <w:szCs w:val="18"/>
        </w:rPr>
      </w:pPr>
      <w:r>
        <w:rPr>
          <w:rFonts w:ascii="微软雅黑" w:eastAsia="微软雅黑" w:hAnsi="微软雅黑" w:hint="eastAsia"/>
          <w:b/>
          <w:bCs/>
          <w:sz w:val="20"/>
          <w:szCs w:val="18"/>
        </w:rPr>
        <w:t>邓世专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 xml:space="preserve">北京航空航天大学 </w:t>
      </w:r>
      <w:r>
        <w:rPr>
          <w:rFonts w:ascii="微软雅黑" w:eastAsia="微软雅黑" w:hAnsi="微软雅黑"/>
          <w:sz w:val="20"/>
          <w:szCs w:val="18"/>
        </w:rPr>
        <w:t xml:space="preserve"> </w:t>
      </w:r>
      <w:r>
        <w:rPr>
          <w:rFonts w:ascii="微软雅黑" w:eastAsia="微软雅黑" w:hAnsi="微软雅黑" w:hint="eastAsia"/>
          <w:sz w:val="20"/>
          <w:szCs w:val="18"/>
        </w:rPr>
        <w:t>管理学博士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 xml:space="preserve">北京建筑大学 </w:t>
      </w:r>
      <w:r>
        <w:rPr>
          <w:rFonts w:ascii="微软雅黑" w:eastAsia="微软雅黑" w:hAnsi="微软雅黑"/>
          <w:sz w:val="20"/>
          <w:szCs w:val="18"/>
        </w:rPr>
        <w:t xml:space="preserve"> </w:t>
      </w:r>
      <w:r>
        <w:rPr>
          <w:rFonts w:ascii="微软雅黑" w:eastAsia="微软雅黑" w:hAnsi="微软雅黑" w:hint="eastAsia"/>
          <w:sz w:val="20"/>
          <w:szCs w:val="18"/>
        </w:rPr>
        <w:t>副教授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主要研究方向：市场营销、运营管理、全球价值链（</w:t>
      </w:r>
      <w:r>
        <w:rPr>
          <w:rFonts w:ascii="微软雅黑" w:eastAsia="微软雅黑" w:hAnsi="微软雅黑"/>
          <w:sz w:val="20"/>
          <w:szCs w:val="18"/>
        </w:rPr>
        <w:t>GVC</w:t>
      </w:r>
      <w:r>
        <w:rPr>
          <w:rFonts w:ascii="微软雅黑" w:eastAsia="微软雅黑" w:hAnsi="微软雅黑" w:hint="eastAsia"/>
          <w:sz w:val="20"/>
          <w:szCs w:val="18"/>
        </w:rPr>
        <w:t>）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参与教学课程：《市场营销 (</w:t>
      </w:r>
      <w:r>
        <w:rPr>
          <w:rFonts w:ascii="微软雅黑" w:eastAsia="微软雅黑" w:hAnsi="微软雅黑"/>
          <w:sz w:val="20"/>
          <w:szCs w:val="18"/>
        </w:rPr>
        <w:t>Supply chain management</w:t>
      </w:r>
      <w:r>
        <w:rPr>
          <w:rFonts w:ascii="微软雅黑" w:eastAsia="微软雅黑" w:hAnsi="微软雅黑" w:hint="eastAsia"/>
          <w:sz w:val="20"/>
          <w:szCs w:val="18"/>
        </w:rPr>
        <w:t>)》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有十五年以上的世界</w:t>
      </w:r>
      <w:r>
        <w:rPr>
          <w:rFonts w:ascii="微软雅黑" w:eastAsia="微软雅黑" w:hAnsi="微软雅黑"/>
          <w:sz w:val="20"/>
          <w:szCs w:val="18"/>
        </w:rPr>
        <w:t>500</w:t>
      </w:r>
      <w:r>
        <w:rPr>
          <w:rFonts w:ascii="微软雅黑" w:eastAsia="微软雅黑" w:hAnsi="微软雅黑" w:hint="eastAsia"/>
          <w:sz w:val="20"/>
          <w:szCs w:val="18"/>
        </w:rPr>
        <w:t>强跨国公司实务操作经验和中高层管理工作经验，出版专著</w:t>
      </w:r>
      <w:r>
        <w:rPr>
          <w:rFonts w:ascii="微软雅黑" w:eastAsia="微软雅黑" w:hAnsi="微软雅黑"/>
          <w:sz w:val="20"/>
          <w:szCs w:val="18"/>
        </w:rPr>
        <w:t>18</w:t>
      </w:r>
      <w:r>
        <w:rPr>
          <w:rFonts w:ascii="微软雅黑" w:eastAsia="微软雅黑" w:hAnsi="微软雅黑" w:hint="eastAsia"/>
          <w:sz w:val="20"/>
          <w:szCs w:val="18"/>
        </w:rPr>
        <w:t>部，在国内外核心期刊发表学术论文数十篇，并主持和参加国家社科基金重大项目、国家自然科学基金、教育部、商务部、北京市社科基金项目、北京市教委项目等课题</w:t>
      </w:r>
      <w:r>
        <w:rPr>
          <w:rFonts w:ascii="微软雅黑" w:eastAsia="微软雅黑" w:hAnsi="微软雅黑"/>
          <w:sz w:val="20"/>
          <w:szCs w:val="18"/>
        </w:rPr>
        <w:t>20</w:t>
      </w:r>
      <w:r>
        <w:rPr>
          <w:rFonts w:ascii="微软雅黑" w:eastAsia="微软雅黑" w:hAnsi="微软雅黑" w:hint="eastAsia"/>
          <w:sz w:val="20"/>
          <w:szCs w:val="18"/>
        </w:rPr>
        <w:t>多项。</w:t>
      </w:r>
    </w:p>
    <w:p w:rsidR="004D6A44" w:rsidRDefault="004D6A44" w:rsidP="004D6A44">
      <w:pPr>
        <w:rPr>
          <w:rFonts w:ascii="方正兰亭纤黑_GBK" w:eastAsia="方正兰亭纤黑_GBK" w:hAnsi="Microsoft JhengHei" w:cs="Microsoft JhengHei"/>
        </w:rPr>
      </w:pPr>
    </w:p>
    <w:p w:rsidR="004D6A44" w:rsidRDefault="004D6A44" w:rsidP="004D6A44">
      <w:pPr>
        <w:rPr>
          <w:rFonts w:ascii="方正兰亭纤黑_GBK" w:eastAsia="方正兰亭纤黑_GBK" w:hAnsi="Microsoft JhengHei" w:cs="Microsoft JhengHei"/>
        </w:rPr>
      </w:pPr>
      <w:r>
        <w:rPr>
          <w:rFonts w:ascii="微软雅黑" w:eastAsia="微软雅黑" w:hAnsi="微软雅黑"/>
          <w:noProof/>
          <w:sz w:val="20"/>
          <w:szCs w:val="18"/>
        </w:rPr>
        <w:drawing>
          <wp:inline distT="0" distB="0" distL="0" distR="0" wp14:anchorId="6916FF87" wp14:editId="3255D0E9">
            <wp:extent cx="1261745" cy="1585595"/>
            <wp:effectExtent l="0" t="0" r="0" b="1905"/>
            <wp:docPr id="42" name="图片 42" descr="C:\Users\llj\AppData\Local\Temp\WeChat Files\fdde272b84b0b693a806d53425c8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llj\AppData\Local\Temp\WeChat Files\fdde272b84b0b693a806d53425c840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4035" cy="160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郭涛</w:t>
      </w:r>
      <w:r>
        <w:rPr>
          <w:rFonts w:ascii="微软雅黑" w:eastAsia="微软雅黑" w:hAnsi="微软雅黑"/>
          <w:sz w:val="20"/>
          <w:szCs w:val="18"/>
        </w:rPr>
        <w:t xml:space="preserve">  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lastRenderedPageBreak/>
        <w:t>中国人民大学</w:t>
      </w:r>
      <w:r>
        <w:rPr>
          <w:rFonts w:ascii="微软雅黑" w:eastAsia="微软雅黑" w:hAnsi="微软雅黑"/>
          <w:sz w:val="20"/>
          <w:szCs w:val="18"/>
        </w:rPr>
        <w:t xml:space="preserve">EMBA </w:t>
      </w:r>
      <w:r>
        <w:rPr>
          <w:rFonts w:ascii="微软雅黑" w:eastAsia="微软雅黑" w:hAnsi="微软雅黑" w:hint="eastAsia"/>
          <w:sz w:val="20"/>
          <w:szCs w:val="18"/>
        </w:rPr>
        <w:t>，中国注册会计师、特许公认会计师(</w:t>
      </w:r>
      <w:r>
        <w:rPr>
          <w:rFonts w:ascii="微软雅黑" w:eastAsia="微软雅黑" w:hAnsi="微软雅黑"/>
          <w:sz w:val="20"/>
          <w:szCs w:val="18"/>
        </w:rPr>
        <w:t>ACCA</w:t>
      </w:r>
      <w:r>
        <w:rPr>
          <w:rFonts w:ascii="微软雅黑" w:eastAsia="微软雅黑" w:hAnsi="微软雅黑" w:hint="eastAsia"/>
          <w:sz w:val="20"/>
          <w:szCs w:val="18"/>
        </w:rPr>
        <w:t>)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 xml:space="preserve">现任学堂在线 </w:t>
      </w:r>
      <w:r>
        <w:rPr>
          <w:rFonts w:ascii="微软雅黑" w:eastAsia="微软雅黑" w:hAnsi="微软雅黑"/>
          <w:sz w:val="20"/>
          <w:szCs w:val="18"/>
        </w:rPr>
        <w:t xml:space="preserve"> </w:t>
      </w:r>
      <w:r>
        <w:rPr>
          <w:rFonts w:ascii="微软雅黑" w:eastAsia="微软雅黑" w:hAnsi="微软雅黑" w:hint="eastAsia"/>
          <w:sz w:val="20"/>
          <w:szCs w:val="18"/>
        </w:rPr>
        <w:t>财务总监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参与教学课程：《公司金融(Corporate Finance)》、《新管理：全球视角与实践</w:t>
      </w:r>
      <w:r>
        <w:rPr>
          <w:rFonts w:ascii="微软雅黑" w:eastAsia="微软雅黑" w:hAnsi="微软雅黑"/>
          <w:sz w:val="20"/>
          <w:szCs w:val="18"/>
        </w:rPr>
        <w:t>(Management Perspectives &amp; Practice)</w:t>
      </w:r>
      <w:r>
        <w:rPr>
          <w:rFonts w:ascii="微软雅黑" w:eastAsia="微软雅黑" w:hAnsi="微软雅黑" w:hint="eastAsia"/>
          <w:sz w:val="20"/>
          <w:szCs w:val="18"/>
        </w:rPr>
        <w:t>》</w:t>
      </w:r>
      <w:r>
        <w:rPr>
          <w:rFonts w:ascii="微软雅黑" w:eastAsia="微软雅黑" w:hAnsi="微软雅黑"/>
          <w:sz w:val="20"/>
          <w:szCs w:val="18"/>
        </w:rPr>
        <w:t>(</w:t>
      </w:r>
      <w:r>
        <w:rPr>
          <w:rFonts w:ascii="微软雅黑" w:eastAsia="微软雅黑" w:hAnsi="微软雅黑" w:hint="eastAsia"/>
          <w:sz w:val="20"/>
          <w:szCs w:val="18"/>
        </w:rPr>
        <w:t>财务部分</w:t>
      </w:r>
      <w:r>
        <w:rPr>
          <w:rFonts w:ascii="微软雅黑" w:eastAsia="微软雅黑" w:hAnsi="微软雅黑"/>
          <w:sz w:val="20"/>
          <w:szCs w:val="18"/>
        </w:rPr>
        <w:t>)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曾在李宁（中国）、蓝格赛（中国）等企业从事财务管理工作，在公司治理和全面财务管理方面拥有丰富经验。</w:t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b/>
          <w:color w:val="000000"/>
          <w:sz w:val="20"/>
          <w:szCs w:val="18"/>
        </w:rPr>
      </w:pPr>
    </w:p>
    <w:p w:rsidR="004D6A44" w:rsidRDefault="004D6A44" w:rsidP="004D6A44">
      <w:pPr>
        <w:rPr>
          <w:rFonts w:ascii="微软雅黑" w:eastAsia="微软雅黑" w:hAnsi="微软雅黑"/>
          <w:b/>
          <w:bCs/>
          <w:sz w:val="20"/>
          <w:szCs w:val="18"/>
        </w:rPr>
      </w:pPr>
      <w:r>
        <w:rPr>
          <w:rFonts w:ascii="微软雅黑" w:eastAsia="微软雅黑" w:hAnsi="微软雅黑" w:hint="eastAsia"/>
          <w:b/>
          <w:bCs/>
          <w:sz w:val="20"/>
          <w:szCs w:val="18"/>
        </w:rPr>
        <w:t>外审教授：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/>
          <w:noProof/>
          <w:sz w:val="20"/>
          <w:szCs w:val="18"/>
        </w:rPr>
        <w:drawing>
          <wp:inline distT="0" distB="0" distL="0" distR="0" wp14:anchorId="122214D2" wp14:editId="40856AF8">
            <wp:extent cx="1261745" cy="1890395"/>
            <wp:effectExtent l="0" t="0" r="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905" cy="191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rPr>
          <w:rFonts w:ascii="微软雅黑" w:eastAsia="微软雅黑" w:hAnsi="微软雅黑"/>
          <w:b/>
          <w:bCs/>
          <w:sz w:val="20"/>
          <w:szCs w:val="18"/>
        </w:rPr>
      </w:pPr>
      <w:r>
        <w:rPr>
          <w:rFonts w:ascii="微软雅黑" w:eastAsia="微软雅黑" w:hAnsi="微软雅黑" w:hint="eastAsia"/>
          <w:b/>
          <w:bCs/>
          <w:sz w:val="20"/>
          <w:szCs w:val="18"/>
        </w:rPr>
        <w:t>陈泽敏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英国曼彻斯特大学</w:t>
      </w:r>
      <w:r>
        <w:rPr>
          <w:rFonts w:ascii="微软雅黑" w:eastAsia="微软雅黑" w:hAnsi="微软雅黑"/>
          <w:sz w:val="20"/>
          <w:szCs w:val="18"/>
        </w:rPr>
        <w:t xml:space="preserve"> </w:t>
      </w:r>
      <w:r>
        <w:rPr>
          <w:rFonts w:ascii="微软雅黑" w:eastAsia="微软雅黑" w:hAnsi="微软雅黑" w:hint="eastAsia"/>
          <w:sz w:val="20"/>
          <w:szCs w:val="18"/>
        </w:rPr>
        <w:t>工商管理博士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英国</w:t>
      </w:r>
      <w:bookmarkStart w:id="43" w:name="_Hlk13478159"/>
      <w:r>
        <w:rPr>
          <w:rFonts w:ascii="微软雅黑" w:eastAsia="微软雅黑" w:hAnsi="微软雅黑" w:hint="eastAsia"/>
          <w:sz w:val="20"/>
          <w:szCs w:val="18"/>
        </w:rPr>
        <w:t>中央兰开夏大学</w:t>
      </w:r>
      <w:bookmarkEnd w:id="43"/>
      <w:r>
        <w:rPr>
          <w:rFonts w:ascii="微软雅黑" w:eastAsia="微软雅黑" w:hAnsi="微软雅黑" w:hint="eastAsia"/>
          <w:sz w:val="20"/>
          <w:szCs w:val="18"/>
        </w:rPr>
        <w:t xml:space="preserve"> </w:t>
      </w:r>
      <w:r>
        <w:rPr>
          <w:rFonts w:ascii="微软雅黑" w:eastAsia="微软雅黑" w:hAnsi="微软雅黑"/>
          <w:sz w:val="20"/>
          <w:szCs w:val="18"/>
        </w:rPr>
        <w:t xml:space="preserve"> </w:t>
      </w:r>
      <w:r>
        <w:rPr>
          <w:rFonts w:ascii="微软雅黑" w:eastAsia="微软雅黑" w:hAnsi="微软雅黑" w:hint="eastAsia"/>
          <w:sz w:val="20"/>
          <w:szCs w:val="18"/>
        </w:rPr>
        <w:t>副教授(创新创业)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兰开夏职业发展培训中心</w:t>
      </w:r>
      <w:r>
        <w:rPr>
          <w:rFonts w:ascii="微软雅黑" w:eastAsia="微软雅黑" w:hAnsi="微软雅黑"/>
          <w:sz w:val="20"/>
          <w:szCs w:val="18"/>
        </w:rPr>
        <w:t xml:space="preserve"> </w:t>
      </w:r>
      <w:r>
        <w:rPr>
          <w:rFonts w:ascii="微软雅黑" w:eastAsia="微软雅黑" w:hAnsi="微软雅黑" w:hint="eastAsia"/>
          <w:sz w:val="20"/>
          <w:szCs w:val="18"/>
        </w:rPr>
        <w:t>中国区负责人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跨国项目</w:t>
      </w:r>
      <w:r>
        <w:rPr>
          <w:rFonts w:ascii="微软雅黑" w:eastAsia="微软雅黑" w:hAnsi="微软雅黑"/>
          <w:sz w:val="20"/>
          <w:szCs w:val="18"/>
        </w:rPr>
        <w:t xml:space="preserve">Horizon 2020 </w:t>
      </w:r>
      <w:r>
        <w:rPr>
          <w:rFonts w:ascii="微软雅黑" w:eastAsia="微软雅黑" w:hAnsi="微软雅黑" w:hint="eastAsia"/>
          <w:sz w:val="20"/>
          <w:szCs w:val="18"/>
        </w:rPr>
        <w:t>中央兰开夏大学项目负责人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兰开夏在线(</w:t>
      </w:r>
      <w:r>
        <w:rPr>
          <w:rFonts w:ascii="微软雅黑" w:eastAsia="微软雅黑" w:hAnsi="微软雅黑"/>
          <w:sz w:val="20"/>
          <w:szCs w:val="18"/>
        </w:rPr>
        <w:t>UClan Online)</w:t>
      </w:r>
      <w:r>
        <w:rPr>
          <w:rFonts w:ascii="微软雅黑" w:eastAsia="微软雅黑" w:hAnsi="微软雅黑" w:hint="eastAsia"/>
          <w:sz w:val="20"/>
          <w:szCs w:val="18"/>
        </w:rPr>
        <w:t>、自我管理学院(</w:t>
      </w:r>
      <w:r>
        <w:rPr>
          <w:rFonts w:ascii="微软雅黑" w:eastAsia="微软雅黑" w:hAnsi="微软雅黑"/>
          <w:sz w:val="20"/>
          <w:szCs w:val="18"/>
        </w:rPr>
        <w:t>Self-Management School)</w:t>
      </w:r>
      <w:r>
        <w:rPr>
          <w:rFonts w:ascii="微软雅黑" w:eastAsia="微软雅黑" w:hAnsi="微软雅黑" w:hint="eastAsia"/>
          <w:sz w:val="20"/>
          <w:szCs w:val="18"/>
        </w:rPr>
        <w:t>创始人</w:t>
      </w:r>
    </w:p>
    <w:p w:rsidR="004D6A44" w:rsidRDefault="004D6A44" w:rsidP="004D6A44">
      <w:pPr>
        <w:jc w:val="both"/>
        <w:rPr>
          <w:rFonts w:ascii="微软雅黑" w:eastAsia="微软雅黑" w:hAnsi="微软雅黑" w:cs="Times New Roman"/>
          <w:b/>
          <w:sz w:val="20"/>
          <w:szCs w:val="18"/>
        </w:rPr>
      </w:pPr>
    </w:p>
    <w:p w:rsidR="004D6A44" w:rsidRDefault="004D6A44" w:rsidP="004D6A44">
      <w:pPr>
        <w:jc w:val="both"/>
        <w:rPr>
          <w:rFonts w:ascii="微软雅黑" w:eastAsia="微软雅黑" w:hAnsi="微软雅黑" w:cs="Times New Roman"/>
          <w:b/>
          <w:sz w:val="20"/>
          <w:szCs w:val="18"/>
        </w:rPr>
      </w:pPr>
    </w:p>
    <w:p w:rsidR="004D6A44" w:rsidRDefault="004D6A44" w:rsidP="004D6A44">
      <w:pPr>
        <w:jc w:val="both"/>
        <w:rPr>
          <w:rFonts w:ascii="微软雅黑" w:eastAsia="微软雅黑" w:hAnsi="微软雅黑" w:cs="Times New Roman"/>
          <w:b/>
          <w:sz w:val="20"/>
          <w:szCs w:val="18"/>
        </w:rPr>
      </w:pPr>
    </w:p>
    <w:p w:rsidR="004D6A44" w:rsidRDefault="004D6A44" w:rsidP="004D6A44">
      <w:pPr>
        <w:jc w:val="both"/>
        <w:rPr>
          <w:rFonts w:ascii="微软雅黑" w:eastAsia="微软雅黑" w:hAnsi="微软雅黑" w:cs="Times New Roman"/>
          <w:b/>
          <w:sz w:val="20"/>
          <w:szCs w:val="18"/>
        </w:rPr>
      </w:pPr>
      <w:bookmarkStart w:id="44" w:name="_Hlk13057577"/>
      <w:r>
        <w:rPr>
          <w:rFonts w:ascii="微软雅黑" w:eastAsia="微软雅黑" w:hAnsi="微软雅黑" w:cs="Times New Roman"/>
          <w:b/>
          <w:sz w:val="20"/>
          <w:szCs w:val="18"/>
        </w:rPr>
        <w:lastRenderedPageBreak/>
        <w:t>OU</w:t>
      </w:r>
      <w:r>
        <w:rPr>
          <w:rFonts w:ascii="微软雅黑" w:eastAsia="微软雅黑" w:hAnsi="微软雅黑" w:cs="Times New Roman" w:hint="eastAsia"/>
          <w:b/>
          <w:sz w:val="20"/>
          <w:szCs w:val="18"/>
        </w:rPr>
        <w:t>商学院师资：</w:t>
      </w:r>
    </w:p>
    <w:p w:rsidR="004D6A44" w:rsidRDefault="004D6A44" w:rsidP="004D6A44">
      <w:pPr>
        <w:jc w:val="both"/>
        <w:rPr>
          <w:rFonts w:ascii="微软雅黑" w:eastAsia="微软雅黑" w:hAnsi="微软雅黑" w:cs="Times New Roman"/>
          <w:b/>
          <w:sz w:val="20"/>
          <w:szCs w:val="18"/>
        </w:rPr>
      </w:pPr>
      <w:r>
        <w:rPr>
          <w:rFonts w:ascii="微软雅黑" w:eastAsia="微软雅黑" w:hAnsi="微软雅黑" w:cs="Times New Roman"/>
          <w:b/>
          <w:noProof/>
          <w:sz w:val="20"/>
          <w:szCs w:val="18"/>
        </w:rPr>
        <w:drawing>
          <wp:inline distT="0" distB="0" distL="0" distR="0" wp14:anchorId="1E7DA382" wp14:editId="54F6791C">
            <wp:extent cx="1240790" cy="1240790"/>
            <wp:effectExtent l="0" t="0" r="381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852" cy="125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jc w:val="both"/>
        <w:rPr>
          <w:rFonts w:ascii="微软雅黑" w:eastAsia="微软雅黑" w:hAnsi="微软雅黑" w:cs="Times New Roman"/>
          <w:sz w:val="20"/>
          <w:szCs w:val="18"/>
        </w:rPr>
      </w:pPr>
      <w:r>
        <w:rPr>
          <w:rFonts w:ascii="微软雅黑" w:eastAsia="微软雅黑" w:hAnsi="微软雅黑" w:cs="Times New Roman"/>
          <w:b/>
          <w:sz w:val="20"/>
          <w:szCs w:val="18"/>
        </w:rPr>
        <w:t>Professor Mark Fenton-O'Creevy</w:t>
      </w:r>
      <w:bookmarkEnd w:id="44"/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伦敦商学院</w:t>
      </w:r>
      <w:r>
        <w:rPr>
          <w:rFonts w:ascii="微软雅黑" w:eastAsia="PMingLiU" w:hAnsi="微软雅黑" w:hint="eastAsia"/>
          <w:sz w:val="20"/>
          <w:szCs w:val="18"/>
          <w:lang w:eastAsia="zh-TW"/>
        </w:rPr>
        <w:t xml:space="preserve"> </w:t>
      </w:r>
      <w:r>
        <w:rPr>
          <w:rFonts w:ascii="微软雅黑" w:eastAsia="微软雅黑" w:hAnsi="微软雅黑" w:hint="eastAsia"/>
          <w:sz w:val="20"/>
          <w:szCs w:val="18"/>
        </w:rPr>
        <w:t>博士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B</w:t>
      </w:r>
      <w:r>
        <w:rPr>
          <w:rFonts w:ascii="微软雅黑" w:eastAsia="微软雅黑" w:hAnsi="微软雅黑"/>
          <w:sz w:val="20"/>
          <w:szCs w:val="18"/>
        </w:rPr>
        <w:t>BC</w:t>
      </w:r>
      <w:r>
        <w:rPr>
          <w:rFonts w:ascii="微软雅黑" w:eastAsia="微软雅黑" w:hAnsi="微软雅黑" w:hint="eastAsia"/>
          <w:sz w:val="20"/>
          <w:szCs w:val="18"/>
        </w:rPr>
        <w:t>学术顾问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/>
          <w:sz w:val="20"/>
          <w:szCs w:val="18"/>
        </w:rPr>
        <w:t>OU</w:t>
      </w:r>
      <w:r>
        <w:rPr>
          <w:rFonts w:ascii="微软雅黑" w:eastAsia="微软雅黑" w:hAnsi="微软雅黑" w:hint="eastAsia"/>
          <w:sz w:val="20"/>
          <w:szCs w:val="18"/>
        </w:rPr>
        <w:t>商学院</w:t>
      </w:r>
      <w:r>
        <w:rPr>
          <w:rFonts w:ascii="微软雅黑" w:eastAsia="PMingLiU" w:hAnsi="微软雅黑" w:hint="eastAsia"/>
          <w:sz w:val="20"/>
          <w:szCs w:val="18"/>
        </w:rPr>
        <w:t xml:space="preserve"> </w:t>
      </w:r>
      <w:r>
        <w:rPr>
          <w:rFonts w:ascii="微软雅黑" w:eastAsia="微软雅黑" w:hAnsi="微软雅黑" w:hint="eastAsia"/>
          <w:sz w:val="20"/>
          <w:szCs w:val="18"/>
        </w:rPr>
        <w:t>副院长，组织行为学教授</w:t>
      </w:r>
    </w:p>
    <w:p w:rsidR="004D6A44" w:rsidRDefault="004D6A44" w:rsidP="004D6A44">
      <w:pPr>
        <w:jc w:val="both"/>
        <w:rPr>
          <w:rFonts w:ascii="微软雅黑" w:eastAsia="微软雅黑" w:hAnsi="微软雅黑" w:cs="Times New Roman"/>
          <w:b/>
          <w:sz w:val="20"/>
          <w:szCs w:val="18"/>
        </w:rPr>
      </w:pPr>
      <w:bookmarkStart w:id="45" w:name="_Hlk13057883"/>
      <w:r>
        <w:rPr>
          <w:rFonts w:ascii="微软雅黑" w:eastAsia="微软雅黑" w:hAnsi="微软雅黑" w:cs="Times New Roman"/>
          <w:b/>
          <w:noProof/>
          <w:sz w:val="20"/>
          <w:szCs w:val="18"/>
        </w:rPr>
        <w:drawing>
          <wp:inline distT="0" distB="0" distL="0" distR="0" wp14:anchorId="7DB15474" wp14:editId="1701EFA3">
            <wp:extent cx="1064260" cy="14662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99" cy="147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jc w:val="both"/>
        <w:rPr>
          <w:rFonts w:ascii="微软雅黑" w:eastAsia="微软雅黑" w:hAnsi="微软雅黑" w:cs="Times New Roman"/>
          <w:b/>
          <w:sz w:val="20"/>
          <w:szCs w:val="18"/>
        </w:rPr>
      </w:pPr>
      <w:r>
        <w:rPr>
          <w:rFonts w:ascii="微软雅黑" w:eastAsia="微软雅黑" w:hAnsi="微软雅黑" w:cs="Times New Roman"/>
          <w:b/>
          <w:sz w:val="20"/>
          <w:szCs w:val="18"/>
        </w:rPr>
        <w:t>Professor John Storey</w:t>
      </w:r>
    </w:p>
    <w:bookmarkEnd w:id="45"/>
    <w:p w:rsidR="004D6A44" w:rsidRDefault="004D6A44" w:rsidP="004D6A44">
      <w:r>
        <w:rPr>
          <w:rFonts w:ascii="PingFang SC" w:eastAsia="PingFang SC" w:hAnsi="PingFang SC" w:hint="eastAsia"/>
          <w:color w:val="191F25"/>
          <w:sz w:val="21"/>
          <w:szCs w:val="21"/>
          <w:shd w:val="clear" w:color="auto" w:fill="FFFFFF"/>
        </w:rPr>
        <w:t>前拉夫堡大学管理学教授和商学院副院长</w:t>
      </w:r>
      <w:r>
        <w:rPr>
          <w:rFonts w:ascii="PingFang SC" w:eastAsia="PingFang SC" w:hAnsi="PingFang SC"/>
          <w:color w:val="191F25"/>
          <w:sz w:val="21"/>
          <w:szCs w:val="21"/>
          <w:shd w:val="clear" w:color="auto" w:fill="FFFFFF"/>
        </w:rPr>
        <w:t xml:space="preserve"> </w:t>
      </w:r>
      <w:r>
        <w:rPr>
          <w:rFonts w:ascii="PingFang SC" w:eastAsia="PingFang SC" w:hAnsi="PingFang SC" w:hint="eastAsia"/>
          <w:color w:val="191F25"/>
          <w:sz w:val="21"/>
          <w:szCs w:val="21"/>
          <w:shd w:val="clear" w:color="auto" w:fill="FFFFFF"/>
        </w:rPr>
        <w:t>华威大学商学院首席研究员</w:t>
      </w:r>
      <w:r>
        <w:rPr>
          <w:rFonts w:ascii="PingFang SC" w:eastAsia="PingFang SC" w:hAnsi="PingFang SC" w:hint="eastAsia"/>
          <w:color w:val="191F25"/>
          <w:sz w:val="21"/>
          <w:szCs w:val="21"/>
        </w:rPr>
        <w:br/>
      </w:r>
      <w:r>
        <w:rPr>
          <w:rFonts w:ascii="PingFang SC" w:eastAsia="PingFang SC" w:hAnsi="PingFang SC" w:hint="eastAsia"/>
          <w:color w:val="191F25"/>
          <w:sz w:val="21"/>
          <w:szCs w:val="21"/>
          <w:shd w:val="clear" w:color="auto" w:fill="FFFFFF"/>
        </w:rPr>
        <w:t>前英国政府领导与管理小组成员，为英国商务部和教育部提供咨询服务</w:t>
      </w:r>
      <w:r>
        <w:rPr>
          <w:rFonts w:ascii="PingFang SC" w:eastAsia="PingFang SC" w:hAnsi="PingFang SC" w:hint="eastAsia"/>
          <w:color w:val="191F25"/>
          <w:sz w:val="21"/>
          <w:szCs w:val="21"/>
        </w:rPr>
        <w:br/>
      </w:r>
      <w:r>
        <w:rPr>
          <w:rFonts w:ascii="PingFang SC" w:eastAsia="PingFang SC" w:hAnsi="PingFang SC" w:hint="eastAsia"/>
          <w:color w:val="191F25"/>
          <w:sz w:val="21"/>
          <w:szCs w:val="21"/>
          <w:shd w:val="clear" w:color="auto" w:fill="FFFFFF"/>
        </w:rPr>
        <w:t>OU商学院人力资源管理教授</w:t>
      </w:r>
    </w:p>
    <w:p w:rsidR="004D6A44" w:rsidRDefault="004D6A44" w:rsidP="004D6A44">
      <w:pPr>
        <w:jc w:val="both"/>
        <w:rPr>
          <w:rFonts w:ascii="微软雅黑" w:eastAsia="微软雅黑" w:hAnsi="微软雅黑" w:cs="Times New Roman"/>
          <w:b/>
          <w:sz w:val="20"/>
          <w:szCs w:val="18"/>
        </w:rPr>
      </w:pPr>
      <w:bookmarkStart w:id="46" w:name="_Hlk13057906"/>
      <w:r>
        <w:rPr>
          <w:rFonts w:ascii="微软雅黑" w:eastAsia="微软雅黑" w:hAnsi="微软雅黑" w:cs="Times New Roman"/>
          <w:b/>
          <w:noProof/>
          <w:sz w:val="20"/>
          <w:szCs w:val="18"/>
        </w:rPr>
        <w:drawing>
          <wp:inline distT="0" distB="0" distL="0" distR="0" wp14:anchorId="1CC36681" wp14:editId="0F40143F">
            <wp:extent cx="956310" cy="125349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700" cy="128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jc w:val="both"/>
        <w:rPr>
          <w:rFonts w:ascii="微软雅黑" w:eastAsia="微软雅黑" w:hAnsi="微软雅黑" w:cs="Times New Roman"/>
          <w:b/>
          <w:sz w:val="20"/>
          <w:szCs w:val="18"/>
        </w:rPr>
      </w:pPr>
      <w:r>
        <w:rPr>
          <w:rFonts w:ascii="微软雅黑" w:eastAsia="微软雅黑" w:hAnsi="微软雅黑" w:cs="Times New Roman"/>
          <w:b/>
          <w:sz w:val="20"/>
          <w:szCs w:val="18"/>
        </w:rPr>
        <w:t>Professor Edoardo Eriprando Ongaro</w:t>
      </w:r>
      <w:bookmarkEnd w:id="46"/>
      <w:r>
        <w:rPr>
          <w:rFonts w:ascii="PingFang SC" w:eastAsia="PingFang SC" w:hAnsi="PingFang SC" w:hint="eastAsia"/>
          <w:color w:val="191F25"/>
          <w:sz w:val="21"/>
          <w:szCs w:val="21"/>
        </w:rPr>
        <w:br/>
      </w:r>
      <w:r>
        <w:rPr>
          <w:rFonts w:ascii="PingFang SC" w:eastAsia="PingFang SC" w:hAnsi="PingFang SC" w:hint="eastAsia"/>
          <w:color w:val="191F25"/>
          <w:sz w:val="21"/>
          <w:szCs w:val="21"/>
          <w:shd w:val="clear" w:color="auto" w:fill="FFFFFF"/>
        </w:rPr>
        <w:t xml:space="preserve">欧洲公共行政组织EGPA指导委员会成员主席 </w:t>
      </w:r>
      <w:r>
        <w:rPr>
          <w:rFonts w:ascii="PingFang SC" w:eastAsia="PingFang SC" w:hAnsi="PingFang SC" w:hint="eastAsia"/>
          <w:color w:val="191F25"/>
          <w:sz w:val="21"/>
          <w:szCs w:val="21"/>
        </w:rPr>
        <w:br/>
      </w:r>
      <w:r>
        <w:rPr>
          <w:rFonts w:ascii="PingFang SC" w:eastAsia="PingFang SC" w:hAnsi="PingFang SC" w:hint="eastAsia"/>
          <w:color w:val="191F25"/>
          <w:sz w:val="21"/>
          <w:szCs w:val="21"/>
          <w:shd w:val="clear" w:color="auto" w:fill="FFFFFF"/>
        </w:rPr>
        <w:t>欧盟行政和多层次治理研究组主席</w:t>
      </w:r>
      <w:r>
        <w:rPr>
          <w:rFonts w:ascii="PingFang SC" w:eastAsia="PingFang SC" w:hAnsi="PingFang SC" w:hint="eastAsia"/>
          <w:color w:val="191F25"/>
          <w:sz w:val="21"/>
          <w:szCs w:val="21"/>
        </w:rPr>
        <w:br/>
      </w:r>
      <w:r>
        <w:rPr>
          <w:rFonts w:ascii="PingFang SC" w:eastAsia="PingFang SC" w:hAnsi="PingFang SC" w:hint="eastAsia"/>
          <w:color w:val="191F25"/>
          <w:sz w:val="21"/>
          <w:szCs w:val="21"/>
          <w:shd w:val="clear" w:color="auto" w:fill="FFFFFF"/>
        </w:rPr>
        <w:t>OU商学院公共管理教授</w:t>
      </w:r>
    </w:p>
    <w:p w:rsidR="004D6A44" w:rsidRDefault="004D6A44" w:rsidP="004D6A44">
      <w:pPr>
        <w:rPr>
          <w:rFonts w:ascii="微软雅黑" w:eastAsia="微软雅黑" w:hAnsi="微软雅黑"/>
          <w:sz w:val="20"/>
          <w:szCs w:val="18"/>
        </w:rPr>
      </w:pPr>
    </w:p>
    <w:p w:rsidR="004D6A44" w:rsidRDefault="004D6A44" w:rsidP="004D6A44">
      <w:pPr>
        <w:spacing w:beforeLines="50" w:before="156" w:afterLines="50" w:after="156" w:line="360" w:lineRule="auto"/>
        <w:jc w:val="both"/>
        <w:rPr>
          <w:rStyle w:val="11"/>
          <w:rFonts w:ascii="微软雅黑" w:eastAsia="微软雅黑" w:hAnsi="微软雅黑" w:cs="Times New Roman"/>
          <w:b/>
          <w:i w:val="0"/>
          <w:color w:val="404040" w:themeColor="text1" w:themeTint="BF"/>
          <w:sz w:val="20"/>
          <w:szCs w:val="18"/>
        </w:rPr>
      </w:pPr>
      <w:bookmarkStart w:id="47" w:name="_Hlk13058088"/>
      <w:r>
        <w:rPr>
          <w:rFonts w:ascii="微软雅黑" w:eastAsia="微软雅黑" w:hAnsi="微软雅黑" w:cs="Times New Roman"/>
          <w:iCs/>
          <w:noProof/>
          <w:color w:val="000000" w:themeColor="text1"/>
          <w:sz w:val="20"/>
          <w:szCs w:val="18"/>
        </w:rPr>
        <w:lastRenderedPageBreak/>
        <w:drawing>
          <wp:inline distT="0" distB="0" distL="0" distR="0" wp14:anchorId="416BFE65" wp14:editId="670B362A">
            <wp:extent cx="1288415" cy="148844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48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7"/>
    <w:p w:rsidR="004D6A44" w:rsidRDefault="004D6A44" w:rsidP="004D6A44">
      <w:r>
        <w:rPr>
          <w:rFonts w:ascii="PingFang SC" w:eastAsia="PingFang SC" w:hAnsi="PingFang SC" w:hint="eastAsia"/>
          <w:b/>
          <w:color w:val="191F25"/>
          <w:sz w:val="21"/>
          <w:szCs w:val="21"/>
          <w:shd w:val="clear" w:color="auto" w:fill="FFFFFF"/>
        </w:rPr>
        <w:t>Dr Henry Lahr</w:t>
      </w:r>
      <w:r>
        <w:rPr>
          <w:rFonts w:ascii="PingFang SC" w:eastAsia="PingFang SC" w:hAnsi="PingFang SC" w:hint="eastAsia"/>
          <w:color w:val="191F25"/>
          <w:sz w:val="21"/>
          <w:szCs w:val="21"/>
        </w:rPr>
        <w:br/>
      </w:r>
      <w:r>
        <w:rPr>
          <w:rFonts w:ascii="PingFang SC" w:eastAsia="PingFang SC" w:hAnsi="PingFang SC" w:hint="eastAsia"/>
          <w:color w:val="191F25"/>
          <w:sz w:val="21"/>
          <w:szCs w:val="21"/>
          <w:shd w:val="clear" w:color="auto" w:fill="FFFFFF"/>
        </w:rPr>
        <w:t>慕尼黑工业大学博士</w:t>
      </w:r>
      <w:r>
        <w:rPr>
          <w:rFonts w:ascii="PingFang SC" w:eastAsia="PingFang SC" w:hAnsi="PingFang SC" w:hint="eastAsia"/>
          <w:color w:val="191F25"/>
          <w:sz w:val="21"/>
          <w:szCs w:val="21"/>
        </w:rPr>
        <w:br/>
      </w:r>
      <w:r>
        <w:rPr>
          <w:rFonts w:ascii="PingFang SC" w:eastAsia="PingFang SC" w:hAnsi="PingFang SC" w:hint="eastAsia"/>
          <w:color w:val="191F25"/>
          <w:sz w:val="21"/>
          <w:szCs w:val="21"/>
          <w:shd w:val="clear" w:color="auto" w:fill="FFFFFF"/>
        </w:rPr>
        <w:t>剑桥大学商业研究中心（CBR）研究员</w:t>
      </w:r>
      <w:r>
        <w:rPr>
          <w:rFonts w:ascii="PingFang SC" w:eastAsia="PingFang SC" w:hAnsi="PingFang SC" w:hint="eastAsia"/>
          <w:color w:val="191F25"/>
          <w:sz w:val="21"/>
          <w:szCs w:val="21"/>
        </w:rPr>
        <w:br/>
      </w:r>
      <w:r>
        <w:rPr>
          <w:rFonts w:ascii="PingFang SC" w:eastAsia="PingFang SC" w:hAnsi="PingFang SC" w:hint="eastAsia"/>
          <w:color w:val="191F25"/>
          <w:sz w:val="21"/>
          <w:szCs w:val="21"/>
          <w:shd w:val="clear" w:color="auto" w:fill="FFFFFF"/>
        </w:rPr>
        <w:t>OU商学院金融系教授</w:t>
      </w:r>
    </w:p>
    <w:p w:rsidR="004D6A44" w:rsidRDefault="004D6A44" w:rsidP="004D6A44">
      <w:pPr>
        <w:jc w:val="both"/>
        <w:rPr>
          <w:rFonts w:ascii="微软雅黑" w:eastAsia="微软雅黑" w:hAnsi="微软雅黑"/>
          <w:sz w:val="20"/>
          <w:szCs w:val="20"/>
        </w:rPr>
      </w:pPr>
    </w:p>
    <w:p w:rsidR="004D6A44" w:rsidRDefault="004D6A44" w:rsidP="004D6A44">
      <w:pPr>
        <w:jc w:val="both"/>
        <w:rPr>
          <w:rFonts w:ascii="微软雅黑" w:eastAsia="微软雅黑" w:hAnsi="微软雅黑" w:cs="仿宋"/>
          <w:b/>
          <w:color w:val="000000"/>
          <w:sz w:val="20"/>
          <w:szCs w:val="20"/>
        </w:rPr>
      </w:pPr>
      <w:r>
        <w:rPr>
          <w:rFonts w:ascii="微软雅黑" w:eastAsia="微软雅黑" w:hAnsi="微软雅黑" w:cs="仿宋" w:hint="eastAsia"/>
          <w:b/>
          <w:color w:val="000000"/>
          <w:sz w:val="20"/>
          <w:szCs w:val="20"/>
        </w:rPr>
        <w:t>企业</w:t>
      </w:r>
      <w:r>
        <w:rPr>
          <w:rFonts w:ascii="微软雅黑" w:eastAsia="微软雅黑" w:hAnsi="微软雅黑" w:cs="仿宋"/>
          <w:b/>
          <w:color w:val="000000"/>
          <w:sz w:val="20"/>
          <w:szCs w:val="20"/>
        </w:rPr>
        <w:t>导师</w:t>
      </w:r>
      <w:r>
        <w:rPr>
          <w:rFonts w:ascii="微软雅黑" w:eastAsia="微软雅黑" w:hAnsi="微软雅黑" w:cs="仿宋" w:hint="eastAsia"/>
          <w:b/>
          <w:color w:val="000000"/>
          <w:sz w:val="20"/>
          <w:szCs w:val="20"/>
        </w:rPr>
        <w:t xml:space="preserve"> (排名不分先后</w:t>
      </w:r>
      <w:r>
        <w:rPr>
          <w:rFonts w:ascii="微软雅黑" w:eastAsia="微软雅黑" w:hAnsi="微软雅黑" w:cs="仿宋"/>
          <w:b/>
          <w:color w:val="000000"/>
          <w:sz w:val="20"/>
          <w:szCs w:val="20"/>
        </w:rPr>
        <w:t>)：</w:t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b/>
          <w:color w:val="000000"/>
          <w:sz w:val="20"/>
          <w:szCs w:val="20"/>
        </w:rPr>
      </w:pPr>
      <w:bookmarkStart w:id="48" w:name="_Hlk13058186"/>
      <w:r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 wp14:anchorId="7E432E0A" wp14:editId="724A263F">
            <wp:extent cx="1335405" cy="153416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8184" cy="153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jc w:val="both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cs="仿宋"/>
          <w:b/>
          <w:color w:val="000000"/>
          <w:sz w:val="20"/>
          <w:szCs w:val="20"/>
        </w:rPr>
        <w:t>聂风华</w:t>
      </w:r>
      <w:bookmarkEnd w:id="48"/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  <w:bookmarkStart w:id="49" w:name="_Hlk13058226"/>
      <w:r>
        <w:rPr>
          <w:rFonts w:ascii="微软雅黑" w:eastAsia="微软雅黑" w:hAnsi="微软雅黑" w:hint="eastAsia"/>
          <w:sz w:val="20"/>
          <w:szCs w:val="20"/>
        </w:rPr>
        <w:t>清华大学</w:t>
      </w:r>
      <w:r>
        <w:rPr>
          <w:rFonts w:ascii="微软雅黑" w:eastAsia="微软雅黑" w:hAnsi="微软雅黑"/>
          <w:sz w:val="20"/>
          <w:szCs w:val="20"/>
        </w:rPr>
        <w:t xml:space="preserve">  研究员</w:t>
      </w: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清华控股有限公司总裁，慕华教育董事长</w:t>
      </w: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曾任清华大学副秘书长，教育部在线教育委员会副主任，中国高等教育学会教育创新校企合作研究分会秘书长，参与筹建清华大学五道口金融学院，并担任首任党委书记、副院长，创建了学堂在线。</w:t>
      </w:r>
    </w:p>
    <w:bookmarkEnd w:id="49"/>
    <w:p w:rsidR="004D6A44" w:rsidRDefault="004D6A44" w:rsidP="004D6A44">
      <w:pPr>
        <w:jc w:val="both"/>
        <w:rPr>
          <w:rFonts w:ascii="微软雅黑" w:eastAsia="微软雅黑" w:hAnsi="微软雅黑" w:cs="仿宋"/>
          <w:b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sz w:val="20"/>
          <w:szCs w:val="20"/>
        </w:rPr>
        <w:lastRenderedPageBreak/>
        <w:drawing>
          <wp:inline distT="0" distB="0" distL="0" distR="0" wp14:anchorId="18622505" wp14:editId="0832E725">
            <wp:extent cx="1486535" cy="16300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092" cy="165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b/>
          <w:color w:val="000000"/>
          <w:sz w:val="20"/>
          <w:szCs w:val="20"/>
        </w:rPr>
      </w:pPr>
      <w:bookmarkStart w:id="50" w:name="_Hlk13058315"/>
      <w:r>
        <w:rPr>
          <w:rFonts w:ascii="微软雅黑" w:eastAsia="微软雅黑" w:hAnsi="微软雅黑" w:cs="仿宋"/>
          <w:b/>
          <w:color w:val="000000"/>
          <w:sz w:val="20"/>
          <w:szCs w:val="20"/>
        </w:rPr>
        <w:t>范新</w:t>
      </w:r>
      <w:bookmarkEnd w:id="50"/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清华大学</w:t>
      </w:r>
      <w:r>
        <w:rPr>
          <w:rFonts w:ascii="微软雅黑" w:eastAsia="微软雅黑" w:hAnsi="微软雅黑"/>
          <w:sz w:val="20"/>
          <w:szCs w:val="20"/>
        </w:rPr>
        <w:t xml:space="preserve">  研究员</w:t>
      </w: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清华控股有限公司副总裁、同方股份公司副董事长、学堂在线董事长</w:t>
      </w: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曾任同方股份公司总裁，是中国城市清洁能源规划与利用专家，中国机械工业“优秀企业家”</w:t>
      </w: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 wp14:anchorId="45D793F1" wp14:editId="7A53540C">
            <wp:extent cx="948055" cy="1201420"/>
            <wp:effectExtent l="0" t="0" r="444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7620" cy="121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44" w:rsidRDefault="004D6A44" w:rsidP="004D6A44">
      <w:r>
        <w:rPr>
          <w:rFonts w:ascii="微软雅黑" w:eastAsia="微软雅黑" w:hAnsi="微软雅黑" w:hint="eastAsia"/>
          <w:b/>
          <w:bCs/>
          <w:sz w:val="20"/>
          <w:szCs w:val="20"/>
        </w:rPr>
        <w:t>郑国生</w:t>
      </w:r>
      <w:r>
        <w:rPr>
          <w:rFonts w:ascii="PingFang SC" w:eastAsia="PingFang SC" w:hAnsi="PingFang SC" w:hint="eastAsia"/>
          <w:color w:val="191F25"/>
          <w:sz w:val="21"/>
          <w:szCs w:val="21"/>
        </w:rPr>
        <w:br/>
      </w:r>
      <w:r>
        <w:rPr>
          <w:rFonts w:ascii="PingFang SC" w:eastAsia="PingFang SC" w:hAnsi="PingFang SC" w:hint="eastAsia"/>
          <w:color w:val="191F25"/>
          <w:sz w:val="21"/>
          <w:szCs w:val="21"/>
          <w:shd w:val="clear" w:color="auto" w:fill="FFFFFF"/>
        </w:rPr>
        <w:t>中国银河投资管理有限公司 党委委员、副董事长</w:t>
      </w:r>
      <w:r>
        <w:rPr>
          <w:rFonts w:ascii="PingFang SC" w:eastAsia="PingFang SC" w:hAnsi="PingFang SC" w:hint="eastAsia"/>
          <w:color w:val="191F25"/>
          <w:sz w:val="21"/>
          <w:szCs w:val="21"/>
        </w:rPr>
        <w:br/>
      </w:r>
      <w:r>
        <w:rPr>
          <w:rFonts w:ascii="PingFang SC" w:eastAsia="PingFang SC" w:hAnsi="PingFang SC" w:hint="eastAsia"/>
          <w:color w:val="191F25"/>
          <w:sz w:val="21"/>
          <w:szCs w:val="21"/>
          <w:shd w:val="clear" w:color="auto" w:fill="FFFFFF"/>
        </w:rPr>
        <w:t>曾任建投中信资产管理有限责任公司 党委书记、董事长</w:t>
      </w: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 wp14:anchorId="552A816B" wp14:editId="5AB3B67E">
            <wp:extent cx="876300" cy="1168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434" cy="117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陈红梅</w:t>
      </w:r>
    </w:p>
    <w:p w:rsidR="004D6A44" w:rsidRDefault="004D6A44" w:rsidP="004D6A44">
      <w:pPr>
        <w:rPr>
          <w:rFonts w:ascii="PingFang SC" w:eastAsia="PingFang SC" w:hAnsi="PingFang SC"/>
          <w:color w:val="191F25"/>
          <w:sz w:val="21"/>
          <w:szCs w:val="21"/>
          <w:shd w:val="clear" w:color="auto" w:fill="FFFFFF"/>
        </w:rPr>
      </w:pPr>
      <w:r>
        <w:rPr>
          <w:rFonts w:ascii="PingFang SC" w:eastAsia="PingFang SC" w:hAnsi="PingFang SC" w:hint="eastAsia"/>
          <w:color w:val="191F25"/>
          <w:sz w:val="21"/>
          <w:szCs w:val="21"/>
          <w:shd w:val="clear" w:color="auto" w:fill="FFFFFF"/>
        </w:rPr>
        <w:t>清华大学五道口金融学院 业界导师</w:t>
      </w:r>
      <w:r>
        <w:rPr>
          <w:rFonts w:ascii="PingFang SC" w:eastAsia="PingFang SC" w:hAnsi="PingFang SC" w:hint="eastAsia"/>
          <w:color w:val="191F25"/>
          <w:sz w:val="21"/>
          <w:szCs w:val="21"/>
        </w:rPr>
        <w:br/>
      </w:r>
      <w:r>
        <w:rPr>
          <w:rFonts w:ascii="PingFang SC" w:eastAsia="PingFang SC" w:hAnsi="PingFang SC" w:hint="eastAsia"/>
          <w:color w:val="191F25"/>
          <w:sz w:val="21"/>
          <w:szCs w:val="21"/>
          <w:shd w:val="clear" w:color="auto" w:fill="FFFFFF"/>
        </w:rPr>
        <w:t>北京诸盛投资管理有限公司 总裁</w:t>
      </w:r>
      <w:r>
        <w:rPr>
          <w:rFonts w:ascii="PingFang SC" w:eastAsia="PingFang SC" w:hAnsi="PingFang SC" w:hint="eastAsia"/>
          <w:color w:val="191F25"/>
          <w:sz w:val="21"/>
          <w:szCs w:val="21"/>
        </w:rPr>
        <w:br/>
      </w:r>
      <w:r>
        <w:rPr>
          <w:rFonts w:ascii="PingFang SC" w:eastAsia="PingFang SC" w:hAnsi="PingFang SC" w:hint="eastAsia"/>
          <w:color w:val="191F25"/>
          <w:sz w:val="21"/>
          <w:szCs w:val="21"/>
          <w:shd w:val="clear" w:color="auto" w:fill="FFFFFF"/>
        </w:rPr>
        <w:t>曾任亿联银行副行长兼首席风险官，百融金服董事兼首席顾问，人人贷及友信首席风险官、友信总裁，光大银行信用卡中心风险管理部及授信管理部处长。</w:t>
      </w:r>
    </w:p>
    <w:p w:rsidR="004D6A44" w:rsidRDefault="004D6A44" w:rsidP="004D6A44">
      <w:pPr>
        <w:rPr>
          <w:rFonts w:ascii="PingFang SC" w:eastAsia="PingFang SC" w:hAnsi="PingFang SC"/>
          <w:color w:val="191F25"/>
          <w:sz w:val="21"/>
          <w:szCs w:val="21"/>
          <w:shd w:val="clear" w:color="auto" w:fill="FFFFFF"/>
        </w:rPr>
      </w:pP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noProof/>
          <w:color w:val="262626" w:themeColor="text1" w:themeTint="D9"/>
          <w:szCs w:val="21"/>
        </w:rPr>
        <w:drawing>
          <wp:anchor distT="0" distB="0" distL="114300" distR="114300" simplePos="0" relativeHeight="251659264" behindDoc="0" locked="0" layoutInCell="1" allowOverlap="1" wp14:anchorId="111FF302" wp14:editId="11BA4E06">
            <wp:simplePos x="0" y="0"/>
            <wp:positionH relativeFrom="column">
              <wp:posOffset>-1270</wp:posOffset>
            </wp:positionH>
            <wp:positionV relativeFrom="paragraph">
              <wp:posOffset>26670</wp:posOffset>
            </wp:positionV>
            <wp:extent cx="1014730" cy="1523365"/>
            <wp:effectExtent l="0" t="0" r="1270" b="635"/>
            <wp:wrapSquare wrapText="bothSides"/>
            <wp:docPr id="22" name="图片 22" descr="IG6A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G6A36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 xml:space="preserve">梁 山 </w:t>
      </w: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北大EMBA客座教授</w:t>
      </w: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成美营销公司（怕上火喝王老吉的制定团队）合伙人，为投行红杉资本，KKR，以及史玉柱先生的公司提供咨询，是国内成功案例最多的定位公司</w:t>
      </w:r>
    </w:p>
    <w:p w:rsidR="004D6A44" w:rsidRDefault="004D6A44" w:rsidP="004D6A44">
      <w:r>
        <w:rPr>
          <w:rFonts w:ascii="微软雅黑" w:eastAsia="微软雅黑" w:hAnsi="微软雅黑" w:hint="eastAsia"/>
          <w:sz w:val="20"/>
          <w:szCs w:val="20"/>
        </w:rPr>
        <w:t>曾任杰·亚伯拉罕（中国）行销学院中国总经理</w:t>
      </w: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协助加多宝公司制定怕上火，喝王老吉的定位，让其十1</w:t>
      </w:r>
      <w:r>
        <w:rPr>
          <w:rFonts w:ascii="微软雅黑" w:eastAsia="微软雅黑" w:hAnsi="微软雅黑"/>
          <w:sz w:val="20"/>
          <w:szCs w:val="20"/>
        </w:rPr>
        <w:t>0</w:t>
      </w:r>
      <w:r>
        <w:rPr>
          <w:rFonts w:ascii="微软雅黑" w:eastAsia="微软雅黑" w:hAnsi="微软雅黑" w:hint="eastAsia"/>
          <w:sz w:val="20"/>
          <w:szCs w:val="20"/>
        </w:rPr>
        <w:t>年从1.2亿到360亿</w:t>
      </w: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协助百雀羚制定天然不刺激、草本的定位，让其8年从2亿上升到177亿</w:t>
      </w: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 wp14:anchorId="4ABFD373" wp14:editId="3C1FAE02">
            <wp:extent cx="1106170" cy="128587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923" cy="131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b/>
          <w:bCs/>
          <w:sz w:val="20"/>
          <w:szCs w:val="20"/>
        </w:rPr>
      </w:pPr>
      <w:r>
        <w:rPr>
          <w:rFonts w:ascii="微软雅黑" w:eastAsia="微软雅黑" w:hAnsi="微软雅黑"/>
          <w:b/>
          <w:bCs/>
          <w:sz w:val="20"/>
          <w:szCs w:val="20"/>
        </w:rPr>
        <w:t>王帅国</w:t>
      </w:r>
    </w:p>
    <w:p w:rsidR="004D6A44" w:rsidRDefault="004D6A44" w:rsidP="004D6A44">
      <w:pPr>
        <w:spacing w:line="360" w:lineRule="auto"/>
        <w:jc w:val="both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学堂在线首席运营官</w:t>
      </w:r>
    </w:p>
    <w:p w:rsidR="004D6A44" w:rsidRDefault="004D6A44" w:rsidP="004D6A44">
      <w:pPr>
        <w:jc w:val="both"/>
      </w:pPr>
      <w:r>
        <w:rPr>
          <w:rFonts w:ascii="微软雅黑" w:eastAsia="微软雅黑" w:hAnsi="微软雅黑" w:hint="eastAsia"/>
          <w:sz w:val="20"/>
          <w:szCs w:val="20"/>
        </w:rPr>
        <w:t>曾任教于清华大学，作为项目负责人主持完成清华大学和学堂在线联合研究项目</w:t>
      </w:r>
      <w:r>
        <w:rPr>
          <w:rFonts w:ascii="微软雅黑" w:eastAsia="微软雅黑" w:hAnsi="微软雅黑"/>
          <w:sz w:val="20"/>
          <w:szCs w:val="20"/>
        </w:rPr>
        <w:t>--智慧教学工具“雨课堂”，业已成为国内最为活跃的高等教育教学创新应用平台。</w:t>
      </w:r>
    </w:p>
    <w:p w:rsidR="004D6A44" w:rsidRDefault="004D6A44" w:rsidP="004D6A44"/>
    <w:p w:rsidR="004D6A44" w:rsidRDefault="004D6A44" w:rsidP="004D6A44">
      <w:pPr>
        <w:pStyle w:val="1"/>
        <w:rPr>
          <w:rFonts w:ascii="微软雅黑" w:eastAsia="微软雅黑" w:hAnsi="微软雅黑"/>
          <w:sz w:val="20"/>
          <w:szCs w:val="18"/>
        </w:rPr>
      </w:pPr>
      <w:bookmarkStart w:id="51" w:name="_Hlk13058786"/>
      <w:bookmarkStart w:id="52" w:name="_Toc13665355"/>
      <w:bookmarkStart w:id="53" w:name="_Toc9256691"/>
      <w:r>
        <w:rPr>
          <w:rFonts w:ascii="微软雅黑" w:eastAsia="微软雅黑" w:hAnsi="微软雅黑" w:hint="eastAsia"/>
          <w:sz w:val="20"/>
          <w:szCs w:val="18"/>
        </w:rPr>
        <w:lastRenderedPageBreak/>
        <w:t>入学指南</w:t>
      </w:r>
      <w:bookmarkEnd w:id="51"/>
      <w:bookmarkEnd w:id="52"/>
    </w:p>
    <w:p w:rsidR="004D6A44" w:rsidRDefault="004D6A44" w:rsidP="004D6A44">
      <w:pPr>
        <w:pStyle w:val="2"/>
        <w:rPr>
          <w:rFonts w:ascii="微软雅黑" w:eastAsia="微软雅黑" w:hAnsi="微软雅黑"/>
          <w:sz w:val="20"/>
          <w:szCs w:val="18"/>
        </w:rPr>
      </w:pPr>
      <w:bookmarkStart w:id="54" w:name="_Toc9256694"/>
      <w:bookmarkEnd w:id="53"/>
      <w:r>
        <w:rPr>
          <w:rFonts w:ascii="微软雅黑" w:eastAsia="微软雅黑" w:hAnsi="微软雅黑"/>
          <w:sz w:val="20"/>
          <w:szCs w:val="18"/>
        </w:rPr>
        <w:t>开学时间</w:t>
      </w:r>
      <w:bookmarkEnd w:id="54"/>
    </w:p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开课时间：2020年4月10日</w:t>
      </w:r>
    </w:p>
    <w:p w:rsidR="004D6A44" w:rsidRDefault="004D6A44" w:rsidP="004D6A44">
      <w:pPr>
        <w:pStyle w:val="2"/>
        <w:rPr>
          <w:rFonts w:ascii="微软雅黑" w:eastAsia="微软雅黑" w:hAnsi="微软雅黑"/>
          <w:sz w:val="20"/>
          <w:szCs w:val="18"/>
        </w:rPr>
      </w:pPr>
      <w:bookmarkStart w:id="55" w:name="_Toc9256695"/>
      <w:r>
        <w:rPr>
          <w:rFonts w:ascii="微软雅黑" w:eastAsia="微软雅黑" w:hAnsi="微软雅黑"/>
          <w:sz w:val="20"/>
          <w:szCs w:val="18"/>
        </w:rPr>
        <w:t>申请要求</w:t>
      </w:r>
      <w:bookmarkEnd w:id="55"/>
    </w:p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bookmarkStart w:id="56" w:name="_Hlk13058832"/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大专5年工作经验，本科2年工作经验</w:t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外语要求：大学英语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四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级、雅思4.5分或通过学堂的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考查</w:t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（条件优异者可申请特许名额）</w:t>
      </w:r>
    </w:p>
    <w:p w:rsidR="004D6A44" w:rsidRDefault="004D6A44" w:rsidP="004D6A44">
      <w:pPr>
        <w:pStyle w:val="2"/>
        <w:rPr>
          <w:rFonts w:ascii="微软雅黑" w:eastAsia="微软雅黑" w:hAnsi="微软雅黑"/>
          <w:sz w:val="20"/>
          <w:szCs w:val="18"/>
        </w:rPr>
      </w:pPr>
      <w:bookmarkStart w:id="57" w:name="_Toc9256696"/>
      <w:bookmarkStart w:id="58" w:name="_Hlk13058871"/>
      <w:bookmarkEnd w:id="56"/>
      <w:r>
        <w:rPr>
          <w:rFonts w:ascii="微软雅黑" w:eastAsia="微软雅黑" w:hAnsi="微软雅黑"/>
          <w:sz w:val="20"/>
          <w:szCs w:val="18"/>
        </w:rPr>
        <w:t>申请截止日期</w:t>
      </w:r>
      <w:bookmarkEnd w:id="57"/>
    </w:p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第1期报名截止日期：2020年3月20日24点</w:t>
      </w:r>
    </w:p>
    <w:p w:rsidR="004D6A44" w:rsidRDefault="004D6A44" w:rsidP="004D6A44">
      <w:pPr>
        <w:pStyle w:val="2"/>
        <w:rPr>
          <w:rFonts w:ascii="微软雅黑" w:eastAsia="微软雅黑" w:hAnsi="微软雅黑"/>
          <w:sz w:val="20"/>
          <w:szCs w:val="18"/>
        </w:rPr>
      </w:pPr>
      <w:bookmarkStart w:id="59" w:name="_Hlk13058891"/>
      <w:bookmarkEnd w:id="58"/>
      <w:r>
        <w:rPr>
          <w:rFonts w:ascii="微软雅黑" w:eastAsia="微软雅黑" w:hAnsi="微软雅黑" w:hint="eastAsia"/>
          <w:sz w:val="20"/>
          <w:szCs w:val="18"/>
        </w:rPr>
        <w:t>费用信息</w:t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报名费：1000元</w:t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学费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：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9.8万元人民币（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两年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）</w:t>
      </w:r>
    </w:p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*赴英国毕业典礼费用另计</w:t>
      </w:r>
    </w:p>
    <w:bookmarkEnd w:id="59"/>
    <w:p w:rsidR="004D6A44" w:rsidRDefault="004D6A44" w:rsidP="004D6A44">
      <w:pPr>
        <w:pStyle w:val="2"/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/>
          <w:sz w:val="20"/>
          <w:szCs w:val="18"/>
        </w:rPr>
        <w:t xml:space="preserve"> </w:t>
      </w:r>
      <w:bookmarkStart w:id="60" w:name="_Toc9256699"/>
      <w:bookmarkStart w:id="61" w:name="_Hlk13059010"/>
      <w:r>
        <w:rPr>
          <w:rFonts w:ascii="微软雅黑" w:eastAsia="微软雅黑" w:hAnsi="微软雅黑"/>
          <w:sz w:val="20"/>
          <w:szCs w:val="18"/>
        </w:rPr>
        <w:t>申请材料</w:t>
      </w:r>
      <w:bookmarkEnd w:id="60"/>
    </w:p>
    <w:p w:rsidR="004D6A44" w:rsidRDefault="004D6A44" w:rsidP="004D6A44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报名申请表</w:t>
      </w:r>
    </w:p>
    <w:p w:rsidR="004D6A44" w:rsidRDefault="004D6A44" w:rsidP="004D6A44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学历学位证书扫描件（彩色）</w:t>
      </w:r>
    </w:p>
    <w:p w:rsidR="004D6A44" w:rsidRDefault="004D6A44" w:rsidP="004D6A44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高等学历在线验证报告(由本人到学信网申办)</w:t>
      </w:r>
    </w:p>
    <w:p w:rsidR="004D6A44" w:rsidRDefault="004D6A44" w:rsidP="004D6A44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有效身份证扫描件</w:t>
      </w:r>
    </w:p>
    <w:p w:rsidR="004D6A44" w:rsidRDefault="004D6A44" w:rsidP="004D6A44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lastRenderedPageBreak/>
        <w:t>2寸电子版免冠证件照（蓝底）5张（入学后提供）</w:t>
      </w:r>
    </w:p>
    <w:p w:rsidR="004D6A44" w:rsidRDefault="004D6A44" w:rsidP="004D6A44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英文水平证明材料（可选，面试前提供）</w:t>
      </w:r>
    </w:p>
    <w:bookmarkEnd w:id="61"/>
    <w:p w:rsidR="004D6A44" w:rsidRDefault="004D6A44" w:rsidP="004D6A44">
      <w:pPr>
        <w:jc w:val="both"/>
        <w:rPr>
          <w:rFonts w:ascii="微软雅黑" w:eastAsia="微软雅黑" w:hAnsi="微软雅黑" w:cs="仿宋"/>
          <w:b/>
          <w:color w:val="000000"/>
          <w:sz w:val="20"/>
          <w:szCs w:val="18"/>
        </w:rPr>
      </w:pPr>
    </w:p>
    <w:p w:rsidR="004D6A44" w:rsidRDefault="004D6A44" w:rsidP="004D6A44">
      <w:pPr>
        <w:pStyle w:val="a6"/>
        <w:widowControl/>
        <w:ind w:firstLineChars="0" w:firstLine="0"/>
        <w:rPr>
          <w:rFonts w:ascii="微软雅黑" w:eastAsia="微软雅黑" w:hAnsi="微软雅黑"/>
          <w:sz w:val="20"/>
          <w:szCs w:val="18"/>
        </w:rPr>
      </w:pPr>
      <w:bookmarkStart w:id="62" w:name="_Hlk13059135"/>
      <w:r>
        <w:rPr>
          <w:rFonts w:ascii="微软雅黑" w:eastAsia="微软雅黑" w:hAnsi="微软雅黑" w:hint="eastAsia"/>
          <w:sz w:val="20"/>
          <w:szCs w:val="18"/>
        </w:rPr>
        <w:t>申请流程</w:t>
      </w:r>
    </w:p>
    <w:bookmarkEnd w:id="62"/>
    <w:p w:rsidR="004D6A44" w:rsidRDefault="004D6A44" w:rsidP="004D6A44">
      <w:pPr>
        <w:pStyle w:val="2"/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/>
          <w:noProof/>
          <w:sz w:val="20"/>
          <w:szCs w:val="18"/>
        </w:rPr>
        <w:drawing>
          <wp:inline distT="0" distB="0" distL="0" distR="0" wp14:anchorId="4EAF9279" wp14:editId="4092FE87">
            <wp:extent cx="5997575" cy="5808345"/>
            <wp:effectExtent l="0" t="19050" r="0" b="78105"/>
            <wp:docPr id="4" name="图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4D6A44" w:rsidRDefault="004D6A44" w:rsidP="004D6A44">
      <w:pPr>
        <w:pStyle w:val="2"/>
        <w:rPr>
          <w:rFonts w:ascii="微软雅黑" w:eastAsia="微软雅黑" w:hAnsi="微软雅黑"/>
          <w:sz w:val="20"/>
          <w:szCs w:val="18"/>
        </w:rPr>
      </w:pPr>
    </w:p>
    <w:p w:rsidR="004D6A44" w:rsidRDefault="004D6A44" w:rsidP="004D6A44">
      <w:pPr>
        <w:jc w:val="both"/>
        <w:rPr>
          <w:rFonts w:ascii="微软雅黑" w:eastAsia="微软雅黑" w:hAnsi="微软雅黑" w:cstheme="majorBidi"/>
          <w:b/>
          <w:bCs/>
          <w:sz w:val="20"/>
          <w:szCs w:val="18"/>
        </w:rPr>
      </w:pPr>
      <w:r>
        <w:rPr>
          <w:rFonts w:ascii="微软雅黑" w:eastAsia="微软雅黑" w:hAnsi="微软雅黑"/>
          <w:sz w:val="20"/>
          <w:szCs w:val="18"/>
        </w:rPr>
        <w:t xml:space="preserve"> </w:t>
      </w:r>
      <w:r>
        <w:rPr>
          <w:rFonts w:ascii="微软雅黑" w:eastAsia="微软雅黑" w:hAnsi="微软雅黑"/>
          <w:sz w:val="20"/>
          <w:szCs w:val="18"/>
        </w:rPr>
        <w:br w:type="page"/>
      </w:r>
    </w:p>
    <w:p w:rsidR="004D6A44" w:rsidRDefault="004D6A44" w:rsidP="004D6A44">
      <w:pPr>
        <w:pStyle w:val="1"/>
        <w:rPr>
          <w:rFonts w:ascii="微软雅黑" w:eastAsia="微软雅黑" w:hAnsi="微软雅黑"/>
          <w:sz w:val="20"/>
          <w:szCs w:val="18"/>
        </w:rPr>
      </w:pPr>
      <w:bookmarkStart w:id="63" w:name="_Toc13665356"/>
      <w:r>
        <w:rPr>
          <w:rFonts w:ascii="微软雅黑" w:eastAsia="微软雅黑" w:hAnsi="微软雅黑" w:hint="eastAsia"/>
          <w:sz w:val="20"/>
          <w:szCs w:val="18"/>
        </w:rPr>
        <w:lastRenderedPageBreak/>
        <w:t>学位授予要求</w:t>
      </w:r>
      <w:bookmarkEnd w:id="63"/>
    </w:p>
    <w:p w:rsidR="004D6A44" w:rsidRDefault="004D6A44" w:rsidP="004D6A44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color w:val="000000"/>
          <w:sz w:val="20"/>
          <w:szCs w:val="18"/>
        </w:rPr>
        <w:t>在规定期限内按照培养计划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通过所有必修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课程</w:t>
      </w:r>
    </w:p>
    <w:p w:rsidR="004D6A44" w:rsidRDefault="004D6A44" w:rsidP="004D6A44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英国</w:t>
      </w:r>
      <w:r>
        <w:rPr>
          <w:rFonts w:ascii="微软雅黑" w:eastAsia="微软雅黑" w:hAnsi="微软雅黑" w:cs="仿宋"/>
          <w:color w:val="000000"/>
          <w:sz w:val="20"/>
          <w:szCs w:val="18"/>
        </w:rPr>
        <w:t>The Open University MBA</w:t>
      </w:r>
      <w:r>
        <w:rPr>
          <w:rFonts w:ascii="微软雅黑" w:eastAsia="微软雅黑" w:hAnsi="微软雅黑" w:cs="仿宋" w:hint="eastAsia"/>
          <w:color w:val="000000"/>
          <w:sz w:val="20"/>
          <w:szCs w:val="18"/>
        </w:rPr>
        <w:t>学位证书及学堂在线毕业证书</w:t>
      </w:r>
    </w:p>
    <w:p w:rsidR="004D6A44" w:rsidRDefault="004D6A44" w:rsidP="004D6A44">
      <w:pPr>
        <w:pStyle w:val="2"/>
        <w:rPr>
          <w:rFonts w:ascii="微软雅黑" w:eastAsia="微软雅黑" w:hAnsi="微软雅黑"/>
          <w:sz w:val="20"/>
          <w:szCs w:val="18"/>
        </w:rPr>
      </w:pPr>
      <w:bookmarkStart w:id="64" w:name="_Toc9256692"/>
      <w:bookmarkStart w:id="65" w:name="_Hlk13060057"/>
      <w:r>
        <w:rPr>
          <w:rFonts w:ascii="微软雅黑" w:eastAsia="微软雅黑" w:hAnsi="微软雅黑" w:hint="eastAsia"/>
          <w:sz w:val="20"/>
          <w:szCs w:val="18"/>
        </w:rPr>
        <w:t>证书展示</w:t>
      </w:r>
      <w:bookmarkEnd w:id="64"/>
    </w:p>
    <w:bookmarkEnd w:id="65"/>
    <w:p w:rsidR="004D6A44" w:rsidRDefault="004D6A44" w:rsidP="004D6A44">
      <w:pPr>
        <w:jc w:val="both"/>
        <w:rPr>
          <w:rFonts w:ascii="微软雅黑" w:eastAsia="微软雅黑" w:hAnsi="微软雅黑" w:cs="仿宋"/>
          <w:color w:val="000000"/>
          <w:sz w:val="20"/>
          <w:szCs w:val="18"/>
        </w:rPr>
      </w:pPr>
      <w:r>
        <w:rPr>
          <w:rFonts w:ascii="微软雅黑" w:eastAsia="微软雅黑" w:hAnsi="微软雅黑" w:cs="仿宋"/>
          <w:noProof/>
          <w:color w:val="000000"/>
          <w:sz w:val="20"/>
          <w:szCs w:val="18"/>
        </w:rPr>
        <w:drawing>
          <wp:inline distT="0" distB="0" distL="0" distR="0" wp14:anchorId="6FD4CF2B" wp14:editId="521C95E9">
            <wp:extent cx="2458085" cy="3488055"/>
            <wp:effectExtent l="19050" t="19050" r="18415" b="171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" t="850" r="1442" b="1091"/>
                    <a:stretch>
                      <a:fillRect/>
                    </a:stretch>
                  </pic:blipFill>
                  <pic:spPr>
                    <a:xfrm>
                      <a:off x="0" y="0"/>
                      <a:ext cx="2492924" cy="35377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DAFFE10" wp14:editId="53B26D4D">
            <wp:extent cx="2484120" cy="3512820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748" cy="351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44" w:rsidRDefault="004D6A44" w:rsidP="004D6A44">
      <w:pPr>
        <w:rPr>
          <w:rFonts w:ascii="微软雅黑" w:eastAsia="微软雅黑" w:hAnsi="微软雅黑" w:cs="Times New Roman"/>
          <w:b/>
          <w:sz w:val="20"/>
          <w:szCs w:val="18"/>
        </w:rPr>
      </w:pPr>
    </w:p>
    <w:p w:rsidR="004D6A44" w:rsidRDefault="004D6A44" w:rsidP="004D6A44">
      <w:pPr>
        <w:jc w:val="both"/>
        <w:rPr>
          <w:rFonts w:ascii="微软雅黑" w:eastAsia="微软雅黑" w:hAnsi="微软雅黑" w:cs="华文仿宋"/>
          <w:b/>
          <w:bCs/>
          <w:color w:val="4D4D4D"/>
          <w:spacing w:val="-26"/>
          <w:sz w:val="30"/>
          <w:szCs w:val="30"/>
        </w:rPr>
      </w:pPr>
      <w:r>
        <w:rPr>
          <w:rFonts w:ascii="微软雅黑" w:eastAsia="微软雅黑" w:hAnsi="微软雅黑" w:cs="华文仿宋" w:hint="eastAsia"/>
          <w:b/>
          <w:bCs/>
          <w:color w:val="4D4D4D"/>
          <w:spacing w:val="-26"/>
          <w:sz w:val="30"/>
          <w:szCs w:val="30"/>
        </w:rPr>
        <w:t>全 国 咨 询 热 线：400-086-8596</w:t>
      </w:r>
    </w:p>
    <w:p w:rsidR="004D6A44" w:rsidRDefault="004D6A44" w:rsidP="004D6A44">
      <w:pPr>
        <w:jc w:val="both"/>
        <w:rPr>
          <w:rFonts w:ascii="微软雅黑" w:eastAsia="微软雅黑" w:hAnsi="微软雅黑" w:cs="华文仿宋"/>
          <w:b/>
          <w:bCs/>
          <w:color w:val="4D4D4D"/>
          <w:spacing w:val="-26"/>
          <w:sz w:val="30"/>
          <w:szCs w:val="30"/>
        </w:rPr>
      </w:pPr>
    </w:p>
    <w:p w:rsidR="004D6A44" w:rsidRDefault="004D6A44" w:rsidP="004D6A44">
      <w:pPr>
        <w:jc w:val="both"/>
        <w:rPr>
          <w:rFonts w:ascii="微软雅黑" w:eastAsia="微软雅黑" w:hAnsi="微软雅黑" w:cs="华文仿宋"/>
          <w:b/>
          <w:bCs/>
          <w:color w:val="4D4D4D"/>
          <w:spacing w:val="-26"/>
          <w:sz w:val="30"/>
          <w:szCs w:val="30"/>
        </w:rPr>
      </w:pPr>
    </w:p>
    <w:p w:rsidR="004D6A44" w:rsidRDefault="004D6A44" w:rsidP="004D6A44">
      <w:pPr>
        <w:jc w:val="both"/>
        <w:rPr>
          <w:rFonts w:ascii="微软雅黑" w:eastAsia="微软雅黑" w:hAnsi="微软雅黑" w:cs="华文仿宋"/>
          <w:b/>
          <w:bCs/>
          <w:color w:val="4D4D4D"/>
          <w:spacing w:val="-26"/>
          <w:sz w:val="30"/>
          <w:szCs w:val="30"/>
        </w:rPr>
      </w:pPr>
    </w:p>
    <w:p w:rsidR="004D6A44" w:rsidRDefault="004D6A44" w:rsidP="004D6A44">
      <w:pPr>
        <w:jc w:val="both"/>
        <w:rPr>
          <w:rFonts w:ascii="微软雅黑" w:eastAsia="微软雅黑" w:hAnsi="微软雅黑" w:cs="华文仿宋"/>
          <w:b/>
          <w:bCs/>
          <w:color w:val="4D4D4D"/>
          <w:spacing w:val="-26"/>
          <w:sz w:val="30"/>
          <w:szCs w:val="30"/>
        </w:rPr>
      </w:pPr>
    </w:p>
    <w:p w:rsidR="004D6A44" w:rsidRDefault="004D6A44" w:rsidP="004D6A44">
      <w:pPr>
        <w:jc w:val="both"/>
        <w:rPr>
          <w:rFonts w:ascii="微软雅黑" w:eastAsia="微软雅黑" w:hAnsi="微软雅黑" w:cs="华文仿宋"/>
          <w:b/>
          <w:bCs/>
          <w:color w:val="4D4D4D"/>
          <w:spacing w:val="-26"/>
          <w:sz w:val="30"/>
          <w:szCs w:val="30"/>
        </w:rPr>
      </w:pPr>
    </w:p>
    <w:p w:rsidR="004D6A44" w:rsidRDefault="004D6A44" w:rsidP="004D6A44">
      <w:pPr>
        <w:jc w:val="both"/>
        <w:rPr>
          <w:rFonts w:ascii="微软雅黑" w:eastAsia="微软雅黑" w:hAnsi="微软雅黑" w:cs="华文仿宋"/>
          <w:b/>
          <w:bCs/>
          <w:color w:val="4D4D4D"/>
          <w:spacing w:val="-26"/>
          <w:sz w:val="30"/>
          <w:szCs w:val="30"/>
        </w:rPr>
      </w:pPr>
      <w:r>
        <w:rPr>
          <w:rFonts w:ascii="微软雅黑" w:eastAsia="微软雅黑" w:hAnsi="微软雅黑" w:cs="华文仿宋" w:hint="eastAsia"/>
          <w:b/>
          <w:bCs/>
          <w:color w:val="4D4D4D"/>
          <w:spacing w:val="-26"/>
          <w:sz w:val="30"/>
          <w:szCs w:val="30"/>
        </w:rPr>
        <w:lastRenderedPageBreak/>
        <w:t xml:space="preserve">                                   报名表</w:t>
      </w:r>
    </w:p>
    <w:tbl>
      <w:tblPr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17"/>
        <w:gridCol w:w="1217"/>
        <w:gridCol w:w="1217"/>
        <w:gridCol w:w="1135"/>
        <w:gridCol w:w="1300"/>
        <w:gridCol w:w="2436"/>
      </w:tblGrid>
      <w:tr w:rsidR="004D6A44" w:rsidTr="009772F1">
        <w:trPr>
          <w:trHeight w:val="456"/>
        </w:trPr>
        <w:tc>
          <w:tcPr>
            <w:tcW w:w="1217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课程全名</w:t>
            </w:r>
          </w:p>
        </w:tc>
        <w:tc>
          <w:tcPr>
            <w:tcW w:w="7305" w:type="dxa"/>
            <w:gridSpan w:val="5"/>
          </w:tcPr>
          <w:p w:rsidR="004D6A44" w:rsidRDefault="004D6A44" w:rsidP="009772F1">
            <w:pPr>
              <w:rPr>
                <w:szCs w:val="21"/>
              </w:rPr>
            </w:pPr>
          </w:p>
        </w:tc>
      </w:tr>
      <w:tr w:rsidR="004D6A44" w:rsidTr="009772F1">
        <w:tc>
          <w:tcPr>
            <w:tcW w:w="1217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姓   名</w:t>
            </w:r>
          </w:p>
        </w:tc>
        <w:tc>
          <w:tcPr>
            <w:tcW w:w="1217" w:type="dxa"/>
          </w:tcPr>
          <w:p w:rsidR="004D6A44" w:rsidRDefault="004D6A44" w:rsidP="009772F1">
            <w:pPr>
              <w:rPr>
                <w:szCs w:val="21"/>
              </w:rPr>
            </w:pPr>
          </w:p>
        </w:tc>
        <w:tc>
          <w:tcPr>
            <w:tcW w:w="1217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性   别</w:t>
            </w:r>
          </w:p>
        </w:tc>
        <w:tc>
          <w:tcPr>
            <w:tcW w:w="1135" w:type="dxa"/>
          </w:tcPr>
          <w:p w:rsidR="004D6A44" w:rsidRDefault="004D6A44" w:rsidP="009772F1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36" w:type="dxa"/>
          </w:tcPr>
          <w:p w:rsidR="004D6A44" w:rsidRDefault="004D6A44" w:rsidP="009772F1">
            <w:pPr>
              <w:rPr>
                <w:szCs w:val="21"/>
              </w:rPr>
            </w:pPr>
          </w:p>
        </w:tc>
      </w:tr>
      <w:tr w:rsidR="004D6A44" w:rsidTr="009772F1">
        <w:tc>
          <w:tcPr>
            <w:tcW w:w="1217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民   族</w:t>
            </w:r>
          </w:p>
        </w:tc>
        <w:tc>
          <w:tcPr>
            <w:tcW w:w="1217" w:type="dxa"/>
          </w:tcPr>
          <w:p w:rsidR="004D6A44" w:rsidRDefault="004D6A44" w:rsidP="009772F1">
            <w:pPr>
              <w:rPr>
                <w:szCs w:val="21"/>
              </w:rPr>
            </w:pPr>
          </w:p>
        </w:tc>
        <w:tc>
          <w:tcPr>
            <w:tcW w:w="1217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籍   贯</w:t>
            </w:r>
          </w:p>
        </w:tc>
        <w:tc>
          <w:tcPr>
            <w:tcW w:w="1135" w:type="dxa"/>
          </w:tcPr>
          <w:p w:rsidR="004D6A44" w:rsidRDefault="004D6A44" w:rsidP="009772F1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职务/职称</w:t>
            </w:r>
          </w:p>
        </w:tc>
        <w:tc>
          <w:tcPr>
            <w:tcW w:w="2436" w:type="dxa"/>
          </w:tcPr>
          <w:p w:rsidR="004D6A44" w:rsidRDefault="004D6A44" w:rsidP="009772F1">
            <w:pPr>
              <w:rPr>
                <w:szCs w:val="21"/>
              </w:rPr>
            </w:pPr>
          </w:p>
        </w:tc>
      </w:tr>
      <w:tr w:rsidR="004D6A44" w:rsidTr="009772F1">
        <w:tc>
          <w:tcPr>
            <w:tcW w:w="1217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身份证号</w:t>
            </w:r>
          </w:p>
        </w:tc>
        <w:tc>
          <w:tcPr>
            <w:tcW w:w="3569" w:type="dxa"/>
            <w:gridSpan w:val="3"/>
          </w:tcPr>
          <w:p w:rsidR="004D6A44" w:rsidRDefault="004D6A44" w:rsidP="009772F1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工作年限</w:t>
            </w:r>
          </w:p>
        </w:tc>
        <w:tc>
          <w:tcPr>
            <w:tcW w:w="2436" w:type="dxa"/>
          </w:tcPr>
          <w:p w:rsidR="004D6A44" w:rsidRDefault="004D6A44" w:rsidP="009772F1">
            <w:pPr>
              <w:rPr>
                <w:szCs w:val="21"/>
              </w:rPr>
            </w:pPr>
          </w:p>
        </w:tc>
      </w:tr>
      <w:tr w:rsidR="004D6A44" w:rsidTr="009772F1">
        <w:tc>
          <w:tcPr>
            <w:tcW w:w="1217" w:type="dxa"/>
            <w:vMerge w:val="restart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教育程度</w:t>
            </w:r>
          </w:p>
        </w:tc>
        <w:tc>
          <w:tcPr>
            <w:tcW w:w="1217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    历</w:t>
            </w:r>
          </w:p>
        </w:tc>
        <w:tc>
          <w:tcPr>
            <w:tcW w:w="2352" w:type="dxa"/>
            <w:gridSpan w:val="2"/>
          </w:tcPr>
          <w:p w:rsidR="004D6A44" w:rsidRDefault="004D6A44" w:rsidP="009772F1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毕业院校</w:t>
            </w:r>
          </w:p>
        </w:tc>
        <w:tc>
          <w:tcPr>
            <w:tcW w:w="2436" w:type="dxa"/>
          </w:tcPr>
          <w:p w:rsidR="004D6A44" w:rsidRDefault="004D6A44" w:rsidP="009772F1">
            <w:pPr>
              <w:rPr>
                <w:szCs w:val="21"/>
              </w:rPr>
            </w:pPr>
          </w:p>
        </w:tc>
      </w:tr>
      <w:tr w:rsidR="004D6A44" w:rsidTr="009772F1">
        <w:tc>
          <w:tcPr>
            <w:tcW w:w="1217" w:type="dxa"/>
            <w:vMerge/>
          </w:tcPr>
          <w:p w:rsidR="004D6A44" w:rsidRDefault="004D6A44" w:rsidP="009772F1">
            <w:pPr>
              <w:rPr>
                <w:szCs w:val="21"/>
              </w:rPr>
            </w:pPr>
          </w:p>
        </w:tc>
        <w:tc>
          <w:tcPr>
            <w:tcW w:w="1217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    位</w:t>
            </w:r>
          </w:p>
        </w:tc>
        <w:tc>
          <w:tcPr>
            <w:tcW w:w="2352" w:type="dxa"/>
            <w:gridSpan w:val="2"/>
          </w:tcPr>
          <w:p w:rsidR="004D6A44" w:rsidRDefault="004D6A44" w:rsidP="009772F1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专    业</w:t>
            </w:r>
          </w:p>
        </w:tc>
        <w:tc>
          <w:tcPr>
            <w:tcW w:w="2436" w:type="dxa"/>
          </w:tcPr>
          <w:p w:rsidR="004D6A44" w:rsidRDefault="004D6A44" w:rsidP="009772F1">
            <w:pPr>
              <w:rPr>
                <w:szCs w:val="21"/>
              </w:rPr>
            </w:pPr>
          </w:p>
        </w:tc>
      </w:tr>
      <w:tr w:rsidR="004D6A44" w:rsidTr="009772F1">
        <w:tc>
          <w:tcPr>
            <w:tcW w:w="1217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tc>
          <w:tcPr>
            <w:tcW w:w="2434" w:type="dxa"/>
            <w:gridSpan w:val="2"/>
          </w:tcPr>
          <w:p w:rsidR="004D6A44" w:rsidRDefault="004D6A44" w:rsidP="009772F1">
            <w:pPr>
              <w:rPr>
                <w:szCs w:val="21"/>
              </w:rPr>
            </w:pPr>
          </w:p>
        </w:tc>
        <w:tc>
          <w:tcPr>
            <w:tcW w:w="1135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付款方式</w:t>
            </w:r>
          </w:p>
        </w:tc>
        <w:tc>
          <w:tcPr>
            <w:tcW w:w="3736" w:type="dxa"/>
            <w:gridSpan w:val="2"/>
          </w:tcPr>
          <w:p w:rsidR="004D6A44" w:rsidRDefault="004D6A44" w:rsidP="004D6A44">
            <w:pPr>
              <w:ind w:firstLineChars="150" w:firstLine="360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1412CD" wp14:editId="76220348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29845</wp:posOffset>
                      </wp:positionV>
                      <wp:extent cx="124460" cy="123825"/>
                      <wp:effectExtent l="4445" t="5080" r="23495" b="444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" o:spid="_x0000_s1026" style="position:absolute;left:0;text-align:left;margin-left:.65pt;margin-top:2.35pt;width:9.8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"/>
                  </w:pict>
                </mc:Fallback>
              </mc:AlternateContent>
            </w:r>
            <w:r>
              <w:rPr>
                <w:rFonts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E4E5EF" wp14:editId="1555B035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29845</wp:posOffset>
                      </wp:positionV>
                      <wp:extent cx="123825" cy="123825"/>
                      <wp:effectExtent l="5080" t="5080" r="4445" b="4445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4" o:spid="_x0000_s1026" style="position:absolute;left:0;text-align:left;margin-left:59.95pt;margin-top:2.35pt;width:9.7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"/>
                  </w:pict>
                </mc:Fallback>
              </mc:AlternateContent>
            </w:r>
            <w:r>
              <w:rPr>
                <w:rFonts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355A571" wp14:editId="57B89EC4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29845</wp:posOffset>
                      </wp:positionV>
                      <wp:extent cx="105410" cy="123825"/>
                      <wp:effectExtent l="4445" t="5080" r="23495" b="4445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7" o:spid="_x0000_s1026" style="position:absolute;left:0;text-align:left;margin-left:118.4pt;margin-top:2.35pt;width:8.3pt;height: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"/>
                  </w:pict>
                </mc:Fallback>
              </mc:AlternateContent>
            </w:r>
            <w:r>
              <w:rPr>
                <w:rFonts w:hint="eastAsia"/>
                <w:szCs w:val="21"/>
              </w:rPr>
              <w:t>银行汇款   现今付款   电子转账</w:t>
            </w:r>
          </w:p>
        </w:tc>
      </w:tr>
      <w:tr w:rsidR="004D6A44" w:rsidTr="009772F1">
        <w:tc>
          <w:tcPr>
            <w:tcW w:w="1217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7305" w:type="dxa"/>
            <w:gridSpan w:val="5"/>
          </w:tcPr>
          <w:p w:rsidR="004D6A44" w:rsidRDefault="004D6A44" w:rsidP="009772F1">
            <w:pPr>
              <w:rPr>
                <w:szCs w:val="21"/>
              </w:rPr>
            </w:pPr>
          </w:p>
        </w:tc>
      </w:tr>
      <w:tr w:rsidR="004D6A44" w:rsidTr="009772F1">
        <w:tc>
          <w:tcPr>
            <w:tcW w:w="1217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电    话</w:t>
            </w:r>
          </w:p>
        </w:tc>
        <w:tc>
          <w:tcPr>
            <w:tcW w:w="3569" w:type="dxa"/>
            <w:gridSpan w:val="3"/>
          </w:tcPr>
          <w:p w:rsidR="004D6A44" w:rsidRDefault="004D6A44" w:rsidP="009772F1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传   真</w:t>
            </w:r>
          </w:p>
        </w:tc>
        <w:tc>
          <w:tcPr>
            <w:tcW w:w="2436" w:type="dxa"/>
          </w:tcPr>
          <w:p w:rsidR="004D6A44" w:rsidRDefault="004D6A44" w:rsidP="009772F1">
            <w:pPr>
              <w:rPr>
                <w:szCs w:val="21"/>
              </w:rPr>
            </w:pPr>
          </w:p>
        </w:tc>
      </w:tr>
      <w:tr w:rsidR="004D6A44" w:rsidTr="009772F1">
        <w:tc>
          <w:tcPr>
            <w:tcW w:w="1217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手    机</w:t>
            </w:r>
          </w:p>
        </w:tc>
        <w:tc>
          <w:tcPr>
            <w:tcW w:w="3569" w:type="dxa"/>
            <w:gridSpan w:val="3"/>
          </w:tcPr>
          <w:p w:rsidR="004D6A44" w:rsidRDefault="004D6A44" w:rsidP="009772F1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邮   编</w:t>
            </w:r>
          </w:p>
        </w:tc>
        <w:tc>
          <w:tcPr>
            <w:tcW w:w="2436" w:type="dxa"/>
          </w:tcPr>
          <w:p w:rsidR="004D6A44" w:rsidRDefault="004D6A44" w:rsidP="009772F1">
            <w:pPr>
              <w:rPr>
                <w:szCs w:val="21"/>
              </w:rPr>
            </w:pPr>
          </w:p>
        </w:tc>
      </w:tr>
      <w:tr w:rsidR="004D6A44" w:rsidTr="009772F1">
        <w:tc>
          <w:tcPr>
            <w:tcW w:w="1217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电子邮箱</w:t>
            </w:r>
          </w:p>
        </w:tc>
        <w:tc>
          <w:tcPr>
            <w:tcW w:w="3569" w:type="dxa"/>
            <w:gridSpan w:val="3"/>
          </w:tcPr>
          <w:p w:rsidR="004D6A44" w:rsidRDefault="004D6A44" w:rsidP="009772F1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单位性质</w:t>
            </w:r>
          </w:p>
        </w:tc>
        <w:tc>
          <w:tcPr>
            <w:tcW w:w="2436" w:type="dxa"/>
          </w:tcPr>
          <w:p w:rsidR="004D6A44" w:rsidRDefault="004D6A44" w:rsidP="009772F1">
            <w:pPr>
              <w:rPr>
                <w:szCs w:val="21"/>
              </w:rPr>
            </w:pPr>
          </w:p>
        </w:tc>
      </w:tr>
      <w:tr w:rsidR="004D6A44" w:rsidTr="009772F1">
        <w:tc>
          <w:tcPr>
            <w:tcW w:w="1217" w:type="dxa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7305" w:type="dxa"/>
            <w:gridSpan w:val="5"/>
          </w:tcPr>
          <w:p w:rsidR="004D6A44" w:rsidRDefault="004D6A44" w:rsidP="009772F1">
            <w:pPr>
              <w:rPr>
                <w:szCs w:val="21"/>
              </w:rPr>
            </w:pPr>
          </w:p>
        </w:tc>
      </w:tr>
      <w:tr w:rsidR="004D6A44" w:rsidTr="009772F1">
        <w:tc>
          <w:tcPr>
            <w:tcW w:w="8522" w:type="dxa"/>
            <w:gridSpan w:val="6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工作简历</w:t>
            </w:r>
          </w:p>
        </w:tc>
      </w:tr>
      <w:tr w:rsidR="004D6A44" w:rsidTr="009772F1">
        <w:trPr>
          <w:trHeight w:val="2425"/>
        </w:trPr>
        <w:tc>
          <w:tcPr>
            <w:tcW w:w="8522" w:type="dxa"/>
            <w:gridSpan w:val="6"/>
          </w:tcPr>
          <w:p w:rsidR="004D6A44" w:rsidRDefault="004D6A44" w:rsidP="009772F1">
            <w:pPr>
              <w:rPr>
                <w:szCs w:val="21"/>
              </w:rPr>
            </w:pPr>
          </w:p>
        </w:tc>
      </w:tr>
      <w:tr w:rsidR="004D6A44" w:rsidTr="009772F1">
        <w:tc>
          <w:tcPr>
            <w:tcW w:w="8522" w:type="dxa"/>
            <w:gridSpan w:val="6"/>
          </w:tcPr>
          <w:p w:rsidR="004D6A44" w:rsidRDefault="004D6A44" w:rsidP="009772F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学习建议</w:t>
            </w:r>
          </w:p>
        </w:tc>
      </w:tr>
      <w:tr w:rsidR="004D6A44" w:rsidTr="009772F1">
        <w:trPr>
          <w:trHeight w:val="2493"/>
        </w:trPr>
        <w:tc>
          <w:tcPr>
            <w:tcW w:w="8522" w:type="dxa"/>
            <w:gridSpan w:val="6"/>
          </w:tcPr>
          <w:p w:rsidR="004D6A44" w:rsidRDefault="004D6A44" w:rsidP="009772F1">
            <w:pPr>
              <w:rPr>
                <w:szCs w:val="21"/>
              </w:rPr>
            </w:pPr>
          </w:p>
        </w:tc>
      </w:tr>
    </w:tbl>
    <w:p w:rsidR="004D6A44" w:rsidRDefault="004D6A44" w:rsidP="004D6A44">
      <w:pPr>
        <w:jc w:val="both"/>
        <w:rPr>
          <w:rFonts w:ascii="微软雅黑" w:eastAsia="微软雅黑" w:hAnsi="微软雅黑" w:cs="华文仿宋"/>
          <w:b/>
          <w:bCs/>
          <w:color w:val="4D4D4D"/>
          <w:spacing w:val="-26"/>
          <w:sz w:val="30"/>
          <w:szCs w:val="30"/>
        </w:rPr>
      </w:pPr>
    </w:p>
    <w:p w:rsidR="00B21424" w:rsidRDefault="00B21424">
      <w:bookmarkStart w:id="66" w:name="_GoBack"/>
      <w:bookmarkEnd w:id="66"/>
    </w:p>
    <w:sectPr w:rsidR="00B21424">
      <w:footerReference w:type="even" r:id="rId45"/>
      <w:footerReference w:type="default" r:id="rId46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873" w:rsidRDefault="00FA3873" w:rsidP="004D6A44">
      <w:r>
        <w:separator/>
      </w:r>
    </w:p>
  </w:endnote>
  <w:endnote w:type="continuationSeparator" w:id="0">
    <w:p w:rsidR="00FA3873" w:rsidRDefault="00FA3873" w:rsidP="004D6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PingFang SC">
    <w:altName w:val="宋体"/>
    <w:charset w:val="86"/>
    <w:family w:val="swiss"/>
    <w:pitch w:val="default"/>
    <w:sig w:usb0="00000000" w:usb1="00000000" w:usb2="00000017" w:usb3="00000000" w:csb0="0004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方正兰亭纤黑_GBK">
    <w:altName w:val="微软雅黑"/>
    <w:charset w:val="86"/>
    <w:family w:val="auto"/>
    <w:pitch w:val="default"/>
    <w:sig w:usb0="00000000" w:usb1="00000000" w:usb2="00000010" w:usb3="00000000" w:csb0="0004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5"/>
      </w:rPr>
      <w:id w:val="598692355"/>
    </w:sdtPr>
    <w:sdtEndPr>
      <w:rPr>
        <w:rStyle w:val="a5"/>
      </w:rPr>
    </w:sdtEndPr>
    <w:sdtContent>
      <w:p w:rsidR="0030606B" w:rsidRDefault="00FA3873">
        <w:pPr>
          <w:pStyle w:val="a4"/>
          <w:framePr w:wrap="around" w:vAnchor="text" w:hAnchor="margin" w:xAlign="center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:rsidR="0030606B" w:rsidRDefault="00FA387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5"/>
      </w:rPr>
      <w:id w:val="1748539094"/>
    </w:sdtPr>
    <w:sdtEndPr>
      <w:rPr>
        <w:rStyle w:val="a5"/>
      </w:rPr>
    </w:sdtEndPr>
    <w:sdtContent>
      <w:p w:rsidR="0030606B" w:rsidRDefault="00FA3873">
        <w:pPr>
          <w:pStyle w:val="a4"/>
          <w:framePr w:wrap="around" w:vAnchor="text" w:hAnchor="margin" w:xAlign="center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separate"/>
        </w:r>
        <w:r w:rsidR="004D6A44">
          <w:rPr>
            <w:rStyle w:val="a5"/>
            <w:noProof/>
          </w:rPr>
          <w:t>23</w:t>
        </w:r>
        <w:r>
          <w:rPr>
            <w:rStyle w:val="a5"/>
          </w:rPr>
          <w:fldChar w:fldCharType="end"/>
        </w:r>
      </w:p>
    </w:sdtContent>
  </w:sdt>
  <w:p w:rsidR="0030606B" w:rsidRDefault="00FA387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873" w:rsidRDefault="00FA3873" w:rsidP="004D6A44">
      <w:r>
        <w:separator/>
      </w:r>
    </w:p>
  </w:footnote>
  <w:footnote w:type="continuationSeparator" w:id="0">
    <w:p w:rsidR="00FA3873" w:rsidRDefault="00FA3873" w:rsidP="004D6A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23CA9"/>
    <w:multiLevelType w:val="multilevel"/>
    <w:tmpl w:val="1E223CA9"/>
    <w:lvl w:ilvl="0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BED5029"/>
    <w:multiLevelType w:val="multilevel"/>
    <w:tmpl w:val="5BED5029"/>
    <w:lvl w:ilvl="0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72EF7D65"/>
    <w:multiLevelType w:val="multilevel"/>
    <w:tmpl w:val="72EF7D6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EA97E3E"/>
    <w:multiLevelType w:val="multilevel"/>
    <w:tmpl w:val="7EA97E3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112"/>
    <w:rsid w:val="00020112"/>
    <w:rsid w:val="004D6A44"/>
    <w:rsid w:val="00B21424"/>
    <w:rsid w:val="00FA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A44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4D6A44"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D6A44"/>
    <w:pPr>
      <w:keepNext/>
      <w:keepLines/>
      <w:widowControl w:val="0"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6A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D6A4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D6A4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D6A4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D6A4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D6A4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uiPriority w:val="39"/>
    <w:unhideWhenUsed/>
    <w:rsid w:val="004D6A44"/>
    <w:pPr>
      <w:widowControl w:val="0"/>
      <w:spacing w:before="120"/>
    </w:pPr>
    <w:rPr>
      <w:rFonts w:asciiTheme="minorHAnsi" w:eastAsiaTheme="minorHAnsi" w:hAnsiTheme="minorHAnsi" w:cstheme="minorBidi"/>
      <w:b/>
      <w:bCs/>
      <w:kern w:val="2"/>
      <w:sz w:val="22"/>
      <w:szCs w:val="22"/>
    </w:rPr>
  </w:style>
  <w:style w:type="character" w:styleId="a5">
    <w:name w:val="page number"/>
    <w:basedOn w:val="a0"/>
    <w:uiPriority w:val="99"/>
    <w:semiHidden/>
    <w:unhideWhenUsed/>
    <w:qFormat/>
    <w:rsid w:val="004D6A44"/>
  </w:style>
  <w:style w:type="paragraph" w:styleId="a6">
    <w:name w:val="List Paragraph"/>
    <w:basedOn w:val="a"/>
    <w:uiPriority w:val="34"/>
    <w:qFormat/>
    <w:rsid w:val="004D6A44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</w:rPr>
  </w:style>
  <w:style w:type="table" w:customStyle="1" w:styleId="ListTable1Light">
    <w:name w:val="List Table 1 Light"/>
    <w:basedOn w:val="a1"/>
    <w:uiPriority w:val="46"/>
    <w:rsid w:val="004D6A44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11">
    <w:name w:val="不明显强调1"/>
    <w:basedOn w:val="a0"/>
    <w:uiPriority w:val="19"/>
    <w:qFormat/>
    <w:rsid w:val="004D6A44"/>
    <w:rPr>
      <w:i/>
      <w:iCs/>
      <w:color w:val="404040" w:themeColor="text1" w:themeTint="BF"/>
    </w:rPr>
  </w:style>
  <w:style w:type="paragraph" w:styleId="a7">
    <w:name w:val="Balloon Text"/>
    <w:basedOn w:val="a"/>
    <w:link w:val="Char1"/>
    <w:uiPriority w:val="99"/>
    <w:semiHidden/>
    <w:unhideWhenUsed/>
    <w:rsid w:val="004D6A4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D6A44"/>
    <w:rPr>
      <w:rFonts w:ascii="宋体" w:eastAsia="宋体" w:hAnsi="宋体" w:cs="宋体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A44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4D6A44"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D6A44"/>
    <w:pPr>
      <w:keepNext/>
      <w:keepLines/>
      <w:widowControl w:val="0"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6A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D6A4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D6A4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D6A4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D6A4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D6A4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uiPriority w:val="39"/>
    <w:unhideWhenUsed/>
    <w:rsid w:val="004D6A44"/>
    <w:pPr>
      <w:widowControl w:val="0"/>
      <w:spacing w:before="120"/>
    </w:pPr>
    <w:rPr>
      <w:rFonts w:asciiTheme="minorHAnsi" w:eastAsiaTheme="minorHAnsi" w:hAnsiTheme="minorHAnsi" w:cstheme="minorBidi"/>
      <w:b/>
      <w:bCs/>
      <w:kern w:val="2"/>
      <w:sz w:val="22"/>
      <w:szCs w:val="22"/>
    </w:rPr>
  </w:style>
  <w:style w:type="character" w:styleId="a5">
    <w:name w:val="page number"/>
    <w:basedOn w:val="a0"/>
    <w:uiPriority w:val="99"/>
    <w:semiHidden/>
    <w:unhideWhenUsed/>
    <w:qFormat/>
    <w:rsid w:val="004D6A44"/>
  </w:style>
  <w:style w:type="paragraph" w:styleId="a6">
    <w:name w:val="List Paragraph"/>
    <w:basedOn w:val="a"/>
    <w:uiPriority w:val="34"/>
    <w:qFormat/>
    <w:rsid w:val="004D6A44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</w:rPr>
  </w:style>
  <w:style w:type="table" w:customStyle="1" w:styleId="ListTable1Light">
    <w:name w:val="List Table 1 Light"/>
    <w:basedOn w:val="a1"/>
    <w:uiPriority w:val="46"/>
    <w:rsid w:val="004D6A44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11">
    <w:name w:val="不明显强调1"/>
    <w:basedOn w:val="a0"/>
    <w:uiPriority w:val="19"/>
    <w:qFormat/>
    <w:rsid w:val="004D6A44"/>
    <w:rPr>
      <w:i/>
      <w:iCs/>
      <w:color w:val="404040" w:themeColor="text1" w:themeTint="BF"/>
    </w:rPr>
  </w:style>
  <w:style w:type="paragraph" w:styleId="a7">
    <w:name w:val="Balloon Text"/>
    <w:basedOn w:val="a"/>
    <w:link w:val="Char1"/>
    <w:uiPriority w:val="99"/>
    <w:semiHidden/>
    <w:unhideWhenUsed/>
    <w:rsid w:val="004D6A4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D6A44"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diagramLayout" Target="diagrams/layout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microsoft.com/office/2007/relationships/diagramDrawing" Target="diagrams/drawing1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diagramData" Target="diagrams/data1.xml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diagramColors" Target="diagrams/colors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diagramQuickStyle" Target="diagrams/quickStyle1.xm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1.jpeg"/><Relationship Id="rId48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B1EA34-5852-0741-BC0B-2E7DB0D951AD}" type="doc">
      <dgm:prSet loTypeId="urn:microsoft.com/office/officeart/2005/8/layout/process2" loCatId="" qsTypeId="urn:microsoft.com/office/officeart/2005/8/quickstyle/simple4#2" qsCatId="simple" csTypeId="urn:microsoft.com/office/officeart/2005/8/colors/accent1_2#2" csCatId="accent1" phldr="1"/>
      <dgm:spPr/>
    </dgm:pt>
    <dgm:pt modelId="{54591C96-27D8-764E-AAA1-E11301618686}">
      <dgm:prSet phldrT="[文本]"/>
      <dgm:spPr/>
      <dgm:t>
        <a:bodyPr/>
        <a:lstStyle/>
        <a:p>
          <a:r>
            <a:rPr lang="zh-CN" altLang="en-US"/>
            <a:t>学员通过线上预报名填写联系方式</a:t>
          </a:r>
        </a:p>
      </dgm:t>
    </dgm:pt>
    <dgm:pt modelId="{65B33852-4A10-CE4B-B5E9-6411845FD3F0}" type="parTrans" cxnId="{93CD71A0-2DCF-9C41-B1B1-3AFE97134705}">
      <dgm:prSet/>
      <dgm:spPr/>
      <dgm:t>
        <a:bodyPr/>
        <a:lstStyle/>
        <a:p>
          <a:endParaRPr lang="zh-CN" altLang="en-US"/>
        </a:p>
      </dgm:t>
    </dgm:pt>
    <dgm:pt modelId="{36AFDEED-CD3E-8349-A4A0-C1A803875352}" type="sibTrans" cxnId="{93CD71A0-2DCF-9C41-B1B1-3AFE97134705}">
      <dgm:prSet/>
      <dgm:spPr/>
      <dgm:t>
        <a:bodyPr/>
        <a:lstStyle/>
        <a:p>
          <a:endParaRPr lang="zh-CN" altLang="en-US"/>
        </a:p>
      </dgm:t>
    </dgm:pt>
    <dgm:pt modelId="{5F6F0542-3721-E04A-9B96-AEE3EAD447D0}">
      <dgm:prSet phldrT="[文本]"/>
      <dgm:spPr/>
      <dgm:t>
        <a:bodyPr/>
        <a:lstStyle/>
        <a:p>
          <a:r>
            <a:rPr lang="zh-CN" altLang="en-US"/>
            <a:t>学堂联络学员确认信息，指导学员登入报名页面填写所需信息，上传相关审核资料并缴纳报名费</a:t>
          </a:r>
        </a:p>
      </dgm:t>
    </dgm:pt>
    <dgm:pt modelId="{88AEC157-FDBB-7749-AD16-7992A0F87349}" type="parTrans" cxnId="{E0708C80-41F7-874E-B010-856B4475DCA2}">
      <dgm:prSet/>
      <dgm:spPr/>
      <dgm:t>
        <a:bodyPr/>
        <a:lstStyle/>
        <a:p>
          <a:endParaRPr lang="zh-CN" altLang="en-US"/>
        </a:p>
      </dgm:t>
    </dgm:pt>
    <dgm:pt modelId="{C82FF05F-FC93-3143-A2D3-79464BCBB40F}" type="sibTrans" cxnId="{E0708C80-41F7-874E-B010-856B4475DCA2}">
      <dgm:prSet/>
      <dgm:spPr/>
      <dgm:t>
        <a:bodyPr/>
        <a:lstStyle/>
        <a:p>
          <a:endParaRPr lang="zh-CN" altLang="en-US"/>
        </a:p>
      </dgm:t>
    </dgm:pt>
    <dgm:pt modelId="{932B036E-CFA5-2A4E-9084-FBFE9164F928}">
      <dgm:prSet phldrT="[文本]"/>
      <dgm:spPr/>
      <dgm:t>
        <a:bodyPr/>
        <a:lstStyle/>
        <a:p>
          <a:r>
            <a:rPr lang="zh-CN" altLang="en-US"/>
            <a:t>资格审核通过后，学堂邮件或电话通知学员参加面试</a:t>
          </a:r>
        </a:p>
      </dgm:t>
    </dgm:pt>
    <dgm:pt modelId="{580981BE-6086-AA4D-8923-13A7DEF60295}" type="parTrans" cxnId="{72C9AC26-B21E-9A42-967B-528331F8854C}">
      <dgm:prSet/>
      <dgm:spPr/>
      <dgm:t>
        <a:bodyPr/>
        <a:lstStyle/>
        <a:p>
          <a:endParaRPr lang="zh-CN" altLang="en-US"/>
        </a:p>
      </dgm:t>
    </dgm:pt>
    <dgm:pt modelId="{53D82A2B-C248-DE44-8641-1BEEEB62E877}" type="sibTrans" cxnId="{72C9AC26-B21E-9A42-967B-528331F8854C}">
      <dgm:prSet/>
      <dgm:spPr/>
      <dgm:t>
        <a:bodyPr/>
        <a:lstStyle/>
        <a:p>
          <a:endParaRPr lang="zh-CN" altLang="en-US"/>
        </a:p>
      </dgm:t>
    </dgm:pt>
    <dgm:pt modelId="{7D41C09F-C1D0-A745-8DC2-37CCEF1245CD}">
      <dgm:prSet/>
      <dgm:spPr/>
      <dgm:t>
        <a:bodyPr/>
        <a:lstStyle/>
        <a:p>
          <a:r>
            <a:rPr lang="zh-CN" altLang="en-US"/>
            <a:t>学堂为符合录取标准的学员发放录取通知书，学员缴纳学费后，学堂平台生成学习账户</a:t>
          </a:r>
        </a:p>
      </dgm:t>
    </dgm:pt>
    <dgm:pt modelId="{63698C7B-5AFE-6947-AC69-DCEA65782972}" type="parTrans" cxnId="{6C8BF21E-627C-EB4B-AD02-F7A500C65796}">
      <dgm:prSet/>
      <dgm:spPr/>
      <dgm:t>
        <a:bodyPr/>
        <a:lstStyle/>
        <a:p>
          <a:endParaRPr lang="zh-CN" altLang="en-US"/>
        </a:p>
      </dgm:t>
    </dgm:pt>
    <dgm:pt modelId="{A28E151B-98F8-094E-B7D8-E965EC3A03B6}" type="sibTrans" cxnId="{6C8BF21E-627C-EB4B-AD02-F7A500C65796}">
      <dgm:prSet/>
      <dgm:spPr/>
      <dgm:t>
        <a:bodyPr/>
        <a:lstStyle/>
        <a:p>
          <a:endParaRPr lang="zh-CN" altLang="en-US"/>
        </a:p>
      </dgm:t>
    </dgm:pt>
    <dgm:pt modelId="{B568CE1D-BC62-EF43-8999-C569010CAD5B}">
      <dgm:prSet/>
      <dgm:spPr/>
      <dgm:t>
        <a:bodyPr/>
        <a:lstStyle/>
        <a:p>
          <a:r>
            <a:rPr lang="zh-CN" altLang="en-US"/>
            <a:t>学员在</a:t>
          </a:r>
          <a:r>
            <a:rPr lang="en-US" altLang="zh-CN"/>
            <a:t>OU</a:t>
          </a:r>
          <a:r>
            <a:rPr lang="zh-CN" altLang="en-US"/>
            <a:t>项目学堂云平台初次成功登录即视同正式入学。</a:t>
          </a:r>
          <a:endParaRPr lang="en-US" altLang="zh-CN"/>
        </a:p>
      </dgm:t>
    </dgm:pt>
    <dgm:pt modelId="{74C77EDA-A1FD-5743-B984-6266440166A3}" type="parTrans" cxnId="{9AA9A3E3-292A-1040-A1C9-4025032A3058}">
      <dgm:prSet/>
      <dgm:spPr/>
      <dgm:t>
        <a:bodyPr/>
        <a:lstStyle/>
        <a:p>
          <a:endParaRPr lang="zh-CN" altLang="en-US"/>
        </a:p>
      </dgm:t>
    </dgm:pt>
    <dgm:pt modelId="{E0934806-C0C4-4345-B95D-CFB68087ACA1}" type="sibTrans" cxnId="{9AA9A3E3-292A-1040-A1C9-4025032A3058}">
      <dgm:prSet/>
      <dgm:spPr/>
      <dgm:t>
        <a:bodyPr/>
        <a:lstStyle/>
        <a:p>
          <a:endParaRPr lang="zh-CN" altLang="en-US"/>
        </a:p>
      </dgm:t>
    </dgm:pt>
    <dgm:pt modelId="{3512D12D-956D-8147-BDD6-F0F3CB5D704C}" type="pres">
      <dgm:prSet presAssocID="{97B1EA34-5852-0741-BC0B-2E7DB0D951AD}" presName="linearFlow" presStyleCnt="0">
        <dgm:presLayoutVars>
          <dgm:resizeHandles val="exact"/>
        </dgm:presLayoutVars>
      </dgm:prSet>
      <dgm:spPr/>
    </dgm:pt>
    <dgm:pt modelId="{2557B89F-F278-1C41-AF4C-85F8B8EE5A5B}" type="pres">
      <dgm:prSet presAssocID="{54591C96-27D8-764E-AAA1-E11301618686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B8CB8304-FB4D-BC45-AE06-C1D7E7F5251D}" type="pres">
      <dgm:prSet presAssocID="{36AFDEED-CD3E-8349-A4A0-C1A803875352}" presName="sibTrans" presStyleLbl="sibTrans2D1" presStyleIdx="0" presStyleCnt="4"/>
      <dgm:spPr/>
      <dgm:t>
        <a:bodyPr/>
        <a:lstStyle/>
        <a:p>
          <a:endParaRPr lang="zh-CN" altLang="en-US"/>
        </a:p>
      </dgm:t>
    </dgm:pt>
    <dgm:pt modelId="{F0D0340D-B1E5-1341-BB9B-DA6D7C8195B0}" type="pres">
      <dgm:prSet presAssocID="{36AFDEED-CD3E-8349-A4A0-C1A803875352}" presName="connectorText" presStyleLbl="sibTrans2D1" presStyleIdx="0" presStyleCnt="4"/>
      <dgm:spPr/>
      <dgm:t>
        <a:bodyPr/>
        <a:lstStyle/>
        <a:p>
          <a:endParaRPr lang="zh-CN" altLang="en-US"/>
        </a:p>
      </dgm:t>
    </dgm:pt>
    <dgm:pt modelId="{C40EA012-767C-9943-B3AC-420C4B4076F3}" type="pres">
      <dgm:prSet presAssocID="{5F6F0542-3721-E04A-9B96-AEE3EAD447D0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2E86C3FF-9303-DE4A-869E-4B008EFF2530}" type="pres">
      <dgm:prSet presAssocID="{C82FF05F-FC93-3143-A2D3-79464BCBB40F}" presName="sibTrans" presStyleLbl="sibTrans2D1" presStyleIdx="1" presStyleCnt="4"/>
      <dgm:spPr/>
      <dgm:t>
        <a:bodyPr/>
        <a:lstStyle/>
        <a:p>
          <a:endParaRPr lang="zh-CN" altLang="en-US"/>
        </a:p>
      </dgm:t>
    </dgm:pt>
    <dgm:pt modelId="{E7FFAFB3-2D4E-1F4D-A2A4-6FC4A3CC18B9}" type="pres">
      <dgm:prSet presAssocID="{C82FF05F-FC93-3143-A2D3-79464BCBB40F}" presName="connectorText" presStyleLbl="sibTrans2D1" presStyleIdx="1" presStyleCnt="4"/>
      <dgm:spPr/>
      <dgm:t>
        <a:bodyPr/>
        <a:lstStyle/>
        <a:p>
          <a:endParaRPr lang="zh-CN" altLang="en-US"/>
        </a:p>
      </dgm:t>
    </dgm:pt>
    <dgm:pt modelId="{2ECE481B-D2F4-FE4E-AB01-CF882566E2AD}" type="pres">
      <dgm:prSet presAssocID="{932B036E-CFA5-2A4E-9084-FBFE9164F92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889C8C7-1131-8E40-817E-CF476DCF538A}" type="pres">
      <dgm:prSet presAssocID="{53D82A2B-C248-DE44-8641-1BEEEB62E877}" presName="sibTrans" presStyleLbl="sibTrans2D1" presStyleIdx="2" presStyleCnt="4"/>
      <dgm:spPr/>
      <dgm:t>
        <a:bodyPr/>
        <a:lstStyle/>
        <a:p>
          <a:endParaRPr lang="zh-CN" altLang="en-US"/>
        </a:p>
      </dgm:t>
    </dgm:pt>
    <dgm:pt modelId="{B2D5E0BD-BFE3-D341-8866-1CD058222F59}" type="pres">
      <dgm:prSet presAssocID="{53D82A2B-C248-DE44-8641-1BEEEB62E877}" presName="connectorText" presStyleLbl="sibTrans2D1" presStyleIdx="2" presStyleCnt="4"/>
      <dgm:spPr/>
      <dgm:t>
        <a:bodyPr/>
        <a:lstStyle/>
        <a:p>
          <a:endParaRPr lang="zh-CN" altLang="en-US"/>
        </a:p>
      </dgm:t>
    </dgm:pt>
    <dgm:pt modelId="{8550B4E9-2F58-A640-91BB-22A017EE85FC}" type="pres">
      <dgm:prSet presAssocID="{7D41C09F-C1D0-A745-8DC2-37CCEF1245CD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51C24E0-9537-9B4E-A638-B330DC3B24CA}" type="pres">
      <dgm:prSet presAssocID="{A28E151B-98F8-094E-B7D8-E965EC3A03B6}" presName="sibTrans" presStyleLbl="sibTrans2D1" presStyleIdx="3" presStyleCnt="4"/>
      <dgm:spPr/>
      <dgm:t>
        <a:bodyPr/>
        <a:lstStyle/>
        <a:p>
          <a:endParaRPr lang="zh-CN" altLang="en-US"/>
        </a:p>
      </dgm:t>
    </dgm:pt>
    <dgm:pt modelId="{A6B09F6D-D12B-0A4F-B438-343761435FFA}" type="pres">
      <dgm:prSet presAssocID="{A28E151B-98F8-094E-B7D8-E965EC3A03B6}" presName="connectorText" presStyleLbl="sibTrans2D1" presStyleIdx="3" presStyleCnt="4"/>
      <dgm:spPr/>
      <dgm:t>
        <a:bodyPr/>
        <a:lstStyle/>
        <a:p>
          <a:endParaRPr lang="zh-CN" altLang="en-US"/>
        </a:p>
      </dgm:t>
    </dgm:pt>
    <dgm:pt modelId="{AE0D13F3-C4FE-134A-87E1-63E3B017C6DF}" type="pres">
      <dgm:prSet presAssocID="{B568CE1D-BC62-EF43-8999-C569010CAD5B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A57410D6-26FF-46C4-9810-8E43577D1419}" type="presOf" srcId="{53D82A2B-C248-DE44-8641-1BEEEB62E877}" destId="{B2D5E0BD-BFE3-D341-8866-1CD058222F59}" srcOrd="1" destOrd="0" presId="urn:microsoft.com/office/officeart/2005/8/layout/process2"/>
    <dgm:cxn modelId="{93CD71A0-2DCF-9C41-B1B1-3AFE97134705}" srcId="{97B1EA34-5852-0741-BC0B-2E7DB0D951AD}" destId="{54591C96-27D8-764E-AAA1-E11301618686}" srcOrd="0" destOrd="0" parTransId="{65B33852-4A10-CE4B-B5E9-6411845FD3F0}" sibTransId="{36AFDEED-CD3E-8349-A4A0-C1A803875352}"/>
    <dgm:cxn modelId="{21DB213B-D08E-4B80-BBB5-2D32408586C6}" type="presOf" srcId="{7D41C09F-C1D0-A745-8DC2-37CCEF1245CD}" destId="{8550B4E9-2F58-A640-91BB-22A017EE85FC}" srcOrd="0" destOrd="0" presId="urn:microsoft.com/office/officeart/2005/8/layout/process2"/>
    <dgm:cxn modelId="{D55126C8-D3CE-45BE-A499-C4D67FBB802A}" type="presOf" srcId="{36AFDEED-CD3E-8349-A4A0-C1A803875352}" destId="{F0D0340D-B1E5-1341-BB9B-DA6D7C8195B0}" srcOrd="1" destOrd="0" presId="urn:microsoft.com/office/officeart/2005/8/layout/process2"/>
    <dgm:cxn modelId="{2ECF5574-0E19-4D80-8EE6-2375D63111C7}" type="presOf" srcId="{54591C96-27D8-764E-AAA1-E11301618686}" destId="{2557B89F-F278-1C41-AF4C-85F8B8EE5A5B}" srcOrd="0" destOrd="0" presId="urn:microsoft.com/office/officeart/2005/8/layout/process2"/>
    <dgm:cxn modelId="{87496386-F3E1-48EE-9FE0-7526B7684D0F}" type="presOf" srcId="{97B1EA34-5852-0741-BC0B-2E7DB0D951AD}" destId="{3512D12D-956D-8147-BDD6-F0F3CB5D704C}" srcOrd="0" destOrd="0" presId="urn:microsoft.com/office/officeart/2005/8/layout/process2"/>
    <dgm:cxn modelId="{6C8BF21E-627C-EB4B-AD02-F7A500C65796}" srcId="{97B1EA34-5852-0741-BC0B-2E7DB0D951AD}" destId="{7D41C09F-C1D0-A745-8DC2-37CCEF1245CD}" srcOrd="3" destOrd="0" parTransId="{63698C7B-5AFE-6947-AC69-DCEA65782972}" sibTransId="{A28E151B-98F8-094E-B7D8-E965EC3A03B6}"/>
    <dgm:cxn modelId="{E4A1637B-F58E-4769-BC18-91BCB30ECA73}" type="presOf" srcId="{C82FF05F-FC93-3143-A2D3-79464BCBB40F}" destId="{E7FFAFB3-2D4E-1F4D-A2A4-6FC4A3CC18B9}" srcOrd="1" destOrd="0" presId="urn:microsoft.com/office/officeart/2005/8/layout/process2"/>
    <dgm:cxn modelId="{E66B9AC4-B847-48E7-9926-DB55C04A9322}" type="presOf" srcId="{A28E151B-98F8-094E-B7D8-E965EC3A03B6}" destId="{A6B09F6D-D12B-0A4F-B438-343761435FFA}" srcOrd="1" destOrd="0" presId="urn:microsoft.com/office/officeart/2005/8/layout/process2"/>
    <dgm:cxn modelId="{9B7A20EE-8DF6-42C6-B292-FE6617A38FC3}" type="presOf" srcId="{5F6F0542-3721-E04A-9B96-AEE3EAD447D0}" destId="{C40EA012-767C-9943-B3AC-420C4B4076F3}" srcOrd="0" destOrd="0" presId="urn:microsoft.com/office/officeart/2005/8/layout/process2"/>
    <dgm:cxn modelId="{72C9AC26-B21E-9A42-967B-528331F8854C}" srcId="{97B1EA34-5852-0741-BC0B-2E7DB0D951AD}" destId="{932B036E-CFA5-2A4E-9084-FBFE9164F928}" srcOrd="2" destOrd="0" parTransId="{580981BE-6086-AA4D-8923-13A7DEF60295}" sibTransId="{53D82A2B-C248-DE44-8641-1BEEEB62E877}"/>
    <dgm:cxn modelId="{9AA9A3E3-292A-1040-A1C9-4025032A3058}" srcId="{97B1EA34-5852-0741-BC0B-2E7DB0D951AD}" destId="{B568CE1D-BC62-EF43-8999-C569010CAD5B}" srcOrd="4" destOrd="0" parTransId="{74C77EDA-A1FD-5743-B984-6266440166A3}" sibTransId="{E0934806-C0C4-4345-B95D-CFB68087ACA1}"/>
    <dgm:cxn modelId="{E0708C80-41F7-874E-B010-856B4475DCA2}" srcId="{97B1EA34-5852-0741-BC0B-2E7DB0D951AD}" destId="{5F6F0542-3721-E04A-9B96-AEE3EAD447D0}" srcOrd="1" destOrd="0" parTransId="{88AEC157-FDBB-7749-AD16-7992A0F87349}" sibTransId="{C82FF05F-FC93-3143-A2D3-79464BCBB40F}"/>
    <dgm:cxn modelId="{50A13F5E-D3D7-4628-832A-2D88F1653BB7}" type="presOf" srcId="{A28E151B-98F8-094E-B7D8-E965EC3A03B6}" destId="{951C24E0-9537-9B4E-A638-B330DC3B24CA}" srcOrd="0" destOrd="0" presId="urn:microsoft.com/office/officeart/2005/8/layout/process2"/>
    <dgm:cxn modelId="{AACC87AF-28F0-4333-899E-ED74874D3BDC}" type="presOf" srcId="{932B036E-CFA5-2A4E-9084-FBFE9164F928}" destId="{2ECE481B-D2F4-FE4E-AB01-CF882566E2AD}" srcOrd="0" destOrd="0" presId="urn:microsoft.com/office/officeart/2005/8/layout/process2"/>
    <dgm:cxn modelId="{49346EA7-3C1A-4EA9-AF6C-12EBED35E375}" type="presOf" srcId="{C82FF05F-FC93-3143-A2D3-79464BCBB40F}" destId="{2E86C3FF-9303-DE4A-869E-4B008EFF2530}" srcOrd="0" destOrd="0" presId="urn:microsoft.com/office/officeart/2005/8/layout/process2"/>
    <dgm:cxn modelId="{AFFD279A-7860-44AC-8927-8FA70EDF55C1}" type="presOf" srcId="{36AFDEED-CD3E-8349-A4A0-C1A803875352}" destId="{B8CB8304-FB4D-BC45-AE06-C1D7E7F5251D}" srcOrd="0" destOrd="0" presId="urn:microsoft.com/office/officeart/2005/8/layout/process2"/>
    <dgm:cxn modelId="{F7977268-C86B-4DC4-B5CE-D484CD25BF09}" type="presOf" srcId="{B568CE1D-BC62-EF43-8999-C569010CAD5B}" destId="{AE0D13F3-C4FE-134A-87E1-63E3B017C6DF}" srcOrd="0" destOrd="0" presId="urn:microsoft.com/office/officeart/2005/8/layout/process2"/>
    <dgm:cxn modelId="{718E22D4-188B-4EEE-B54D-743AACEAC894}" type="presOf" srcId="{53D82A2B-C248-DE44-8641-1BEEEB62E877}" destId="{4889C8C7-1131-8E40-817E-CF476DCF538A}" srcOrd="0" destOrd="0" presId="urn:microsoft.com/office/officeart/2005/8/layout/process2"/>
    <dgm:cxn modelId="{E49B38B8-8B54-498F-8B55-C7BFF8B0F941}" type="presParOf" srcId="{3512D12D-956D-8147-BDD6-F0F3CB5D704C}" destId="{2557B89F-F278-1C41-AF4C-85F8B8EE5A5B}" srcOrd="0" destOrd="0" presId="urn:microsoft.com/office/officeart/2005/8/layout/process2"/>
    <dgm:cxn modelId="{138BA5C6-B0D5-4A32-AD3B-882D4E7AD781}" type="presParOf" srcId="{3512D12D-956D-8147-BDD6-F0F3CB5D704C}" destId="{B8CB8304-FB4D-BC45-AE06-C1D7E7F5251D}" srcOrd="1" destOrd="0" presId="urn:microsoft.com/office/officeart/2005/8/layout/process2"/>
    <dgm:cxn modelId="{DB88C1FD-8439-4623-8879-C3A11B1B6804}" type="presParOf" srcId="{B8CB8304-FB4D-BC45-AE06-C1D7E7F5251D}" destId="{F0D0340D-B1E5-1341-BB9B-DA6D7C8195B0}" srcOrd="0" destOrd="0" presId="urn:microsoft.com/office/officeart/2005/8/layout/process2"/>
    <dgm:cxn modelId="{5A50DE73-D4E6-4F51-B6DA-65D6EC3D4AB7}" type="presParOf" srcId="{3512D12D-956D-8147-BDD6-F0F3CB5D704C}" destId="{C40EA012-767C-9943-B3AC-420C4B4076F3}" srcOrd="2" destOrd="0" presId="urn:microsoft.com/office/officeart/2005/8/layout/process2"/>
    <dgm:cxn modelId="{DB38A3AD-8CE8-4253-9490-780C7400C96E}" type="presParOf" srcId="{3512D12D-956D-8147-BDD6-F0F3CB5D704C}" destId="{2E86C3FF-9303-DE4A-869E-4B008EFF2530}" srcOrd="3" destOrd="0" presId="urn:microsoft.com/office/officeart/2005/8/layout/process2"/>
    <dgm:cxn modelId="{C09875B6-841D-4353-8104-660093C3C5B9}" type="presParOf" srcId="{2E86C3FF-9303-DE4A-869E-4B008EFF2530}" destId="{E7FFAFB3-2D4E-1F4D-A2A4-6FC4A3CC18B9}" srcOrd="0" destOrd="0" presId="urn:microsoft.com/office/officeart/2005/8/layout/process2"/>
    <dgm:cxn modelId="{08FB6244-CEC2-49F0-8E38-E5A1C6F4DC65}" type="presParOf" srcId="{3512D12D-956D-8147-BDD6-F0F3CB5D704C}" destId="{2ECE481B-D2F4-FE4E-AB01-CF882566E2AD}" srcOrd="4" destOrd="0" presId="urn:microsoft.com/office/officeart/2005/8/layout/process2"/>
    <dgm:cxn modelId="{13DD66EB-CE48-43E9-9B60-3656E6D64D34}" type="presParOf" srcId="{3512D12D-956D-8147-BDD6-F0F3CB5D704C}" destId="{4889C8C7-1131-8E40-817E-CF476DCF538A}" srcOrd="5" destOrd="0" presId="urn:microsoft.com/office/officeart/2005/8/layout/process2"/>
    <dgm:cxn modelId="{B76EDAB3-C5F9-43CB-9366-504E99E6D795}" type="presParOf" srcId="{4889C8C7-1131-8E40-817E-CF476DCF538A}" destId="{B2D5E0BD-BFE3-D341-8866-1CD058222F59}" srcOrd="0" destOrd="0" presId="urn:microsoft.com/office/officeart/2005/8/layout/process2"/>
    <dgm:cxn modelId="{B9A5C6FD-E2F5-4A25-B0DA-7EBD9667D1A6}" type="presParOf" srcId="{3512D12D-956D-8147-BDD6-F0F3CB5D704C}" destId="{8550B4E9-2F58-A640-91BB-22A017EE85FC}" srcOrd="6" destOrd="0" presId="urn:microsoft.com/office/officeart/2005/8/layout/process2"/>
    <dgm:cxn modelId="{905D9ABB-3AFA-4CE9-9C67-7394EE2C0E8F}" type="presParOf" srcId="{3512D12D-956D-8147-BDD6-F0F3CB5D704C}" destId="{951C24E0-9537-9B4E-A638-B330DC3B24CA}" srcOrd="7" destOrd="0" presId="urn:microsoft.com/office/officeart/2005/8/layout/process2"/>
    <dgm:cxn modelId="{7B2468BE-D238-4D53-8E2E-96A6BDA82D0C}" type="presParOf" srcId="{951C24E0-9537-9B4E-A638-B330DC3B24CA}" destId="{A6B09F6D-D12B-0A4F-B438-343761435FFA}" srcOrd="0" destOrd="0" presId="urn:microsoft.com/office/officeart/2005/8/layout/process2"/>
    <dgm:cxn modelId="{611A76D0-FA3E-4A38-867C-9DE88FCA328E}" type="presParOf" srcId="{3512D12D-956D-8147-BDD6-F0F3CB5D704C}" destId="{AE0D13F3-C4FE-134A-87E1-63E3B017C6DF}" srcOrd="8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57B89F-F278-1C41-AF4C-85F8B8EE5A5B}">
      <dsp:nvSpPr>
        <dsp:cNvPr id="0" name=""/>
        <dsp:cNvSpPr/>
      </dsp:nvSpPr>
      <dsp:spPr>
        <a:xfrm>
          <a:off x="1653343" y="709"/>
          <a:ext cx="2690888" cy="82956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/>
            <a:t>学员通过线上预报名填写联系方式</a:t>
          </a:r>
        </a:p>
      </dsp:txBody>
      <dsp:txXfrm>
        <a:off x="1677640" y="25006"/>
        <a:ext cx="2642294" cy="780966"/>
      </dsp:txXfrm>
    </dsp:sp>
    <dsp:sp modelId="{B8CB8304-FB4D-BC45-AE06-C1D7E7F5251D}">
      <dsp:nvSpPr>
        <dsp:cNvPr id="0" name=""/>
        <dsp:cNvSpPr/>
      </dsp:nvSpPr>
      <dsp:spPr>
        <a:xfrm rot="5400000">
          <a:off x="2843244" y="851009"/>
          <a:ext cx="311085" cy="37330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100" kern="1200"/>
        </a:p>
      </dsp:txBody>
      <dsp:txXfrm rot="-5400000">
        <a:off x="2886796" y="882118"/>
        <a:ext cx="223982" cy="217760"/>
      </dsp:txXfrm>
    </dsp:sp>
    <dsp:sp modelId="{C40EA012-767C-9943-B3AC-420C4B4076F3}">
      <dsp:nvSpPr>
        <dsp:cNvPr id="0" name=""/>
        <dsp:cNvSpPr/>
      </dsp:nvSpPr>
      <dsp:spPr>
        <a:xfrm>
          <a:off x="1653343" y="1245050"/>
          <a:ext cx="2690888" cy="82956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/>
            <a:t>学堂联络学员确认信息，指导学员登入报名页面填写所需信息，上传相关审核资料并缴纳报名费</a:t>
          </a:r>
        </a:p>
      </dsp:txBody>
      <dsp:txXfrm>
        <a:off x="1677640" y="1269347"/>
        <a:ext cx="2642294" cy="780966"/>
      </dsp:txXfrm>
    </dsp:sp>
    <dsp:sp modelId="{2E86C3FF-9303-DE4A-869E-4B008EFF2530}">
      <dsp:nvSpPr>
        <dsp:cNvPr id="0" name=""/>
        <dsp:cNvSpPr/>
      </dsp:nvSpPr>
      <dsp:spPr>
        <a:xfrm rot="5400000">
          <a:off x="2843244" y="2095350"/>
          <a:ext cx="311085" cy="37330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100" kern="1200"/>
        </a:p>
      </dsp:txBody>
      <dsp:txXfrm rot="-5400000">
        <a:off x="2886796" y="2126459"/>
        <a:ext cx="223982" cy="217760"/>
      </dsp:txXfrm>
    </dsp:sp>
    <dsp:sp modelId="{2ECE481B-D2F4-FE4E-AB01-CF882566E2AD}">
      <dsp:nvSpPr>
        <dsp:cNvPr id="0" name=""/>
        <dsp:cNvSpPr/>
      </dsp:nvSpPr>
      <dsp:spPr>
        <a:xfrm>
          <a:off x="1653343" y="2489392"/>
          <a:ext cx="2690888" cy="82956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/>
            <a:t>资格审核通过后，学堂邮件或电话通知学员参加面试</a:t>
          </a:r>
        </a:p>
      </dsp:txBody>
      <dsp:txXfrm>
        <a:off x="1677640" y="2513689"/>
        <a:ext cx="2642294" cy="780966"/>
      </dsp:txXfrm>
    </dsp:sp>
    <dsp:sp modelId="{4889C8C7-1131-8E40-817E-CF476DCF538A}">
      <dsp:nvSpPr>
        <dsp:cNvPr id="0" name=""/>
        <dsp:cNvSpPr/>
      </dsp:nvSpPr>
      <dsp:spPr>
        <a:xfrm rot="5400000">
          <a:off x="2843244" y="3339692"/>
          <a:ext cx="311085" cy="37330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100" kern="1200"/>
        </a:p>
      </dsp:txBody>
      <dsp:txXfrm rot="-5400000">
        <a:off x="2886796" y="3370801"/>
        <a:ext cx="223982" cy="217760"/>
      </dsp:txXfrm>
    </dsp:sp>
    <dsp:sp modelId="{8550B4E9-2F58-A640-91BB-22A017EE85FC}">
      <dsp:nvSpPr>
        <dsp:cNvPr id="0" name=""/>
        <dsp:cNvSpPr/>
      </dsp:nvSpPr>
      <dsp:spPr>
        <a:xfrm>
          <a:off x="1653343" y="3733733"/>
          <a:ext cx="2690888" cy="82956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/>
            <a:t>学堂为符合录取标准的学员发放录取通知书，学员缴纳学费后，学堂平台生成学习账户</a:t>
          </a:r>
        </a:p>
      </dsp:txBody>
      <dsp:txXfrm>
        <a:off x="1677640" y="3758030"/>
        <a:ext cx="2642294" cy="780966"/>
      </dsp:txXfrm>
    </dsp:sp>
    <dsp:sp modelId="{951C24E0-9537-9B4E-A638-B330DC3B24CA}">
      <dsp:nvSpPr>
        <dsp:cNvPr id="0" name=""/>
        <dsp:cNvSpPr/>
      </dsp:nvSpPr>
      <dsp:spPr>
        <a:xfrm rot="5400000">
          <a:off x="2843244" y="4584033"/>
          <a:ext cx="311085" cy="37330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100" kern="1200"/>
        </a:p>
      </dsp:txBody>
      <dsp:txXfrm rot="-5400000">
        <a:off x="2886796" y="4615142"/>
        <a:ext cx="223982" cy="217760"/>
      </dsp:txXfrm>
    </dsp:sp>
    <dsp:sp modelId="{AE0D13F3-C4FE-134A-87E1-63E3B017C6DF}">
      <dsp:nvSpPr>
        <dsp:cNvPr id="0" name=""/>
        <dsp:cNvSpPr/>
      </dsp:nvSpPr>
      <dsp:spPr>
        <a:xfrm>
          <a:off x="1653343" y="4978074"/>
          <a:ext cx="2690888" cy="82956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/>
            <a:t>学员在</a:t>
          </a:r>
          <a:r>
            <a:rPr lang="en-US" altLang="zh-CN" sz="1400" kern="1200"/>
            <a:t>OU</a:t>
          </a:r>
          <a:r>
            <a:rPr lang="zh-CN" altLang="en-US" sz="1400" kern="1200"/>
            <a:t>项目学堂云平台初次成功登录即视同正式入学。</a:t>
          </a:r>
          <a:endParaRPr lang="en-US" altLang="zh-CN" sz="1400" kern="1200"/>
        </a:p>
      </dsp:txBody>
      <dsp:txXfrm>
        <a:off x="1677640" y="5002371"/>
        <a:ext cx="2642294" cy="7809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#2">
  <dgm:title val=""/>
  <dgm:desc val=""/>
  <dgm:catLst>
    <dgm:cat type="simple" pri="104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1301</Words>
  <Characters>7422</Characters>
  <Application>Microsoft Office Word</Application>
  <DocSecurity>0</DocSecurity>
  <Lines>61</Lines>
  <Paragraphs>17</Paragraphs>
  <ScaleCrop>false</ScaleCrop>
  <Company/>
  <LinksUpToDate>false</LinksUpToDate>
  <CharactersWithSpaces>8706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1091233261@qq.com</dc:creator>
  <cp:keywords/>
  <dc:description/>
  <cp:lastModifiedBy>1091233261@qq.com</cp:lastModifiedBy>
  <cp:revision>2</cp:revision>
  <dcterms:created xsi:type="dcterms:W3CDTF">2019-07-26T03:35:00Z</dcterms:created>
  <dcterms:modified xsi:type="dcterms:W3CDTF">2019-07-26T03:35:00Z</dcterms:modified>
</cp:coreProperties>
</file>