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1" w:firstLineChars="7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香港大学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187,000港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币/年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80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6.0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N/A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香港大学（The University of Hong Kong），简称“港大（HKU）”，是中国香港的一所国际化公立研究型大学，通常被认为是亚洲最具名望的大学之一，有亚洲“常春藤”之称，其前身为香港西医书院。香港大学奠基于1910年3月16日，次年3月30日正式注册成立，是香港历史最悠久的高等教育机构。建校初期，香港大学规模极小，自1912年3月11日正式开学，到1916年12月举行首次毕业典礼，仅有23名毕业生。1948年4月9日后，学校秩序重建与结构转型并举，步入高速发展的黄金时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香港大学自创校以来始终采用英语教学，其学术研究多可与欧美无缝对接、良性互动，也得益于此，在很长一段时间里，以医学、商科、人文、政法等领域见长的香港大学都是中国高等教育界一面独特的旗帜，享誉亚洲乃至世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香港大学为环太平洋大学联盟、松联盟、Universitas 21、中国大学校长联谊会、粤港澳高校联盟、京港大学联盟、沪港大学联盟成员，AACSB及EQUIS双重认证成员，是全球第一个界定出SARS病原体的科研单位。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截至2018年11月，香港大学有十所学院以及研究学院，教职员7795人，在校学生29099人，在经济、金融、会计、生物医学、牙医、教育学、人文学科、法学、语言学、政治学与社会科学等领域展现出较强的科研实力。2019年9月12日，英国“泰晤士高等教育”公布2020年世界大学排名，香港大学排第35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建筑系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建筑学课程包括设计、历史、理论、建造原理、视觉联系、建筑欣赏、都会设计、结构、机电服务、建筑科技及材料，建筑工艺等。多数本科学生完成建筑学士学位後会选择继续攻读建筑学硕士学位，有认可资格的建筑师可受雇於政府及私人机构。近年来，越来越多的毕业生趋向在设计专业上探索不同领域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房地产及建设系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测量专业，主要集中在房地产的有效管理。培养学生了解专业测量师的具体工作，包括房地产估价、项目发展及推销、工程管理、成本控制及设施管理。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两年制March项目获得了以下学位认证，毕业生有资格注册建筑师：香港建筑师学会（HKIA）、建筑师注册委员会（ARB）、英国皇家建筑师协会（RIBA）、英联邦建筑师协会（CAA）、国家建筑认证委员会（NBAA）认证。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5"/>
          <w:b/>
          <w:bCs/>
          <w:color w:val="666666"/>
          <w:sz w:val="21"/>
          <w:szCs w:val="21"/>
        </w:rPr>
        <w:t>本科生申请要求：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国家高考一本录取线以上最少60分左右;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优秀的英语单科成绩，一般是不低于130(单科总分150), 90(单科总分100)；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根据高考成绩和英语成绩进行英语面试；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国际生：提交alevel课程的学生基本要求 1个A*和2个A，雅思6.5。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5"/>
          <w:b/>
          <w:bCs/>
          <w:color w:val="666666"/>
          <w:sz w:val="21"/>
          <w:szCs w:val="21"/>
        </w:rPr>
        <w:t>研究生申请要求：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本科毕业时可获得国内认可的本科毕业证和学士学位证；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雅思成绩不低于6.5及以上或新托福80分以上；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成绩单；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申请文书。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52E20198"/>
    <w:rsid w:val="52E20198"/>
    <w:rsid w:val="580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2022-09-08T05:13:00Z</dcterms:created>
  <dc:creator>郑芸凤</dc:creator>
  <cp:lastModifiedBy>冰冰⊙▽⊙＊</cp:lastModifiedBy>
  <dcterms:modified xsi:type="dcterms:W3CDTF">2022-10-09T13:59:13Z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71F0BE92A2B44EA0845CEB44F6A76996</vt:lpwstr>
  </property>
</Properties>
</file>