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91" w:firstLineChars="700"/>
        <w:rPr>
          <w:rFonts w:hint="eastAsia" w:ascii="微软雅黑" w:hAnsi="微软雅黑" w:eastAsia="微软雅黑" w:cs="微软雅黑"/>
          <w:b/>
          <w:bCs/>
          <w:i w:val="0"/>
          <w:iCs w:val="0"/>
          <w:caps w:val="0"/>
          <w:color w:val="000000"/>
          <w:spacing w:val="0"/>
          <w:sz w:val="27"/>
          <w:szCs w:val="27"/>
          <w:shd w:val="clear" w:fill="FFFFFF"/>
          <w:lang w:val="en-US" w:eastAsia="zh-CN"/>
        </w:rPr>
      </w:pPr>
      <w:r>
        <w:rPr>
          <w:rFonts w:ascii="微软雅黑" w:hAnsi="微软雅黑" w:eastAsia="微软雅黑" w:cs="微软雅黑"/>
          <w:b/>
          <w:bCs/>
          <w:i w:val="0"/>
          <w:iCs w:val="0"/>
          <w:caps w:val="0"/>
          <w:color w:val="000000"/>
          <w:spacing w:val="0"/>
          <w:sz w:val="27"/>
          <w:szCs w:val="27"/>
          <w:shd w:val="clear" w:fill="FFFFFF"/>
        </w:rPr>
        <w:t>悉尼大学</w:t>
      </w:r>
      <w:r>
        <w:rPr>
          <w:rFonts w:hint="eastAsia" w:ascii="微软雅黑" w:hAnsi="微软雅黑" w:eastAsia="微软雅黑" w:cs="微软雅黑"/>
          <w:b/>
          <w:bCs/>
          <w:i w:val="0"/>
          <w:iCs w:val="0"/>
          <w:caps w:val="0"/>
          <w:color w:val="000000"/>
          <w:spacing w:val="0"/>
          <w:sz w:val="27"/>
          <w:szCs w:val="27"/>
          <w:shd w:val="clear" w:fill="FFFFFF"/>
          <w:lang w:val="en-US" w:eastAsia="zh-CN"/>
        </w:rPr>
        <w:t>海外艺术留学招生简章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0" w:firstLineChars="300"/>
        <w:jc w:val="both"/>
        <w:rPr>
          <w:rFonts w:hint="eastAsia" w:ascii="微软雅黑" w:hAnsi="微软雅黑" w:eastAsia="微软雅黑" w:cs="微软雅黑"/>
          <w:i w:val="0"/>
          <w:iCs w:val="0"/>
          <w:caps w:val="0"/>
          <w:color w:val="FE0072"/>
          <w:spacing w:val="0"/>
          <w:kern w:val="0"/>
          <w:sz w:val="21"/>
          <w:szCs w:val="21"/>
          <w:shd w:val="clear" w:fill="FFFFFF"/>
          <w:lang w:val="en-US" w:eastAsia="zh-CN" w:bidi="ar"/>
        </w:rPr>
      </w:pP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学费</w:t>
      </w:r>
      <w:bookmarkStart w:id="0" w:name="_GoBack"/>
      <w:r>
        <w:rPr>
          <w:rFonts w:hint="eastAsia" w:ascii="微软雅黑" w:hAnsi="微软雅黑" w:eastAsia="微软雅黑" w:cs="微软雅黑"/>
          <w:i w:val="0"/>
          <w:iCs w:val="0"/>
          <w:caps w:val="0"/>
          <w:color w:val="FE0072"/>
          <w:spacing w:val="0"/>
          <w:kern w:val="0"/>
          <w:sz w:val="21"/>
          <w:szCs w:val="21"/>
          <w:shd w:val="clear" w:fill="FFFFFF"/>
          <w:lang w:val="en-US" w:eastAsia="zh-CN" w:bidi="ar"/>
        </w:rPr>
        <w:t>A$36,000</w:t>
      </w:r>
      <w:bookmarkEnd w:id="0"/>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托福</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100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雅思</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7.0</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申请截止</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2月20日</w:t>
      </w:r>
      <w:r>
        <w:rPr>
          <w:rFonts w:hint="eastAsia" w:ascii="微软雅黑" w:hAnsi="微软雅黑" w:eastAsia="微软雅黑" w:cs="微软雅黑"/>
          <w:b/>
          <w:bCs/>
          <w:i w:val="0"/>
          <w:iCs w:val="0"/>
          <w:caps w:val="0"/>
          <w:color w:val="000000"/>
          <w:spacing w:val="0"/>
          <w:kern w:val="0"/>
          <w:sz w:val="21"/>
          <w:szCs w:val="21"/>
          <w:shd w:val="clear" w:fill="FFFFFF"/>
          <w:lang w:val="en-US" w:eastAsia="zh-CN" w:bidi="ar"/>
        </w:rPr>
        <w:t>申请难度</w:t>
      </w:r>
      <w:r>
        <w:rPr>
          <w:rFonts w:hint="eastAsia" w:ascii="微软雅黑" w:hAnsi="微软雅黑" w:eastAsia="微软雅黑" w:cs="微软雅黑"/>
          <w:i w:val="0"/>
          <w:iCs w:val="0"/>
          <w:caps w:val="0"/>
          <w:color w:val="FE0072"/>
          <w:spacing w:val="0"/>
          <w:kern w:val="0"/>
          <w:sz w:val="21"/>
          <w:szCs w:val="21"/>
          <w:shd w:val="clear" w:fill="FFFFFF"/>
          <w:lang w:val="en-US" w:eastAsia="zh-CN" w:bidi="ar"/>
        </w:rPr>
        <w:t>困难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i w:val="0"/>
          <w:iCs w:val="0"/>
          <w:caps w:val="0"/>
          <w:color w:val="333333"/>
          <w:spacing w:val="0"/>
          <w:sz w:val="18"/>
          <w:szCs w:val="18"/>
          <w:shd w:val="clear" w:fill="FFFFFF"/>
        </w:rPr>
      </w:pPr>
      <w:r>
        <w:rPr>
          <w:rFonts w:ascii="微软雅黑" w:hAnsi="微软雅黑" w:eastAsia="微软雅黑" w:cs="微软雅黑"/>
          <w:b/>
          <w:bCs/>
          <w:i w:val="0"/>
          <w:iCs w:val="0"/>
          <w:caps w:val="0"/>
          <w:color w:val="000000"/>
          <w:spacing w:val="0"/>
          <w:sz w:val="27"/>
          <w:szCs w:val="27"/>
          <w:shd w:val="clear" w:fill="FFFFFF"/>
        </w:rPr>
        <w:t>院校概况</w:t>
      </w:r>
      <w:r>
        <w:rPr>
          <w:rFonts w:hint="eastAsia" w:ascii="微软雅黑" w:hAnsi="微软雅黑" w:eastAsia="微软雅黑" w:cs="微软雅黑"/>
          <w:i w:val="0"/>
          <w:iCs w:val="0"/>
          <w:caps w:val="0"/>
          <w:color w:val="333333"/>
          <w:spacing w:val="0"/>
          <w:sz w:val="18"/>
          <w:szCs w:val="18"/>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悉尼大学是澳大利亚规模最大和最富盛名的大学之一。学校始建于1850年，是澳大利亚是一所大学，也是澳大利亚顶尖的研究型“八大院校”之一。悉尼大学跻身于全球前100所大学之列，在澳大利亚属于最佳的前三所大学之一。悉尼大学是环太平洋大学联盟（APRU）与亚太国际贸易教育暨研究联盟（PACIBER）的成员。学校目前有大约49000名注册学生（包括将近11000名来自130个国家的国际学生），他们在这里学习深造，亲身体验最高品质的学术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悉尼是澳大利亚最具活力、 最令人兴奋、 文化最为多元化的城市，悉尼大学就座落在这里。在主校园周围，全部是绿地公园环绕，而在校园之内，被列为历史遗产的砂岩建筑与超现代的先进复杂的楼宇比肩而立。学校的位置也非常方便，不仅毗邻悉尼中央商业区，而且靠近举世闻名、美丽迷人的悉尼海滩。本校的学位、主修专业及科目选择数量也属澳大利亚所有大学中范围最为广泛全面的，分别在八个校园的16个学院进行授课。学习领域包括农业、食品和天然资源、建筑、设计与规划、艺术、社会科学、牙科、经济商业、教育、社会工作、工程、信息技术、健康科学、法律、医学、音乐、护理、助产、药学、科学、兽医学和视觉艺术。 本校的学术及教学资源非常丰富，拥有澳大利亚最大的大学图书馆，以及世界一流的技术、 电脑和研究设施。我们的研究项目在澳大利亚最为广泛，是获得澳大利亚政府的科研经费最多的机构之一。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我们的校友遍布世界各地，无论是在政府机构还是私营公司，均有很多知名的毕业生担任重要职位，发挥着非凡的影响力。我们的教师均为学者，既从本地雇用，也从海外聘请，不仅拥有丰富的教学经验，还具有广泛的商务及相关行业经验。 他们将各自领域多年积累的研究成果带入课堂，能够为学生提供优良的学术环境，激发他们的学习热情。悉尼大学的教师/学生比例的设置也优势明显，班级更小，教学更具个性化，教师能够更好地根据学生的个人需要授业解惑。学生可以使用的课外体育和娱乐设施、以及可以参加的俱乐部和社团选择范围，其它大学均无可比拟。 在澳大利亚的所有大学中，我们的学生支持服务也被评为最佳。对于我们所服务的全球社区，本校注重帮助每一个人最大程度地发挥自己的潜在能力，致力于培养敢于面对挑战、乐于拥抱变革的好奇心灵。我们注重帮助学生探求知识，展露广阔视野，共同寻求解决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bCs/>
          <w:i w:val="0"/>
          <w:iCs w:val="0"/>
          <w:caps w:val="0"/>
          <w:color w:val="666666"/>
          <w:spacing w:val="0"/>
        </w:rPr>
      </w:pPr>
      <w:r>
        <w:rPr>
          <w:rFonts w:hint="eastAsia" w:ascii="微软雅黑" w:hAnsi="微软雅黑" w:eastAsia="微软雅黑" w:cs="微软雅黑"/>
          <w:b/>
          <w:bCs/>
          <w:i w:val="0"/>
          <w:iCs w:val="0"/>
          <w:caps w:val="0"/>
          <w:color w:val="666666"/>
          <w:spacing w:val="0"/>
          <w:shd w:val="clear" w:fill="FFFFFF"/>
        </w:rPr>
        <w:t>明星校友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1、世界银行主席James Wolfensohn；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2、女实业家Jill Ker Conway；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3、电影制作人Phil Noyce, Jane Campion以及Bruce Beresford；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jc w:val="left"/>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4、女高音Yvonne Kenny；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专业设置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本科生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设计计算（BFA）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设计计算将教会你如何把想法变成现实。这是苹果和谷歌用来实现新产品、新服务和互动体验的方法。这个学位证书帮助你加入这种工业产业领导者企业或者是开始你自己的事业。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这个项目叫你如何识别想法的价值。你的思维能力将会被训练—构思的能力、解决和判断各种设计问题的能力。你的思维能力将配合你的执行能力使用软件和设备去完成最佳创意。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当你和我们一起学习的时候，你将会学到所有你想学的知识。真正能使你获益的是从学位学习的一开始你就讲接触到商业方面的实践。项目的独立学习选项允许你在完成你的项目的时候使用你的特有学术知识，可以转化成专利甚至开始开展自己的业务。设计计算是亚太地区唯一一个允许你抛开解决方案的能力限制把自己的实践技能最大限度的施展开来的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建筑（BFA&amp;MFA）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建筑本科学位教你打好建筑基础，这是成为建筑师的第一步。你将在一个实验室为基础的项目中学会为建筑环境做设计，这个项目强调建筑环境设计方面的审美、技术、社会性和专业性。这个课程将教你如何构思设计、测试假设、评估结果以及改进工艺。你将获得艺术、数字设计、可持续发展以及城市设计等方面的培训。这个项目是很灵活的，由核心工作室、历史和理论、通信、技术、设计工作室构成。你也可以选择陶瓷、摄影、绘画、雕塑、公共艺术和更多艺术讲习班的选修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悉尼大学建筑学硕士学位的教学是在建筑学本科学位之上的，并且帮助你成为一个注册建筑师做准备。这个学位是为那些的思维超前、适应性强和熟知建筑变化趋势的本科毕业生准备的。你将会被教授最前沿的建筑概念和创造性的技能。这个专业为每个阶段的学生提供了不同级别的工作室，分别是：城市建筑、可持续发展建筑、数字建筑、毕业生工作室。这些项目包含的侧重点都不同，有些是研究、有些可能是设计或者视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rPr>
      </w:pPr>
      <w:r>
        <w:rPr>
          <w:b/>
          <w:bCs/>
        </w:rPr>
        <w:t>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照明设计（MFA）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我们所有的视觉体验都取决于光，光在美学和建筑学上的影响深刻。照明设计专业提供一个在视觉感受、量化光、照明技术、和可持续性方法方面技术性非常强烈的教育。这个领域有着非常快速且激动人心的技术革新，这个项目强调了知识和批判性思维技能，这两样才能保证学生去适应未来的变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作为一个照明设计的学生，你将会发展自身关于建筑照明以及城市环境照明的经验。你将会了解可持续照明技术的不断发展创新，这些都和现代材料、颜色和技术的发展分不开。你将会了解照明和环境之间的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电子艺术和交互设计（MFA）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电子艺术和相互设计允许你用新兴技术去设计未来。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科技对未来有着至关重要的影响，印刷机开启了今天的大众传播，互联网是现代生活的数字骨干。这些技术设计者用他们所涉及出来的东西来表现他们看事物恩的远见和想要把世界变得更美好的决心。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电子艺术和相互设计在各方面训练你的相关技能，培养你成功的商业和文化应用应急技术，你将会得到实验、评估和应用技术的最新发展的培训。一个实验室基础的教学环境挑战你去设计新的互动技术。你将会与世界领先的研究人员密切合作，把想像中的世界带到现实中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可持续性设计（MFA）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可持续设计专业人士为了满足今天的环境要求，负责开发高效率和环境敏感建筑物以及对现有房屋的改建。建筑的职业环境——包括建筑师、工程师、城市规划和设计者，越来越多地要对他们的设计和作品的性能负责任。可持续设计是严格的按照纸上的规划来执行——坚持环境的可持续性和相关的原则——并且把在建筑完工之后实现所有的这些。这些技能在建筑、行业设计、环境顾问服务、政府机构的日常运行以及楼宇的管理等部门都是很重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通过学校建筑环境中先关知识的学习你可以掌握可持续设计的相关技能。拟将通过对组合设计、能源效率以及分析性能度量标准等方法透彻地了解审美。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当你同我们一起学习的时候，你将会得到远评级计划和测量标准之外的收获。学校的第一等级标准允许你不仅仅可以进行能源分析和建筑物评估，同时也能判断和发展可持续设计所遇要的工具和方法。你将会得到如何设计出表面和内里同样出色的作品的深厚知识和存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rStyle w:val="6"/>
          <w:b/>
          <w:bCs/>
          <w:color w:val="666666"/>
          <w:sz w:val="21"/>
          <w:szCs w:val="21"/>
        </w:rPr>
        <w:t>城市设计（MFA）</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悉尼大学的城市设计研究生专业认为城市设计师是生审美、经济、政治和技术领域的融合者。专业不只在设计、执行和管理建设项目以及城市规模等方面训练你。学校还将一系列对政策的理解以及先关城市设计案例中的生态事项一同增加到专业实践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这个专业能让你具备作为国家或者国际城市设计师的相关技能。你将善于空间分析、以及用设计的相关概念与人交流。城市形态、生态和技术以及一个城市的文化底蕴将会在城市设计中帮你大忙。你将负起一个城市设计师的责任，用作品通过一系列物理的、数字的复杂文档来表达你的抱负和设计理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r>
        <w:rPr>
          <w:color w:val="666666"/>
          <w:sz w:val="21"/>
          <w:szCs w:val="21"/>
        </w:rPr>
        <w:t>作为一个城市设计师，你将会参与进复杂以及促使人进步的项目中。这个专业为你提供能够设计出满足城市设计方方面面需求的解决方案的专业技能。你将会得到作为建筑师、咨询工程师、城市规划师的环境专业技能以及能够独立完成一系列复杂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20" w:lineRule="atLeast"/>
        <w:ind w:left="0" w:right="0"/>
        <w:rPr>
          <w:color w:val="666666"/>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微软雅黑" w:hAnsi="微软雅黑" w:eastAsia="微软雅黑" w:cs="微软雅黑"/>
          <w:i w:val="0"/>
          <w:iCs w:val="0"/>
          <w:caps w:val="0"/>
          <w:color w:val="666666"/>
          <w:spacing w:val="0"/>
          <w:sz w:val="21"/>
          <w:szCs w:val="21"/>
          <w:shd w:val="clear" w:fill="FFFFFF"/>
        </w:rPr>
      </w:pPr>
      <w:r>
        <w:rPr>
          <w:rFonts w:ascii="微软雅黑" w:hAnsi="微软雅黑" w:eastAsia="微软雅黑" w:cs="微软雅黑"/>
          <w:i w:val="0"/>
          <w:iCs w:val="0"/>
          <w:caps w:val="0"/>
          <w:color w:val="666666"/>
          <w:spacing w:val="0"/>
          <w:sz w:val="21"/>
          <w:szCs w:val="21"/>
          <w:shd w:val="clear" w:fill="FFFFFF"/>
        </w:rPr>
        <w:t>雅思要求7，对作品集要求高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微软雅黑" w:hAnsi="微软雅黑" w:eastAsia="微软雅黑" w:cs="微软雅黑"/>
          <w:b/>
          <w:bCs/>
          <w:i w:val="0"/>
          <w:iCs w:val="0"/>
          <w:caps w:val="0"/>
          <w:color w:val="000000"/>
          <w:spacing w:val="0"/>
          <w:sz w:val="27"/>
          <w:szCs w:val="27"/>
          <w:shd w:val="clear" w:fill="FFFFFF"/>
        </w:rPr>
      </w:pPr>
      <w:r>
        <w:rPr>
          <w:rFonts w:ascii="微软雅黑" w:hAnsi="微软雅黑" w:eastAsia="微软雅黑" w:cs="微软雅黑"/>
          <w:b/>
          <w:bCs/>
          <w:i w:val="0"/>
          <w:iCs w:val="0"/>
          <w:caps w:val="0"/>
          <w:color w:val="000000"/>
          <w:spacing w:val="0"/>
          <w:sz w:val="27"/>
          <w:szCs w:val="27"/>
          <w:shd w:val="clear" w:fill="FFFFFF"/>
        </w:rPr>
        <w:t>申请攻略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虽然悉尼大学对高考成绩的要求只需达到一本线，比国内顶尖名校清华、北大、复旦等校的录取分数线少了很多，但较之国外名校，悉尼大学的录取要求不算低。那些绝大多数中国考生可能会报读的专业，其录取要求都在雅思7-7.5分。比如，商科类专业要求雅思7分，建筑设计类专业要求雅思7分，文科传媒类专业要求雅思7.5。所以如果国内的高考学生目标是悉尼大学的话，一定要先把英语水平提上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20" w:lineRule="atLeast"/>
        <w:ind w:left="0" w:right="0" w:firstLine="0"/>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sz w:val="21"/>
          <w:szCs w:val="21"/>
          <w:shd w:val="clear" w:fill="FFFFFF"/>
        </w:rPr>
        <w:t>在做悉尼大学相关专业作品集的时候可以先去研究一下他们的学校的毕业展和课程要求，有的放矢地准备自己的作品集提高命中率。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微软雅黑" w:hAnsi="微软雅黑" w:eastAsia="微软雅黑" w:cs="微软雅黑"/>
          <w:b/>
          <w:bCs/>
          <w:i w:val="0"/>
          <w:iCs w:val="0"/>
          <w:caps w:val="0"/>
          <w:color w:val="000000"/>
          <w:spacing w:val="0"/>
          <w:sz w:val="27"/>
          <w:szCs w:val="27"/>
          <w:shd w:val="clear" w:fill="FFFFFF"/>
          <w:lang w:val="en-US" w:eastAsia="zh-CN"/>
        </w:rPr>
      </w:pPr>
    </w:p>
    <w:p>
      <w:pPr>
        <w:rPr>
          <w:rFonts w:hint="default" w:ascii="微软雅黑" w:hAnsi="微软雅黑" w:eastAsia="微软雅黑" w:cs="微软雅黑"/>
          <w:b/>
          <w:bCs/>
          <w:i w:val="0"/>
          <w:iCs w:val="0"/>
          <w:caps w:val="0"/>
          <w:color w:val="000000"/>
          <w:spacing w:val="0"/>
          <w:sz w:val="27"/>
          <w:szCs w:val="27"/>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723451BA"/>
    <w:rsid w:val="24B86870"/>
    <w:rsid w:val="72345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3257</Words>
  <Characters>3380</Characters>
  <Lines>0</Lines>
  <Paragraphs>0</Paragraphs>
  <TotalTime>12</TotalTime>
  <ScaleCrop>false</ScaleCrop>
  <LinksUpToDate>false</LinksUpToDate>
  <CharactersWithSpaces>3395</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2022-08-29T07:43:00Z</dcterms:created>
  <dc:creator>郑芸凤</dc:creator>
  <cp:lastModifiedBy>冰冰⊙▽⊙＊</cp:lastModifiedBy>
  <dcterms:modified xsi:type="dcterms:W3CDTF">2022-09-02T08:06:06Z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893AEE9851F948158BE7D1FAFEDA4B85</vt:lpwstr>
  </property>
</Properties>
</file>