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t>法国布雷斯特-MF金融硕士上海班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法国布雷斯特高等商学院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免联考硕士学位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学真本事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上市企业背书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适合企业家学习的金融课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占据金融专业前十名一半席位的法国金融教育体系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参照全国金融硕士研究生教指委教学标准制定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国际通行学位 高校官网查询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中法教育部认可高校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商学院金融学位教育的黄埔军校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严谨设计的教学环节，线上+线下、课前+课中+课后、教学+活动多维度展开学员金融思维和能力的培养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强大的师资团队，分别来自国内外知名高校、经济学家、投资家，形成了系统性的课程结构和务实的治学态度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15年金融EMBA教育经历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领军波士集团上海中心深耕商企培育14年，是国内规模领先的新一代商企培育机构。2007年，率先运营国家重点高校西安交通大学和西南财经大学金融EMBA、DBA项目。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成立14年来，领军波士集团上海中心始终专注企业和企业家成长的培养，目前已拥有23个培育中心，3大商企智库研究中心。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AACSB国际商管学院促进协会认证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◎2021年获AACSB国际商管学院促进协会认证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课程背景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企业家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如果你是企业家，这门课程就是帮你筑牢金融知识的"地基"。让你跟上最前沿的发展趋势；让你学会运用金融的逻辑和手段，做好企业筹钱、花钱、分配利润、管理资金、调节资本结构等重大决策。这堂课的终极目标，就是让企业活下来并且活得更好、越来越值钱，实现价值的最大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非企业家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如果你不是企业家，这门课程可以帮你看懂公司到底在说什么、做什么？募资、上市、退市、分红、期权、发债、并购、反敌意收购、技术创新，它们究竟是什么？它们又会如何影响到你的资产配置、投资计划、甚至影响到你的职业选择、生活方式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院校简介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布雷斯特高等商学院（Brest Business School，简称BBS），创办于1962年。学校共开设3个校区，分别位于布雷斯特（Brest）、瓦纳（Vannes）和巴黎（Paris）.BBS在法国高等教育商学院排名35位，全球高校网（4ICU）国家高校排名第193位。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布雷斯特高等商学院同时也是多个国际组织的成员：欧盟伊拉斯谟计划（Erasmus Scheme）、国际商学院促进协会（AACSB Intenational）、欧洲国家教育协会（EAFIE）、欧洲管理发展基金会（EFMD）、拉丁美洲管理学院理事会（CLADEA）、国际大学创新联（IUIA）和国际互联网教育研究院（IERA）等。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布雷斯特高等商学院秉承法国高商纯正系统，于2002年开设金融硕士班（MF），领跑国际标准，目前已是全球企业家进修学位的首选学院。在《金融时报》（Financial Times）发布的“2018全球金融硕士项目”排名中，法国高商独占鳌头，连美国麻省理工学院（MIT）也只能屈居其下。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541010" cy="3097530"/>
            <wp:effectExtent l="0" t="0" r="2540" b="7620"/>
            <wp:docPr id="3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课程学习流程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录取对象：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具有大专或本科学位或同等学力具有5年以上管理工作经验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学费与学制：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学费：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CNY99800元，报名费CNY2000元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。食宿、交通、游学费用自理，报名后不接受任何理由退费。参加过各大高校或商学院企业家培训，商协会担任重要职务者可申请相应奖学金减免金额。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学制：1.5年，论文半年，实行学分制。其中必修课每门4学分，选修课每门2学分；实践活动1次，2学分。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在职学习：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以课程学习、实践活动、课后自学、论文撰写为主，采取在职学习的方式完成课程，不耽误工作。根据在职研究生的特点，结合培养目标和选题意向，有针对性地开展社会实践活动，如企业参访、校际交流、管理前沿讲座等，用活动的方式帮学员巩固学习成果提升学习效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授予学位：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对完成并符合资产管理与金融专业硕士课程主修要求的学生（达到最低学分36学分以上，并通过毕业论文答辩》，授予资产管理与金融专业硕士学位。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学习目标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成为具有坚实金融学理论基础、构建体系化金融知识结构的专业人才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成为具有国际视野、竞争意识、团队精神、综合管理能力及金融能力的未来领导者和企业家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成为对资本资源具有判断力、谈判力和整合力的具有现代金融资本思维和能力的产融两栖企业家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具有综合运用金融学、经济学、管理学、资产管理以及金融工具解决理论问题与实践问题的应用能力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具有既了解国际金融业的前沿发展，又能密切联系中国实践的金融创新能力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课程结构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667250" cy="7419975"/>
            <wp:effectExtent l="0" t="0" r="0" b="9525"/>
            <wp:docPr id="4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课程设置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797550" cy="7243445"/>
            <wp:effectExtent l="0" t="0" r="12700" b="14605"/>
            <wp:docPr id="2" name="图片 3" descr="IMG_2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6581775" cy="333375"/>
            <wp:effectExtent l="0" t="0" r="9525" b="9525"/>
            <wp:docPr id="5" name="图片 4" descr="IMG_25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206875" cy="841375"/>
            <wp:effectExtent l="0" t="0" r="3175" b="15875"/>
            <wp:docPr id="6" name="图片 5" descr="IMG_26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384165" cy="6058535"/>
            <wp:effectExtent l="0" t="0" r="6985" b="18415"/>
            <wp:docPr id="1" name="图片 6" descr="IMG_26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605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F1326D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92040" cy="6434455"/>
            <wp:effectExtent l="0" t="0" r="3810" b="4445"/>
            <wp:docPr id="7" name="图片 7" descr="IMG_26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43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61D97E2B"/>
    <w:rsid w:val="61D9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;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2023-03-01T02:21:00Z</dcterms:created>
  <dc:creator>冰冰⊙▽⊙＊</dc:creator>
  <cp:lastModifiedBy>冰冰⊙▽⊙＊</cp:lastModifiedBy>
  <dcterms:modified xsi:type="dcterms:W3CDTF">2023-03-01T02:22:10Z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86D44F52AA2C4FE68360792073306B42</vt:lpwstr>
  </property>
</Properties>
</file>