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-1043940</wp:posOffset>
            </wp:positionH>
            <wp:positionV relativeFrom="paragraph">
              <wp:posOffset>-914400</wp:posOffset>
            </wp:positionV>
            <wp:extent cx="7595870" cy="10753090"/>
            <wp:effectExtent l="0" t="0" r="24130" b="0"/>
            <wp:wrapThrough wrapText="bothSides">
              <wp:wrapPolygon>
                <wp:start x="0" y="0"/>
                <wp:lineTo x="0" y="21531"/>
                <wp:lineTo x="21524" y="21531"/>
                <wp:lineTo x="21524" y="0"/>
                <wp:lineTo x="0" y="0"/>
              </wp:wrapPolygon>
            </wp:wrapThrough>
            <wp:docPr id="1" name="图片 1" descr="附件4.国企改革三年行动 攻坚国企改革重点难点热点专题班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.国企改革三年行动 攻坚国企改革重点难点热点专题班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5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b/>
          <w:bCs/>
          <w:color w:val="FF0000"/>
          <w:sz w:val="28"/>
          <w:szCs w:val="28"/>
        </w:rPr>
      </w:pPr>
      <w:r>
        <w:rPr>
          <w:rFonts w:hint="default"/>
          <w:b/>
          <w:bCs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-955675</wp:posOffset>
            </wp:positionV>
            <wp:extent cx="7646035" cy="10777855"/>
            <wp:effectExtent l="0" t="0" r="24765" b="17145"/>
            <wp:wrapNone/>
            <wp:docPr id="2" name="图片 2" descr="附件4.国企改革三年行动 攻坚国企改革重点难点热点专题班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4.国企改革三年行动 攻坚国企改革重点难点热点专题班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1077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autoSpaceDE/>
        <w:autoSpaceDN/>
        <w:snapToGrid w:val="0"/>
        <w:spacing w:line="600" w:lineRule="exact"/>
        <w:rPr>
          <w:rFonts w:hint="default" w:ascii="黑体" w:hAnsi="黑体" w:eastAsia="黑体" w:cs="黑体"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ascii="黑体" w:hAnsi="黑体" w:eastAsia="黑体" w:cs="黑体"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ascii="黑体" w:hAnsi="黑体" w:eastAsia="黑体" w:cs="黑体"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</w:p>
    <w:p>
      <w:pPr>
        <w:autoSpaceDE/>
        <w:autoSpaceDN/>
        <w:snapToGrid w:val="0"/>
        <w:spacing w:line="600" w:lineRule="exact"/>
        <w:rPr>
          <w:rFonts w:hint="default" w:cs="宋体"/>
          <w:b/>
          <w:bCs/>
        </w:rPr>
      </w:pPr>
      <w:r>
        <w:rPr>
          <w:rFonts w:cs="宋体"/>
          <w:b/>
          <w:bCs/>
          <w:kern w:val="2"/>
          <w:sz w:val="30"/>
          <w:szCs w:val="30"/>
        </w:rPr>
        <w:t>附件1</w:t>
      </w:r>
    </w:p>
    <w:p>
      <w:pPr>
        <w:autoSpaceDE/>
        <w:autoSpaceDN/>
        <w:snapToGrid w:val="0"/>
        <w:spacing w:line="600" w:lineRule="exact"/>
        <w:jc w:val="center"/>
        <w:rPr>
          <w:rFonts w:hint="default" w:cs="宋体"/>
          <w:b/>
          <w:kern w:val="2"/>
          <w:sz w:val="40"/>
          <w:szCs w:val="40"/>
        </w:rPr>
      </w:pPr>
      <w:r>
        <w:rPr>
          <w:rFonts w:cs="宋体"/>
          <w:b/>
          <w:kern w:val="2"/>
          <w:sz w:val="44"/>
          <w:szCs w:val="44"/>
        </w:rPr>
        <w:t>招生简章</w:t>
      </w:r>
    </w:p>
    <w:p>
      <w:pPr>
        <w:snapToGrid w:val="0"/>
        <w:spacing w:line="600" w:lineRule="exact"/>
        <w:rPr>
          <w:rFonts w:hint="default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二、培训提纲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1.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混合所有制改革政策解读与操作实务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2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国有企业人力资源管理的转型升级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3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国有企业薪酬与绩效管理实务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4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国有企业经理层成员任期制与契约化管理、职业经理人制度制定与实务操作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5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加强党的领导与国有企业法人治理体系的完善与升级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6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国有企业合规经营、内部控制与风险管理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各级政府国有资产监督管理部门相关负责人，央企、各级国企的高层管理人员及人力资源、战略、规划、财务及市场等部门负责人和骨干人员。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四、授课专家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拟邀请国务院国资委所属有关单位、中国人事科学研究院、中国财政科学研究院等单位专家，以及现代企业管理领域实战专家授课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, </w:t>
      </w:r>
      <w:r>
        <w:rPr>
          <w:rFonts w:ascii="Times New Roman" w:hAnsi="Times New Roman" w:eastAsia="仿宋_GB2312"/>
          <w:spacing w:val="8"/>
          <w:sz w:val="30"/>
          <w:szCs w:val="30"/>
        </w:rPr>
        <w:t>并组织交流与研讨。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2022年07月08日—07月11日  成都市（08日全天报到）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2022年07月22日—07月25日  青岛市（22日全天报到）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2022年08月12日—08月15日  贵阳市（12日全天报到）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2022年08月26日—08月29日  郑州市（26日全天报到）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auto"/>
        <w:rPr>
          <w:rFonts w:hint="default" w:cs="宋体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2022年09月16日—09月19日  </w:t>
      </w:r>
      <w:bookmarkStart w:id="0" w:name="_GoBack"/>
      <w:r>
        <w:rPr>
          <w:rFonts w:hint="default" w:ascii="Times New Roman" w:hAnsi="Times New Roman" w:eastAsia="仿宋_GB2312"/>
          <w:spacing w:val="8"/>
          <w:sz w:val="30"/>
          <w:szCs w:val="30"/>
        </w:rPr>
        <w:t>西安</w:t>
      </w:r>
      <w:bookmarkEnd w:id="0"/>
      <w:r>
        <w:rPr>
          <w:rFonts w:hint="default" w:ascii="Times New Roman" w:hAnsi="Times New Roman" w:eastAsia="仿宋_GB2312"/>
          <w:spacing w:val="8"/>
          <w:sz w:val="30"/>
          <w:szCs w:val="30"/>
        </w:rPr>
        <w:t>市（16日全天报到）</w:t>
      </w:r>
      <w:r>
        <w:rPr>
          <w:rFonts w:cs="宋体"/>
          <w:sz w:val="30"/>
          <w:szCs w:val="30"/>
        </w:rPr>
        <w:t>六、证书申报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00" w:lineRule="exact"/>
        <w:ind w:firstLine="632" w:firstLineChars="200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学员参加全部课程，经学习考试合格，由职业经理研究中心颁发《企业改革与管理创新培训班（专题班）——2022决战决胜国企改革三年行动 攻坚国企改革重点难点热点高级研修班结业证书》。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七、培训费用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A.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B.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5600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人（含培训、资料、电子课件、场地、证书申报及培训期间午餐），住宿统一安排，费用自理。申报证书需提供二寸白底免冠彩色照片（电子版）、身份证（复印件）、学历证书（复印件）各一份。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b w:val="0"/>
          <w:bCs/>
          <w:spacing w:val="8"/>
          <w:sz w:val="30"/>
          <w:szCs w:val="30"/>
        </w:rPr>
      </w:pPr>
      <w:r>
        <w:rPr>
          <w:rFonts w:ascii="Times New Roman" w:hAnsi="Times New Roman" w:eastAsia="仿宋_GB2312"/>
          <w:b w:val="0"/>
          <w:bCs/>
          <w:spacing w:val="8"/>
          <w:sz w:val="30"/>
          <w:szCs w:val="30"/>
        </w:rPr>
        <w:t>课程权益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0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本培训班常年举办，参加一次全年免费复训，复训只交资料费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300</w:t>
      </w:r>
      <w:r>
        <w:rPr>
          <w:rFonts w:ascii="Times New Roman" w:hAnsi="Times New Roman" w:eastAsia="仿宋_GB2312"/>
          <w:spacing w:val="8"/>
          <w:sz w:val="30"/>
          <w:szCs w:val="30"/>
        </w:rPr>
        <w:t>元即可，并赠送同主题网络课程一期；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left="0" w:firstLine="560" w:firstLineChars="200"/>
        <w:textAlignment w:val="auto"/>
        <w:rPr>
          <w:rFonts w:hint="default" w:hAnsi="仿宋" w:cs="仿宋"/>
          <w:bCs/>
          <w:sz w:val="28"/>
          <w:szCs w:val="28"/>
        </w:rPr>
      </w:pPr>
    </w:p>
    <w:p>
      <w:pPr>
        <w:autoSpaceDE/>
        <w:autoSpaceDN/>
        <w:snapToGrid w:val="0"/>
        <w:spacing w:line="600" w:lineRule="exact"/>
        <w:ind w:firstLine="600"/>
        <w:rPr>
          <w:rFonts w:hint="default" w:ascii="黑体" w:hAnsi="黑体" w:eastAsia="黑体" w:cs="黑体"/>
          <w:kern w:val="2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autoSpaceDE/>
        <w:autoSpaceDN/>
        <w:snapToGrid w:val="0"/>
        <w:spacing w:line="600" w:lineRule="exact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附件2</w:t>
      </w:r>
    </w:p>
    <w:p>
      <w:pPr>
        <w:autoSpaceDE/>
        <w:autoSpaceDN/>
        <w:snapToGrid w:val="0"/>
        <w:spacing w:line="600" w:lineRule="exact"/>
        <w:jc w:val="center"/>
        <w:rPr>
          <w:rFonts w:hint="default" w:cs="宋体"/>
          <w:b/>
          <w:kern w:val="2"/>
          <w:sz w:val="44"/>
          <w:szCs w:val="44"/>
        </w:rPr>
      </w:pPr>
      <w:r>
        <w:rPr>
          <w:rFonts w:cs="宋体"/>
          <w:b/>
          <w:kern w:val="2"/>
          <w:sz w:val="44"/>
          <w:szCs w:val="44"/>
        </w:rPr>
        <w:t>培训内容</w:t>
      </w:r>
    </w:p>
    <w:p>
      <w:pPr>
        <w:pStyle w:val="2"/>
        <w:ind w:firstLine="480"/>
        <w:rPr>
          <w:rFonts w:hint="default" w:ascii="Times New Roman"/>
        </w:rPr>
      </w:pP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一、混合所有制改革政策解读与操作实务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混合所有制改革的主要模式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混合所有制改革的的原则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一般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步骤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推行混合所有制改革的重点及难点问题解析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混合所有制改革成功案例解析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混合所有制改革实施过程中的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国资监管与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风险防范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二、国有企业人力资源管理的转型升级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现代人力资源管理的发展趋势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传统的人力资源管理模式特点及问题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人力资源管理的四大机制解析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组织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结构与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岗位价值评估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6. 人才盘点、培养、储备及内部流动管理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三、国有企业薪酬与绩效管理实务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三项制度改革与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建立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市场化经营机制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工资总额管理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办法解读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3.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国有企业薪酬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管理体系设计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4.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国有企业绩效管理体系设计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5.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考核指标的科学选择与权重设计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6.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绩效考核流程管理</w:t>
      </w:r>
    </w:p>
    <w:p>
      <w:pPr>
        <w:widowControl/>
        <w:autoSpaceDE/>
        <w:autoSpaceDN/>
        <w:snapToGrid w:val="0"/>
        <w:spacing w:line="600" w:lineRule="exact"/>
        <w:ind w:firstLine="602" w:firstLineChars="200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四、国有企业经理层成员任期制与契约化管理、职业经理人制度制定与实务操作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市场化经营机制改革与人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力资源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经理层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成员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任期制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契约化管理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经理层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成员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任期制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契约化管理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职业经理人制度的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设计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要点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职业经理人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聘任、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与退出操作实务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中长期激励的主要模式介绍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ascii="Times New Roman" w:hAnsi="Times New Roman" w:eastAsia="黑体"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五、</w:t>
      </w:r>
      <w:r>
        <w:rPr>
          <w:rFonts w:cs="宋体"/>
          <w:b/>
          <w:bCs/>
          <w:spacing w:val="8"/>
          <w:sz w:val="30"/>
          <w:szCs w:val="30"/>
        </w:rPr>
        <w:t>加强党的领导与国有企业法人治理体系的完善与升级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中国特色的国有企业法人治理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党组织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在国有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企业治理中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“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把方向、管大局、保落实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”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作用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董事会的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建立与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有效运行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外部董事的选聘及管理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国资监管与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分级授权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六、国有企业合规经营、内部控制与风险管理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合规经营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相关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政策法规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国有企业投资、经营风险识别与评估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重要流程、环节与领域的风险管理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企业内控体系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 xml:space="preserve">建设 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法律视角下国有企业风险管理与风控体系建设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</w:p>
    <w:p>
      <w:pPr>
        <w:autoSpaceDE/>
        <w:autoSpaceDN/>
        <w:adjustRightInd/>
        <w:spacing w:line="280" w:lineRule="exact"/>
        <w:jc w:val="both"/>
        <w:rPr>
          <w:rFonts w:hint="default" w:ascii="Times New Roman" w:hAnsi="黑体" w:eastAsia="黑体"/>
          <w:kern w:val="2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autoSpaceDE/>
        <w:autoSpaceDN/>
        <w:snapToGrid w:val="0"/>
        <w:spacing w:line="600" w:lineRule="exact"/>
        <w:jc w:val="both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附件3</w:t>
      </w:r>
    </w:p>
    <w:p>
      <w:pPr>
        <w:autoSpaceDE/>
        <w:autoSpaceDN/>
        <w:snapToGrid w:val="0"/>
        <w:spacing w:line="560" w:lineRule="exact"/>
        <w:ind w:firstLine="601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企业改革与管理创新培训班（专题班）——2022决战决胜国企改革三年行动 攻坚国企改革重点难点热点高级研修班报名回执表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企业改革与管理创新培训班（专题班）——2022决战决胜国企改革三年行动 攻坚国企改革重点难点热点高级研修班结业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</w:rPr>
              <w:t>开户</w:t>
            </w: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1200" w:firstLineChars="5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pStyle w:val="4"/>
        <w:spacing w:line="460" w:lineRule="exact"/>
        <w:ind w:left="0" w:firstLine="562" w:firstLineChars="200"/>
        <w:rPr>
          <w:rFonts w:hint="default" w:ascii="Times New Roman" w:hAnsi="Times New Roman" w:eastAsia="仿宋_GB2312"/>
          <w:b/>
          <w:bCs/>
          <w:color w:val="FF0000"/>
          <w:kern w:val="2"/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TkyNmY5MDNmOGI5NWNlNjI3NTYyYjM0YzdlNTUifQ=="/>
  </w:docVars>
  <w:rsids>
    <w:rsidRoot w:val="00D12F3B"/>
    <w:rsid w:val="00405B66"/>
    <w:rsid w:val="006C748F"/>
    <w:rsid w:val="0078143C"/>
    <w:rsid w:val="008A7BE1"/>
    <w:rsid w:val="00AB3574"/>
    <w:rsid w:val="00BD01A0"/>
    <w:rsid w:val="00C823C4"/>
    <w:rsid w:val="00CF5500"/>
    <w:rsid w:val="00D12F3B"/>
    <w:rsid w:val="00E0770D"/>
    <w:rsid w:val="01981D96"/>
    <w:rsid w:val="020411DA"/>
    <w:rsid w:val="027D71DE"/>
    <w:rsid w:val="028D7421"/>
    <w:rsid w:val="02F254D6"/>
    <w:rsid w:val="039B791C"/>
    <w:rsid w:val="044328A5"/>
    <w:rsid w:val="04BC43B7"/>
    <w:rsid w:val="04F35535"/>
    <w:rsid w:val="05137986"/>
    <w:rsid w:val="05ED6429"/>
    <w:rsid w:val="061340E1"/>
    <w:rsid w:val="06905732"/>
    <w:rsid w:val="07140111"/>
    <w:rsid w:val="072A2F74"/>
    <w:rsid w:val="075C5614"/>
    <w:rsid w:val="07966D78"/>
    <w:rsid w:val="0797664C"/>
    <w:rsid w:val="07CB4548"/>
    <w:rsid w:val="08235321"/>
    <w:rsid w:val="09B96D4E"/>
    <w:rsid w:val="0A116B8A"/>
    <w:rsid w:val="0A1246B0"/>
    <w:rsid w:val="0AC57974"/>
    <w:rsid w:val="0ACF3CFA"/>
    <w:rsid w:val="0AD03DF3"/>
    <w:rsid w:val="0B1A381C"/>
    <w:rsid w:val="0BF3522A"/>
    <w:rsid w:val="0CB47CA0"/>
    <w:rsid w:val="0DA47D15"/>
    <w:rsid w:val="0DB066B9"/>
    <w:rsid w:val="0EC30E30"/>
    <w:rsid w:val="0F3A448D"/>
    <w:rsid w:val="100D394F"/>
    <w:rsid w:val="10525806"/>
    <w:rsid w:val="10C81135"/>
    <w:rsid w:val="110E5BD1"/>
    <w:rsid w:val="113B44EC"/>
    <w:rsid w:val="11F34DC7"/>
    <w:rsid w:val="1279351E"/>
    <w:rsid w:val="127A7296"/>
    <w:rsid w:val="1292638E"/>
    <w:rsid w:val="13174AE5"/>
    <w:rsid w:val="13427DB4"/>
    <w:rsid w:val="13845F7C"/>
    <w:rsid w:val="14216A16"/>
    <w:rsid w:val="142474B9"/>
    <w:rsid w:val="145F4995"/>
    <w:rsid w:val="149C7998"/>
    <w:rsid w:val="14D42C8D"/>
    <w:rsid w:val="155B515D"/>
    <w:rsid w:val="15632263"/>
    <w:rsid w:val="15A85EC8"/>
    <w:rsid w:val="1638549E"/>
    <w:rsid w:val="16EF3DAF"/>
    <w:rsid w:val="186500A0"/>
    <w:rsid w:val="19B337B9"/>
    <w:rsid w:val="19BC1F42"/>
    <w:rsid w:val="1A766595"/>
    <w:rsid w:val="1A9A671B"/>
    <w:rsid w:val="1B486183"/>
    <w:rsid w:val="1BA333BA"/>
    <w:rsid w:val="1C6B715A"/>
    <w:rsid w:val="1CE04199"/>
    <w:rsid w:val="1D097B94"/>
    <w:rsid w:val="1D392227"/>
    <w:rsid w:val="1DC1221D"/>
    <w:rsid w:val="1E036392"/>
    <w:rsid w:val="1E28404A"/>
    <w:rsid w:val="1E2A6014"/>
    <w:rsid w:val="1E9F255E"/>
    <w:rsid w:val="1EB57B66"/>
    <w:rsid w:val="1EBA7398"/>
    <w:rsid w:val="1F0B3750"/>
    <w:rsid w:val="1F1A7E37"/>
    <w:rsid w:val="1F1B770B"/>
    <w:rsid w:val="1F1D3483"/>
    <w:rsid w:val="1F680BA2"/>
    <w:rsid w:val="1FF16DE9"/>
    <w:rsid w:val="205E14CF"/>
    <w:rsid w:val="21C937E8"/>
    <w:rsid w:val="21D267A7"/>
    <w:rsid w:val="222039B6"/>
    <w:rsid w:val="22DE117B"/>
    <w:rsid w:val="23A979DB"/>
    <w:rsid w:val="23AD74CB"/>
    <w:rsid w:val="241A2687"/>
    <w:rsid w:val="2449338A"/>
    <w:rsid w:val="247935BB"/>
    <w:rsid w:val="24DD793C"/>
    <w:rsid w:val="24DF13E2"/>
    <w:rsid w:val="24F20F0E"/>
    <w:rsid w:val="252E1F46"/>
    <w:rsid w:val="25506360"/>
    <w:rsid w:val="25A77F4A"/>
    <w:rsid w:val="25DF5936"/>
    <w:rsid w:val="26B17FE3"/>
    <w:rsid w:val="274602B1"/>
    <w:rsid w:val="2749750B"/>
    <w:rsid w:val="27544383"/>
    <w:rsid w:val="279751F2"/>
    <w:rsid w:val="28101DD7"/>
    <w:rsid w:val="28123DA1"/>
    <w:rsid w:val="288527C5"/>
    <w:rsid w:val="288E0F4E"/>
    <w:rsid w:val="29F71642"/>
    <w:rsid w:val="2B1E480B"/>
    <w:rsid w:val="2B39457E"/>
    <w:rsid w:val="2C723060"/>
    <w:rsid w:val="2CCB09C2"/>
    <w:rsid w:val="2D0846B7"/>
    <w:rsid w:val="2D297497"/>
    <w:rsid w:val="2D314CC9"/>
    <w:rsid w:val="2D47282D"/>
    <w:rsid w:val="2DB63420"/>
    <w:rsid w:val="2DE70A2D"/>
    <w:rsid w:val="2E113CF1"/>
    <w:rsid w:val="2E4E3659"/>
    <w:rsid w:val="2E7B1F74"/>
    <w:rsid w:val="2F4B5DEA"/>
    <w:rsid w:val="2F590507"/>
    <w:rsid w:val="2FBD0A96"/>
    <w:rsid w:val="2FCC0CD9"/>
    <w:rsid w:val="30313232"/>
    <w:rsid w:val="30901D07"/>
    <w:rsid w:val="310E5B55"/>
    <w:rsid w:val="313E1763"/>
    <w:rsid w:val="329110F7"/>
    <w:rsid w:val="32944679"/>
    <w:rsid w:val="331A61FF"/>
    <w:rsid w:val="336631F3"/>
    <w:rsid w:val="33C57F19"/>
    <w:rsid w:val="34EF0FC6"/>
    <w:rsid w:val="352B46F4"/>
    <w:rsid w:val="365B6913"/>
    <w:rsid w:val="36946164"/>
    <w:rsid w:val="369938DF"/>
    <w:rsid w:val="36A24542"/>
    <w:rsid w:val="36CE3589"/>
    <w:rsid w:val="37313B18"/>
    <w:rsid w:val="37D526F5"/>
    <w:rsid w:val="37DC4E98"/>
    <w:rsid w:val="381D735D"/>
    <w:rsid w:val="382D42DF"/>
    <w:rsid w:val="386817BB"/>
    <w:rsid w:val="38C42BE3"/>
    <w:rsid w:val="39477622"/>
    <w:rsid w:val="399C796E"/>
    <w:rsid w:val="39BF6A4F"/>
    <w:rsid w:val="39C26CA9"/>
    <w:rsid w:val="39CB006D"/>
    <w:rsid w:val="39EB6200"/>
    <w:rsid w:val="3AB24F6F"/>
    <w:rsid w:val="3B111C96"/>
    <w:rsid w:val="3BDA652C"/>
    <w:rsid w:val="3BEB24E7"/>
    <w:rsid w:val="3BEE1FD7"/>
    <w:rsid w:val="3C6D114E"/>
    <w:rsid w:val="3D3A5E9E"/>
    <w:rsid w:val="3D54230E"/>
    <w:rsid w:val="3F116ADA"/>
    <w:rsid w:val="3F177A97"/>
    <w:rsid w:val="3FD140EA"/>
    <w:rsid w:val="405D597D"/>
    <w:rsid w:val="40C73A02"/>
    <w:rsid w:val="40EF2A79"/>
    <w:rsid w:val="413E130B"/>
    <w:rsid w:val="41AA5C3C"/>
    <w:rsid w:val="42815953"/>
    <w:rsid w:val="432B58BF"/>
    <w:rsid w:val="434626F9"/>
    <w:rsid w:val="434846C3"/>
    <w:rsid w:val="43AF4742"/>
    <w:rsid w:val="43E048FB"/>
    <w:rsid w:val="43E443EC"/>
    <w:rsid w:val="448C6831"/>
    <w:rsid w:val="45462E84"/>
    <w:rsid w:val="466B481F"/>
    <w:rsid w:val="46821C9A"/>
    <w:rsid w:val="46944542"/>
    <w:rsid w:val="46A00372"/>
    <w:rsid w:val="470D5A07"/>
    <w:rsid w:val="47DB5B06"/>
    <w:rsid w:val="481903DC"/>
    <w:rsid w:val="490270C2"/>
    <w:rsid w:val="4A4D25BF"/>
    <w:rsid w:val="4AD52CE0"/>
    <w:rsid w:val="4B007631"/>
    <w:rsid w:val="4B2477C4"/>
    <w:rsid w:val="4B5856BF"/>
    <w:rsid w:val="4BA40904"/>
    <w:rsid w:val="4BB24237"/>
    <w:rsid w:val="4BD25472"/>
    <w:rsid w:val="4BD56D10"/>
    <w:rsid w:val="4BE34F89"/>
    <w:rsid w:val="4C196BFC"/>
    <w:rsid w:val="4CAC7A71"/>
    <w:rsid w:val="4CFF2296"/>
    <w:rsid w:val="4D4E6D7A"/>
    <w:rsid w:val="4DDF3E76"/>
    <w:rsid w:val="4E067654"/>
    <w:rsid w:val="4E5C7274"/>
    <w:rsid w:val="4F1A33B7"/>
    <w:rsid w:val="4F334479"/>
    <w:rsid w:val="4F764366"/>
    <w:rsid w:val="4FC450D1"/>
    <w:rsid w:val="5023004A"/>
    <w:rsid w:val="508D1967"/>
    <w:rsid w:val="50A62A29"/>
    <w:rsid w:val="519641D8"/>
    <w:rsid w:val="51E90E1F"/>
    <w:rsid w:val="523E73BD"/>
    <w:rsid w:val="525A3ACB"/>
    <w:rsid w:val="526764A1"/>
    <w:rsid w:val="526D7CA2"/>
    <w:rsid w:val="528079D5"/>
    <w:rsid w:val="52DB4C0C"/>
    <w:rsid w:val="53065A01"/>
    <w:rsid w:val="53A05E55"/>
    <w:rsid w:val="53D63625"/>
    <w:rsid w:val="547F3CBD"/>
    <w:rsid w:val="552C5BF2"/>
    <w:rsid w:val="556D1D67"/>
    <w:rsid w:val="55AF05D2"/>
    <w:rsid w:val="57B819BF"/>
    <w:rsid w:val="58767185"/>
    <w:rsid w:val="587F428B"/>
    <w:rsid w:val="58A75590"/>
    <w:rsid w:val="58BA52C3"/>
    <w:rsid w:val="592D3CE7"/>
    <w:rsid w:val="59D77365"/>
    <w:rsid w:val="5A054C64"/>
    <w:rsid w:val="5A0802B0"/>
    <w:rsid w:val="5A663955"/>
    <w:rsid w:val="5A867B53"/>
    <w:rsid w:val="5B4B2B4A"/>
    <w:rsid w:val="5BC8419B"/>
    <w:rsid w:val="5BE2525D"/>
    <w:rsid w:val="5BE865EB"/>
    <w:rsid w:val="5C403D31"/>
    <w:rsid w:val="5DE60909"/>
    <w:rsid w:val="5E1831B8"/>
    <w:rsid w:val="5E2A6A47"/>
    <w:rsid w:val="5EB43901"/>
    <w:rsid w:val="5EF86B45"/>
    <w:rsid w:val="5F245B8C"/>
    <w:rsid w:val="5F716F1F"/>
    <w:rsid w:val="5FF967F2"/>
    <w:rsid w:val="5FFE372B"/>
    <w:rsid w:val="60082DB8"/>
    <w:rsid w:val="603E2C7E"/>
    <w:rsid w:val="605B738C"/>
    <w:rsid w:val="6110461A"/>
    <w:rsid w:val="615D7134"/>
    <w:rsid w:val="61B50D1E"/>
    <w:rsid w:val="61F96E5C"/>
    <w:rsid w:val="62377985"/>
    <w:rsid w:val="632E6FDA"/>
    <w:rsid w:val="63D618FE"/>
    <w:rsid w:val="63F83144"/>
    <w:rsid w:val="644F5459"/>
    <w:rsid w:val="64CF0348"/>
    <w:rsid w:val="65554CF2"/>
    <w:rsid w:val="65B80DDC"/>
    <w:rsid w:val="65BC08CD"/>
    <w:rsid w:val="66742F55"/>
    <w:rsid w:val="669B6734"/>
    <w:rsid w:val="66E83943"/>
    <w:rsid w:val="67452B44"/>
    <w:rsid w:val="67F51E74"/>
    <w:rsid w:val="68721717"/>
    <w:rsid w:val="68A8338A"/>
    <w:rsid w:val="68E65C61"/>
    <w:rsid w:val="6A845B96"/>
    <w:rsid w:val="6B596BBE"/>
    <w:rsid w:val="6BA53BB1"/>
    <w:rsid w:val="6BC54253"/>
    <w:rsid w:val="6C2E3BA6"/>
    <w:rsid w:val="6CD20DEF"/>
    <w:rsid w:val="6D1C4347"/>
    <w:rsid w:val="6D4A4A10"/>
    <w:rsid w:val="6D8223FC"/>
    <w:rsid w:val="6D8617C0"/>
    <w:rsid w:val="6EBE40C1"/>
    <w:rsid w:val="6F095F78"/>
    <w:rsid w:val="6FAF3250"/>
    <w:rsid w:val="6FD26F3F"/>
    <w:rsid w:val="702459EC"/>
    <w:rsid w:val="70514307"/>
    <w:rsid w:val="70F03B20"/>
    <w:rsid w:val="71BE59CD"/>
    <w:rsid w:val="72C01F0A"/>
    <w:rsid w:val="72C45265"/>
    <w:rsid w:val="73AB1F81"/>
    <w:rsid w:val="740D392B"/>
    <w:rsid w:val="741B7106"/>
    <w:rsid w:val="74542618"/>
    <w:rsid w:val="74844CAB"/>
    <w:rsid w:val="755D54FC"/>
    <w:rsid w:val="75866801"/>
    <w:rsid w:val="76393874"/>
    <w:rsid w:val="768F28BE"/>
    <w:rsid w:val="76F53C3E"/>
    <w:rsid w:val="78AC657F"/>
    <w:rsid w:val="78E411B3"/>
    <w:rsid w:val="78E75809"/>
    <w:rsid w:val="79030169"/>
    <w:rsid w:val="7A903C7E"/>
    <w:rsid w:val="7B237B5B"/>
    <w:rsid w:val="7B252618"/>
    <w:rsid w:val="7B5F57BB"/>
    <w:rsid w:val="7C29469A"/>
    <w:rsid w:val="7DB3215D"/>
    <w:rsid w:val="7EB73ECF"/>
    <w:rsid w:val="7EC62364"/>
    <w:rsid w:val="7EE30455"/>
    <w:rsid w:val="7F7122D0"/>
    <w:rsid w:val="7FA34CF3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/>
      <w:kern w:val="2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7</Pages>
  <Words>1647</Words>
  <Characters>1772</Characters>
  <Lines>22</Lines>
  <Paragraphs>6</Paragraphs>
  <TotalTime>129</TotalTime>
  <ScaleCrop>false</ScaleCrop>
  <LinksUpToDate>false</LinksUpToDate>
  <CharactersWithSpaces>1911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2022-04-15T09:21:00Z</dcterms:created>
  <dc:creator>Administrator</dc:creator>
  <cp:lastModifiedBy>冰冰⊙▽⊙＊</cp:lastModifiedBy>
  <dcterms:modified xsi:type="dcterms:W3CDTF">2022-06-27T04:51:58Z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249F119276D94B0C8BD4C42ADC6CD85C</vt:lpwstr>
  </property>
</Properties>
</file>