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3B26" w:rsidRDefault="005F05CB">
      <w:pPr>
        <w:ind w:firstLineChars="400" w:firstLine="1441"/>
        <w:rPr>
          <w:rFonts w:ascii="STXinwei" w:eastAsia="STXinwei" w:hAnsi="宋体"/>
          <w:b/>
          <w:color w:val="7030A0"/>
          <w:sz w:val="36"/>
          <w:szCs w:val="36"/>
        </w:rPr>
      </w:pPr>
      <w:bookmarkStart w:id="0" w:name="_Hlk530576001"/>
      <w:bookmarkEnd w:id="0"/>
      <w:r>
        <w:rPr>
          <w:rFonts w:ascii="STXinwei" w:eastAsia="STXinwei" w:hAnsi="宋体" w:hint="eastAsia"/>
          <w:b/>
          <w:color w:val="7030A0"/>
          <w:kern w:val="0"/>
          <w:sz w:val="36"/>
          <w:szCs w:val="36"/>
        </w:rPr>
        <w:t>《产业互联网时代的电子商务与网络营销》</w:t>
      </w:r>
      <w:r>
        <w:rPr>
          <w:rFonts w:ascii="STXinwei" w:eastAsia="STXinwei" w:hAnsi="宋体" w:hint="eastAsia"/>
          <w:b/>
          <w:color w:val="7030A0"/>
          <w:kern w:val="0"/>
          <w:sz w:val="36"/>
          <w:szCs w:val="36"/>
        </w:rPr>
        <w:t xml:space="preserve"> </w:t>
      </w:r>
    </w:p>
    <w:p w:rsidR="00623B26" w:rsidRDefault="005F05CB">
      <w:pPr>
        <w:ind w:firstLineChars="900" w:firstLine="3960"/>
        <w:rPr>
          <w:rFonts w:ascii="华文隶书" w:eastAsia="华文隶书" w:hAnsi="宋体"/>
          <w:b/>
          <w:color w:val="7030A0"/>
          <w:sz w:val="44"/>
          <w:szCs w:val="44"/>
        </w:rPr>
      </w:pPr>
      <w:r>
        <w:rPr>
          <w:rFonts w:ascii="华文隶书" w:eastAsia="华文隶书" w:hAnsi="宋体" w:hint="eastAsia"/>
          <w:b/>
          <w:color w:val="7030A0"/>
          <w:sz w:val="44"/>
          <w:szCs w:val="44"/>
        </w:rPr>
        <w:t>邀请函</w:t>
      </w:r>
    </w:p>
    <w:p w:rsidR="00623B26" w:rsidRDefault="005F05CB">
      <w:pPr>
        <w:snapToGrid w:val="0"/>
        <w:rPr>
          <w:rFonts w:ascii="微软雅黑" w:eastAsia="微软雅黑" w:hAnsi="微软雅黑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主办</w:t>
      </w:r>
      <w:r>
        <w:rPr>
          <w:rFonts w:ascii="微软雅黑" w:eastAsia="微软雅黑" w:hAnsi="微软雅黑"/>
          <w:b/>
          <w:color w:val="000000"/>
          <w:szCs w:val="21"/>
        </w:rPr>
        <w:t>机构</w:t>
      </w:r>
      <w:r>
        <w:rPr>
          <w:rFonts w:ascii="微软雅黑" w:eastAsia="微软雅黑" w:hAnsi="微软雅黑"/>
          <w:color w:val="000000"/>
          <w:szCs w:val="21"/>
        </w:rPr>
        <w:t>：</w:t>
      </w:r>
      <w:r>
        <w:rPr>
          <w:rFonts w:ascii="微软雅黑" w:eastAsia="微软雅黑" w:hAnsi="微软雅黑" w:hint="eastAsia"/>
          <w:color w:val="000000"/>
          <w:szCs w:val="21"/>
        </w:rPr>
        <w:t>北京</w:t>
      </w:r>
      <w:r>
        <w:rPr>
          <w:rFonts w:ascii="微软雅黑" w:eastAsia="微软雅黑" w:hAnsi="微软雅黑"/>
          <w:color w:val="000000"/>
          <w:szCs w:val="21"/>
        </w:rPr>
        <w:t>惠德培训学院</w:t>
      </w:r>
    </w:p>
    <w:p w:rsidR="00623B26" w:rsidRDefault="005F05CB">
      <w:pPr>
        <w:snapToGrid w:val="0"/>
        <w:rPr>
          <w:rFonts w:ascii="微软雅黑" w:eastAsia="微软雅黑" w:hAnsi="微软雅黑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b/>
          <w:bCs/>
          <w:color w:val="000000"/>
          <w:kern w:val="0"/>
          <w:szCs w:val="21"/>
        </w:rPr>
        <w:t>上课时间：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2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天</w:t>
      </w:r>
      <w:r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 xml:space="preserve">   </w:t>
      </w:r>
    </w:p>
    <w:p w:rsidR="00623B26" w:rsidRDefault="005F05CB">
      <w:pPr>
        <w:snapToGrid w:val="0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b/>
          <w:color w:val="000000"/>
          <w:szCs w:val="21"/>
        </w:rPr>
        <w:t>培训费用：</w:t>
      </w:r>
      <w:r>
        <w:rPr>
          <w:rFonts w:ascii="微软雅黑" w:eastAsia="微软雅黑" w:hAnsi="微软雅黑" w:hint="eastAsia"/>
          <w:color w:val="000000"/>
          <w:szCs w:val="21"/>
        </w:rPr>
        <w:t>5800</w:t>
      </w:r>
      <w:r>
        <w:rPr>
          <w:rFonts w:ascii="微软雅黑" w:eastAsia="微软雅黑" w:hAnsi="微软雅黑" w:hint="eastAsia"/>
          <w:color w:val="000000"/>
          <w:szCs w:val="21"/>
        </w:rPr>
        <w:t>元</w:t>
      </w:r>
      <w:r>
        <w:rPr>
          <w:rFonts w:ascii="微软雅黑" w:eastAsia="微软雅黑" w:hAnsi="微软雅黑" w:hint="eastAsia"/>
          <w:color w:val="000000"/>
          <w:szCs w:val="21"/>
        </w:rPr>
        <w:t>/</w:t>
      </w:r>
      <w:r>
        <w:rPr>
          <w:rFonts w:ascii="微软雅黑" w:eastAsia="微软雅黑" w:hAnsi="微软雅黑" w:hint="eastAsia"/>
          <w:color w:val="000000"/>
          <w:szCs w:val="21"/>
        </w:rPr>
        <w:t>人</w:t>
      </w:r>
      <w:bookmarkStart w:id="1" w:name="_GoBack"/>
      <w:bookmarkEnd w:id="1"/>
      <w:r>
        <w:rPr>
          <w:rFonts w:ascii="微软雅黑" w:eastAsia="微软雅黑" w:hAnsi="微软雅黑" w:hint="eastAsia"/>
          <w:color w:val="000000"/>
          <w:szCs w:val="21"/>
        </w:rPr>
        <w:t>（</w:t>
      </w:r>
      <w:proofErr w:type="gramStart"/>
      <w:r>
        <w:rPr>
          <w:rFonts w:ascii="微软雅黑" w:eastAsia="微软雅黑" w:hAnsi="微软雅黑" w:hint="eastAsia"/>
          <w:color w:val="000000"/>
          <w:szCs w:val="21"/>
        </w:rPr>
        <w:t>含培训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费、资料费、发票）</w:t>
      </w:r>
    </w:p>
    <w:p w:rsidR="00623B26" w:rsidRDefault="005F05CB">
      <w:pPr>
        <w:snapToGrid w:val="0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kern w:val="0"/>
          <w:szCs w:val="21"/>
        </w:rPr>
        <w:t>联系方式：</w:t>
      </w:r>
      <w:r>
        <w:rPr>
          <w:rFonts w:ascii="微软雅黑" w:eastAsia="微软雅黑" w:hAnsi="微软雅黑" w:hint="eastAsia"/>
          <w:bCs/>
          <w:color w:val="000000"/>
          <w:kern w:val="0"/>
          <w:szCs w:val="21"/>
        </w:rPr>
        <w:t>400-086-8596</w:t>
      </w:r>
    </w:p>
    <w:p w:rsidR="00623B26" w:rsidRDefault="005F05CB">
      <w:pPr>
        <w:pStyle w:val="a3"/>
        <w:spacing w:after="0" w:line="28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---------------------------------------------------------------------------------------------</w:t>
      </w:r>
    </w:p>
    <w:p w:rsidR="00623B26" w:rsidRDefault="005F05CB">
      <w:pPr>
        <w:pStyle w:val="a3"/>
        <w:spacing w:after="0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  <w:sz w:val="24"/>
          <w:szCs w:val="24"/>
          <w:highlight w:val="lightGray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73660</wp:posOffset>
            </wp:positionV>
            <wp:extent cx="2235835" cy="1490345"/>
            <wp:effectExtent l="19050" t="0" r="0" b="0"/>
            <wp:wrapTight wrapText="bothSides">
              <wp:wrapPolygon edited="0">
                <wp:start x="-184" y="0"/>
                <wp:lineTo x="-184" y="21259"/>
                <wp:lineTo x="21533" y="21259"/>
                <wp:lineTo x="21533" y="0"/>
                <wp:lineTo x="-184" y="0"/>
              </wp:wrapPolygon>
            </wp:wrapTight>
            <wp:docPr id="28" name="图片 5" descr="6f89e0dccff1a3f683050328a986f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6f89e0dccff1a3f683050328a986ff4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24"/>
          <w:szCs w:val="24"/>
          <w:highlight w:val="lightGray"/>
        </w:rPr>
        <w:t>时代背景：</w:t>
      </w:r>
      <w:r>
        <w:rPr>
          <w:rFonts w:ascii="微软雅黑" w:eastAsia="微软雅黑" w:hAnsi="微软雅黑" w:hint="eastAsia"/>
          <w:szCs w:val="21"/>
        </w:rPr>
        <w:t>未来的文盲不再是不识字、不会计算机，而是不懂电子商务！生活中不懂电子商务将寸步难行：大街上打车要“滴滴”，超市里买包榨菜要“银联电子钱包”支付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商场中不懂电商的老板将下岗，不懂电子商务的高管将被淘汰，不懂电子商务的员工将会失业，因为：营销</w:t>
      </w:r>
      <w:proofErr w:type="gramStart"/>
      <w:r>
        <w:rPr>
          <w:rFonts w:ascii="微软雅黑" w:eastAsia="微软雅黑" w:hAnsi="微软雅黑" w:hint="eastAsia"/>
          <w:szCs w:val="21"/>
        </w:rPr>
        <w:t>要数字</w:t>
      </w:r>
      <w:proofErr w:type="gramEnd"/>
      <w:r>
        <w:rPr>
          <w:rFonts w:ascii="微软雅黑" w:eastAsia="微软雅黑" w:hAnsi="微软雅黑" w:hint="eastAsia"/>
          <w:szCs w:val="21"/>
        </w:rPr>
        <w:t>网络化了，加工制造要工业</w:t>
      </w:r>
      <w:r>
        <w:rPr>
          <w:rFonts w:ascii="微软雅黑" w:eastAsia="微软雅黑" w:hAnsi="微软雅黑" w:hint="eastAsia"/>
          <w:szCs w:val="21"/>
        </w:rPr>
        <w:t>4.0</w:t>
      </w:r>
      <w:r>
        <w:rPr>
          <w:rFonts w:ascii="微软雅黑" w:eastAsia="微软雅黑" w:hAnsi="微软雅黑" w:hint="eastAsia"/>
          <w:szCs w:val="21"/>
        </w:rPr>
        <w:t>了，零售终端要大数据了，运营管理要</w:t>
      </w:r>
      <w:proofErr w:type="gramStart"/>
      <w:r>
        <w:rPr>
          <w:rFonts w:ascii="微软雅黑" w:eastAsia="微软雅黑" w:hAnsi="微软雅黑" w:hint="eastAsia"/>
          <w:szCs w:val="21"/>
        </w:rPr>
        <w:t>云</w:t>
      </w:r>
      <w:r>
        <w:rPr>
          <w:rFonts w:ascii="微软雅黑" w:eastAsia="微软雅黑" w:hAnsi="微软雅黑" w:hint="eastAsia"/>
          <w:szCs w:val="21"/>
        </w:rPr>
        <w:t>计算</w:t>
      </w:r>
      <w:proofErr w:type="gramEnd"/>
      <w:r>
        <w:rPr>
          <w:rFonts w:ascii="微软雅黑" w:eastAsia="微软雅黑" w:hAnsi="微软雅黑" w:hint="eastAsia"/>
          <w:szCs w:val="21"/>
        </w:rPr>
        <w:t>了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互联网</w:t>
      </w:r>
      <w:r>
        <w:rPr>
          <w:rFonts w:ascii="微软雅黑" w:eastAsia="微软雅黑" w:hAnsi="微软雅黑" w:hint="eastAsia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时代，每一家企业都是电子商务企业，每一个岗位都涉及电子商务！</w:t>
      </w:r>
    </w:p>
    <w:p w:rsidR="00623B26" w:rsidRDefault="00623B26">
      <w:pPr>
        <w:pStyle w:val="a3"/>
        <w:spacing w:after="0" w:line="0" w:lineRule="atLeast"/>
        <w:jc w:val="left"/>
        <w:rPr>
          <w:rFonts w:ascii="微软雅黑" w:eastAsia="微软雅黑" w:hAnsi="微软雅黑"/>
          <w:szCs w:val="21"/>
        </w:rPr>
      </w:pPr>
    </w:p>
    <w:p w:rsidR="00623B26" w:rsidRDefault="005F05CB">
      <w:pPr>
        <w:pStyle w:val="a3"/>
        <w:spacing w:after="0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如果你不想落伍时代，赶紧了解电子商务！如果你想领先时代，马上精通、掌握电子商务！</w:t>
      </w:r>
    </w:p>
    <w:p w:rsidR="00623B26" w:rsidRDefault="005F05CB">
      <w:pPr>
        <w:pStyle w:val="a3"/>
        <w:spacing w:after="0" w:line="0" w:lineRule="atLeast"/>
        <w:rPr>
          <w:b/>
          <w:color w:val="7030A0"/>
          <w:sz w:val="24"/>
          <w:szCs w:val="24"/>
          <w:highlight w:val="lightGray"/>
        </w:rPr>
      </w:pPr>
      <w:r>
        <w:rPr>
          <w:rFonts w:hint="eastAsia"/>
          <w:b/>
          <w:noProof/>
          <w:color w:val="7030A0"/>
          <w:sz w:val="24"/>
          <w:szCs w:val="24"/>
          <w:highlight w:val="lightGray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73660</wp:posOffset>
            </wp:positionV>
            <wp:extent cx="2124075" cy="1481455"/>
            <wp:effectExtent l="19050" t="0" r="9525" b="0"/>
            <wp:wrapSquare wrapText="bothSides"/>
            <wp:docPr id="27" name="图片 8" descr="c6adc96ac757bb4c1a8cb8c6ceb5b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c6adc96ac757bb4c1a8cb8c6ceb5b8d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7030A0"/>
          <w:sz w:val="24"/>
          <w:szCs w:val="24"/>
          <w:highlight w:val="lightGray"/>
        </w:rPr>
        <w:t>课程背景：</w:t>
      </w:r>
    </w:p>
    <w:p w:rsidR="00623B26" w:rsidRDefault="005F05CB">
      <w:pPr>
        <w:pStyle w:val="a3"/>
        <w:spacing w:after="0" w:line="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电子商务技术日新月异，商业模式层出不穷，</w:t>
      </w:r>
      <w:r>
        <w:rPr>
          <w:rFonts w:ascii="微软雅黑" w:eastAsia="微软雅黑" w:hAnsi="微软雅黑" w:hint="eastAsia"/>
          <w:szCs w:val="21"/>
        </w:rPr>
        <w:t>LBS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NFC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O2O</w:t>
      </w:r>
      <w:r>
        <w:rPr>
          <w:rFonts w:ascii="微软雅黑" w:eastAsia="微软雅黑" w:hAnsi="微软雅黑" w:hint="eastAsia"/>
          <w:szCs w:val="21"/>
        </w:rPr>
        <w:t>创客、威客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令人应接不暇，眼花缭乱，如果你不想雾里看花，而是想高瞻远瞩，指点江山，那么把握电子商务本质，看清其发展趋势便是你的必杀器。如果你想在应用电子商务时，得心应手，随心所欲，那么了解电子商务支付、安全、营销这些基本应用技术便是你的必备知识。如果你掌握了规律、具备了</w:t>
      </w:r>
      <w:r>
        <w:rPr>
          <w:rFonts w:ascii="微软雅黑" w:eastAsia="微软雅黑" w:hAnsi="微软雅黑" w:hint="eastAsia"/>
          <w:szCs w:val="21"/>
        </w:rPr>
        <w:t>知识，仍然不会运用，那是因为你还没有看清高手们背后运作的门道。</w:t>
      </w:r>
    </w:p>
    <w:p w:rsidR="00623B26" w:rsidRDefault="005F05CB">
      <w:pPr>
        <w:pStyle w:val="a3"/>
        <w:spacing w:after="0" w:line="0" w:lineRule="atLeast"/>
        <w:rPr>
          <w:b/>
          <w:color w:val="7030A0"/>
          <w:sz w:val="24"/>
          <w:szCs w:val="24"/>
          <w:highlight w:val="lightGray"/>
        </w:rPr>
      </w:pPr>
      <w:r>
        <w:rPr>
          <w:rFonts w:hint="eastAsia"/>
          <w:b/>
          <w:color w:val="7030A0"/>
          <w:sz w:val="24"/>
          <w:szCs w:val="24"/>
          <w:highlight w:val="lightGray"/>
        </w:rPr>
        <w:t>课程收益：</w:t>
      </w:r>
    </w:p>
    <w:p w:rsidR="00623B26" w:rsidRDefault="005F05CB">
      <w:pPr>
        <w:pStyle w:val="a3"/>
        <w:numPr>
          <w:ilvl w:val="0"/>
          <w:numId w:val="1"/>
        </w:numPr>
        <w:spacing w:after="0"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我们将和你在回顾互联网发展的进程中的重大事件中，看清电子商务的本质，把握未来发展的趋势，使你洞若观火，处变不惊。</w:t>
      </w:r>
    </w:p>
    <w:p w:rsidR="00623B26" w:rsidRDefault="005F05CB">
      <w:pPr>
        <w:pStyle w:val="a3"/>
        <w:numPr>
          <w:ilvl w:val="0"/>
          <w:numId w:val="1"/>
        </w:numPr>
        <w:spacing w:after="0"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我们将以最通俗的语言、形象的比喻阐述电子商务的基本知识，不管你以前有没有信息知识基础。根基扎实，你方能任意驰骋，以不变应万变。</w:t>
      </w:r>
    </w:p>
    <w:p w:rsidR="00623B26" w:rsidRDefault="005F05CB">
      <w:pPr>
        <w:pStyle w:val="a3"/>
        <w:numPr>
          <w:ilvl w:val="0"/>
          <w:numId w:val="1"/>
        </w:numPr>
        <w:spacing w:after="0"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我们将以系统的网络营销思考方法，详细的操作步骤，实战的经验技巧，</w:t>
      </w:r>
      <w:proofErr w:type="gramStart"/>
      <w:r>
        <w:rPr>
          <w:rFonts w:asciiTheme="minorEastAsia" w:eastAsiaTheme="minorEastAsia" w:hAnsiTheme="minorEastAsia" w:hint="eastAsia"/>
          <w:szCs w:val="21"/>
        </w:rPr>
        <w:t>告诉你电商</w:t>
      </w:r>
      <w:proofErr w:type="gramEnd"/>
      <w:r>
        <w:rPr>
          <w:rFonts w:asciiTheme="minorEastAsia" w:eastAsiaTheme="minorEastAsia" w:hAnsiTheme="minorEastAsia" w:hint="eastAsia"/>
          <w:szCs w:val="21"/>
        </w:rPr>
        <w:t>运作并不复杂，任何事物都是有规律和方法可循的。</w:t>
      </w:r>
    </w:p>
    <w:p w:rsidR="00623B26" w:rsidRDefault="005F05CB">
      <w:pPr>
        <w:pStyle w:val="a3"/>
        <w:numPr>
          <w:ilvl w:val="0"/>
          <w:numId w:val="1"/>
        </w:numPr>
        <w:spacing w:after="0"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我们将以</w:t>
      </w:r>
      <w:proofErr w:type="gramStart"/>
      <w:r>
        <w:rPr>
          <w:rFonts w:asciiTheme="minorEastAsia" w:eastAsiaTheme="minorEastAsia" w:hAnsiTheme="minorEastAsia" w:hint="eastAsia"/>
          <w:szCs w:val="21"/>
        </w:rPr>
        <w:t>最</w:t>
      </w:r>
      <w:proofErr w:type="gramEnd"/>
      <w:r>
        <w:rPr>
          <w:rFonts w:asciiTheme="minorEastAsia" w:eastAsiaTheme="minorEastAsia" w:hAnsiTheme="minorEastAsia" w:hint="eastAsia"/>
          <w:szCs w:val="21"/>
        </w:rPr>
        <w:t>经典、最新的电商案例，抽丝剥茧，向你展示电商大</w:t>
      </w:r>
      <w:proofErr w:type="gramStart"/>
      <w:r>
        <w:rPr>
          <w:rFonts w:asciiTheme="minorEastAsia" w:eastAsiaTheme="minorEastAsia" w:hAnsiTheme="minorEastAsia" w:hint="eastAsia"/>
          <w:szCs w:val="21"/>
        </w:rPr>
        <w:t>咖</w:t>
      </w:r>
      <w:proofErr w:type="gramEnd"/>
      <w:r>
        <w:rPr>
          <w:rFonts w:asciiTheme="minorEastAsia" w:eastAsiaTheme="minorEastAsia" w:hAnsiTheme="minorEastAsia" w:hint="eastAsia"/>
          <w:szCs w:val="21"/>
        </w:rPr>
        <w:t>们宏伟巨制、奇</w:t>
      </w:r>
      <w:r>
        <w:rPr>
          <w:rFonts w:asciiTheme="minorEastAsia" w:eastAsiaTheme="minorEastAsia" w:hAnsiTheme="minorEastAsia" w:hint="eastAsia"/>
          <w:szCs w:val="21"/>
        </w:rPr>
        <w:t>思妙想、处心积虑，从中把握电商的</w:t>
      </w:r>
      <w:proofErr w:type="gramStart"/>
      <w:r>
        <w:rPr>
          <w:rFonts w:asciiTheme="minorEastAsia" w:eastAsiaTheme="minorEastAsia" w:hAnsiTheme="minorEastAsia" w:hint="eastAsia"/>
          <w:szCs w:val="21"/>
        </w:rPr>
        <w:t>谛</w:t>
      </w:r>
      <w:proofErr w:type="gramEnd"/>
      <w:r>
        <w:rPr>
          <w:rFonts w:asciiTheme="minorEastAsia" w:eastAsiaTheme="minorEastAsia" w:hAnsiTheme="minorEastAsia" w:hint="eastAsia"/>
          <w:szCs w:val="21"/>
        </w:rPr>
        <w:t>。</w:t>
      </w:r>
    </w:p>
    <w:p w:rsidR="00623B26" w:rsidRDefault="00623B26">
      <w:pPr>
        <w:pStyle w:val="a3"/>
        <w:spacing w:after="0" w:line="0" w:lineRule="atLeast"/>
        <w:ind w:left="420"/>
        <w:rPr>
          <w:rFonts w:asciiTheme="minorEastAsia" w:eastAsiaTheme="minorEastAsia" w:hAnsiTheme="minorEastAsia"/>
          <w:szCs w:val="21"/>
        </w:rPr>
      </w:pPr>
    </w:p>
    <w:p w:rsidR="00623B26" w:rsidRDefault="005F05CB">
      <w:pPr>
        <w:snapToGrid w:val="0"/>
        <w:spacing w:line="280" w:lineRule="exact"/>
        <w:rPr>
          <w:b/>
          <w:color w:val="7030A0"/>
          <w:sz w:val="24"/>
          <w:szCs w:val="24"/>
        </w:rPr>
      </w:pPr>
      <w:r>
        <w:rPr>
          <w:rFonts w:hint="eastAsia"/>
          <w:b/>
          <w:color w:val="7030A0"/>
          <w:sz w:val="24"/>
          <w:szCs w:val="24"/>
          <w:highlight w:val="lightGray"/>
        </w:rPr>
        <w:t>参训对象：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如果你想——对电子商务有一个全面、系统了解，理清电子商务发展的来龙去脉，在纷繁复杂的电子商务发展形势下，依然能够头脑清醒，明确自身企业的目标以及个人的职业方向。那么本次课程将是你的最佳选择！如果你想只想深入了解和掌握电子商务某一方面的知识和技巧，那么请你选择我们对应的其他课程！本课程的主要对象是公司董事长、总经理、副总经理、市场运营总监、网站运营总监、市场总监、网络营销总监等中高层管理人员。</w:t>
      </w:r>
    </w:p>
    <w:p w:rsidR="00623B26" w:rsidRDefault="00623B26">
      <w:pPr>
        <w:snapToGrid w:val="0"/>
        <w:spacing w:line="280" w:lineRule="exact"/>
        <w:rPr>
          <w:b/>
          <w:sz w:val="24"/>
          <w:szCs w:val="24"/>
          <w:highlight w:val="lightGray"/>
        </w:rPr>
      </w:pPr>
    </w:p>
    <w:p w:rsidR="00623B26" w:rsidRDefault="00623B26">
      <w:pPr>
        <w:snapToGrid w:val="0"/>
        <w:spacing w:line="280" w:lineRule="exact"/>
        <w:rPr>
          <w:b/>
          <w:sz w:val="24"/>
          <w:szCs w:val="24"/>
          <w:highlight w:val="lightGray"/>
        </w:rPr>
      </w:pPr>
    </w:p>
    <w:p w:rsidR="00623B26" w:rsidRDefault="00623B26">
      <w:pPr>
        <w:snapToGrid w:val="0"/>
        <w:spacing w:line="280" w:lineRule="exact"/>
        <w:rPr>
          <w:b/>
          <w:sz w:val="24"/>
          <w:szCs w:val="24"/>
          <w:highlight w:val="lightGray"/>
        </w:rPr>
      </w:pPr>
    </w:p>
    <w:p w:rsidR="00623B26" w:rsidRDefault="00623B26">
      <w:pPr>
        <w:snapToGrid w:val="0"/>
        <w:spacing w:line="280" w:lineRule="exact"/>
        <w:rPr>
          <w:b/>
          <w:sz w:val="24"/>
          <w:szCs w:val="24"/>
          <w:highlight w:val="lightGray"/>
        </w:rPr>
      </w:pPr>
    </w:p>
    <w:p w:rsidR="00623B26" w:rsidRDefault="005F05CB">
      <w:pPr>
        <w:snapToGrid w:val="0"/>
        <w:spacing w:line="280" w:lineRule="exact"/>
        <w:rPr>
          <w:b/>
          <w:color w:val="7030A0"/>
          <w:sz w:val="24"/>
          <w:szCs w:val="24"/>
          <w:highlight w:val="lightGray"/>
        </w:rPr>
      </w:pPr>
      <w:r>
        <w:rPr>
          <w:rFonts w:hint="eastAsia"/>
          <w:b/>
          <w:color w:val="7030A0"/>
          <w:sz w:val="24"/>
          <w:szCs w:val="24"/>
          <w:highlight w:val="lightGray"/>
        </w:rPr>
        <w:lastRenderedPageBreak/>
        <w:t>课程大纲：</w:t>
      </w:r>
    </w:p>
    <w:p w:rsidR="00623B26" w:rsidRDefault="00623B26">
      <w:pPr>
        <w:pStyle w:val="a3"/>
        <w:spacing w:after="0" w:line="280" w:lineRule="exact"/>
        <w:rPr>
          <w:rFonts w:ascii="微软雅黑" w:eastAsia="微软雅黑" w:hAnsi="微软雅黑"/>
          <w:b/>
          <w:color w:val="000000"/>
          <w:szCs w:val="21"/>
        </w:rPr>
      </w:pPr>
    </w:p>
    <w:p w:rsidR="00623B26" w:rsidRDefault="005F05CB">
      <w:pPr>
        <w:pStyle w:val="a3"/>
        <w:spacing w:after="0"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>第一部分</w:t>
      </w: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>电子商务基础</w:t>
      </w: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 xml:space="preserve"> </w:t>
      </w:r>
    </w:p>
    <w:p w:rsidR="00623B26" w:rsidRDefault="005F05CB">
      <w:pPr>
        <w:pStyle w:val="a3"/>
        <w:spacing w:after="0"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303936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130810</wp:posOffset>
            </wp:positionV>
            <wp:extent cx="3193415" cy="1920875"/>
            <wp:effectExtent l="19050" t="0" r="6985" b="0"/>
            <wp:wrapTight wrapText="bothSides">
              <wp:wrapPolygon edited="0">
                <wp:start x="-129" y="0"/>
                <wp:lineTo x="-129" y="21421"/>
                <wp:lineTo x="21647" y="21421"/>
                <wp:lineTo x="21647" y="0"/>
                <wp:lineTo x="-129" y="0"/>
              </wp:wrapPolygon>
            </wp:wrapTight>
            <wp:docPr id="19" name="图片 11" descr="94d4aa93c5e50c93c0fc00c5b83a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94d4aa93c5e50c93c0fc00c5b83a55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B26" w:rsidRDefault="005F05CB">
      <w:pPr>
        <w:pStyle w:val="af"/>
        <w:numPr>
          <w:ilvl w:val="0"/>
          <w:numId w:val="2"/>
        </w:numPr>
        <w:spacing w:line="0" w:lineRule="atLeas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电子商务概述</w:t>
      </w:r>
    </w:p>
    <w:p w:rsidR="00623B26" w:rsidRDefault="005F05CB">
      <w:pPr>
        <w:pStyle w:val="af"/>
        <w:spacing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电子商务现状与发展趋势</w:t>
      </w:r>
    </w:p>
    <w:p w:rsidR="00623B26" w:rsidRDefault="005F05CB">
      <w:pPr>
        <w:pStyle w:val="af"/>
        <w:spacing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19685</wp:posOffset>
            </wp:positionV>
            <wp:extent cx="341630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39" y="21474"/>
                <wp:lineTo x="21439" y="0"/>
                <wp:lineTo x="0" y="0"/>
              </wp:wrapPolygon>
            </wp:wrapTight>
            <wp:docPr id="23" name="图片 23" descr="bcba9aa4547fb944c655a58ca7a37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cba9aa4547fb944c655a58ca7a375c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二、</w:t>
      </w:r>
      <w:proofErr w:type="gramStart"/>
      <w:r>
        <w:rPr>
          <w:rFonts w:asciiTheme="minorEastAsia" w:eastAsiaTheme="minorEastAsia" w:hAnsiTheme="minorEastAsia" w:hint="eastAsia"/>
          <w:szCs w:val="21"/>
        </w:rPr>
        <w:t>网商新</w:t>
      </w:r>
      <w:proofErr w:type="gramEnd"/>
      <w:r>
        <w:rPr>
          <w:rFonts w:asciiTheme="minorEastAsia" w:eastAsiaTheme="minorEastAsia" w:hAnsiTheme="minorEastAsia" w:hint="eastAsia"/>
          <w:szCs w:val="21"/>
        </w:rPr>
        <w:t>现象</w:t>
      </w:r>
    </w:p>
    <w:p w:rsidR="00623B26" w:rsidRDefault="005F05CB">
      <w:pPr>
        <w:pStyle w:val="af"/>
        <w:spacing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三、新商业环境</w:t>
      </w:r>
    </w:p>
    <w:p w:rsidR="00623B26" w:rsidRDefault="005F05CB">
      <w:pPr>
        <w:pStyle w:val="af"/>
        <w:numPr>
          <w:ilvl w:val="0"/>
          <w:numId w:val="2"/>
        </w:num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电子商务基础知识</w:t>
      </w:r>
    </w:p>
    <w:p w:rsidR="00623B26" w:rsidRDefault="005F05CB">
      <w:pPr>
        <w:pStyle w:val="af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</w:t>
      </w:r>
      <w:r>
        <w:rPr>
          <w:rFonts w:asciiTheme="minorEastAsia" w:eastAsiaTheme="minorEastAsia" w:hAnsiTheme="minorEastAsia" w:hint="eastAsia"/>
          <w:szCs w:val="21"/>
        </w:rPr>
        <w:t>电子商务的分类</w:t>
      </w:r>
    </w:p>
    <w:p w:rsidR="00623B26" w:rsidRDefault="005F05CB">
      <w:pPr>
        <w:pStyle w:val="af"/>
        <w:spacing w:line="28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电子商务定义</w:t>
      </w:r>
    </w:p>
    <w:p w:rsidR="00623B26" w:rsidRDefault="005F05CB">
      <w:pPr>
        <w:pStyle w:val="af"/>
        <w:spacing w:line="28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>电子商务特点</w:t>
      </w:r>
    </w:p>
    <w:p w:rsidR="00623B26" w:rsidRDefault="005F05CB">
      <w:pPr>
        <w:pStyle w:val="af"/>
        <w:spacing w:line="28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</w:t>
      </w:r>
      <w:r>
        <w:rPr>
          <w:rFonts w:asciiTheme="minorEastAsia" w:eastAsiaTheme="minorEastAsia" w:hAnsiTheme="minorEastAsia" w:hint="eastAsia"/>
          <w:szCs w:val="21"/>
        </w:rPr>
        <w:t>电子商务商务分类</w:t>
      </w:r>
    </w:p>
    <w:p w:rsidR="00623B26" w:rsidRDefault="005F05CB">
      <w:pPr>
        <w:pStyle w:val="af"/>
        <w:spacing w:line="28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</w:t>
      </w:r>
      <w:r>
        <w:rPr>
          <w:rFonts w:asciiTheme="minorEastAsia" w:eastAsiaTheme="minorEastAsia" w:hAnsiTheme="minorEastAsia"/>
          <w:szCs w:val="21"/>
        </w:rPr>
        <w:t>EDI(</w:t>
      </w:r>
      <w:r>
        <w:rPr>
          <w:rFonts w:asciiTheme="minorEastAsia" w:eastAsiaTheme="minorEastAsia" w:hAnsiTheme="minorEastAsia" w:hint="eastAsia"/>
          <w:szCs w:val="21"/>
        </w:rPr>
        <w:t>电子数据交换</w:t>
      </w:r>
      <w:r>
        <w:rPr>
          <w:rFonts w:asciiTheme="minorEastAsia" w:eastAsiaTheme="minorEastAsia" w:hAnsiTheme="minorEastAsia"/>
          <w:szCs w:val="21"/>
        </w:rPr>
        <w:t>)</w:t>
      </w:r>
      <w:r>
        <w:rPr>
          <w:rFonts w:asciiTheme="minorEastAsia" w:eastAsiaTheme="minorEastAsia" w:hAnsiTheme="minorEastAsia" w:hint="eastAsia"/>
          <w:szCs w:val="21"/>
        </w:rPr>
        <w:t>的概念</w:t>
      </w:r>
    </w:p>
    <w:p w:rsidR="00623B26" w:rsidRDefault="005F05CB">
      <w:pPr>
        <w:pStyle w:val="af"/>
        <w:spacing w:line="0" w:lineRule="atLeas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</w:t>
      </w:r>
      <w:r>
        <w:rPr>
          <w:rFonts w:asciiTheme="minorEastAsia" w:eastAsiaTheme="minorEastAsia" w:hAnsiTheme="minorEastAsia" w:hint="eastAsia"/>
          <w:szCs w:val="21"/>
        </w:rPr>
        <w:t>电子商务运作体系框架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623B26" w:rsidRDefault="005F05CB">
      <w:pPr>
        <w:pStyle w:val="af"/>
        <w:spacing w:line="0" w:lineRule="atLeas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电子商务的基本组成</w:t>
      </w:r>
    </w:p>
    <w:p w:rsidR="00623B26" w:rsidRDefault="005F05CB">
      <w:pPr>
        <w:pStyle w:val="af"/>
        <w:spacing w:line="0" w:lineRule="atLeas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>企业发展电子商务面临的三个关键性问题</w:t>
      </w:r>
    </w:p>
    <w:p w:rsidR="00623B26" w:rsidRDefault="005F05CB">
      <w:pPr>
        <w:pStyle w:val="af"/>
        <w:numPr>
          <w:ilvl w:val="0"/>
          <w:numId w:val="3"/>
        </w:numPr>
        <w:spacing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清晰的战略定位是企业电子商务发展的关键</w:t>
      </w:r>
    </w:p>
    <w:p w:rsidR="00623B26" w:rsidRDefault="005F05CB">
      <w:pPr>
        <w:pStyle w:val="af"/>
        <w:numPr>
          <w:ilvl w:val="0"/>
          <w:numId w:val="3"/>
        </w:numPr>
        <w:spacing w:line="0" w:lineRule="atLeas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网站战略重心的合理布局</w:t>
      </w:r>
    </w:p>
    <w:p w:rsidR="00623B26" w:rsidRDefault="005F05CB">
      <w:pPr>
        <w:pStyle w:val="af"/>
        <w:numPr>
          <w:ilvl w:val="0"/>
          <w:numId w:val="3"/>
        </w:num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有效评估指标体系，有助于充分发挥电子商务的效用</w:t>
      </w:r>
    </w:p>
    <w:p w:rsidR="00623B26" w:rsidRDefault="005F05CB">
      <w:pPr>
        <w:pStyle w:val="a3"/>
        <w:spacing w:after="0" w:line="320" w:lineRule="exac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三、</w:t>
      </w:r>
      <w:r>
        <w:rPr>
          <w:rFonts w:asciiTheme="minorEastAsia" w:eastAsiaTheme="minorEastAsia" w:hAnsiTheme="minorEastAsia" w:hint="eastAsia"/>
          <w:color w:val="00000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Cs w:val="21"/>
        </w:rPr>
        <w:t>电子商务与网络营销的关系分析</w:t>
      </w:r>
    </w:p>
    <w:p w:rsidR="00623B26" w:rsidRDefault="005F05CB">
      <w:pPr>
        <w:pStyle w:val="a3"/>
        <w:spacing w:after="0" w:line="320" w:lineRule="exact"/>
        <w:ind w:firstLineChars="250" w:firstLine="525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1</w:t>
      </w:r>
      <w:r>
        <w:rPr>
          <w:rFonts w:asciiTheme="minorEastAsia" w:eastAsiaTheme="minorEastAsia" w:hAnsiTheme="minorEastAsia" w:hint="eastAsia"/>
          <w:color w:val="000000"/>
          <w:szCs w:val="21"/>
        </w:rPr>
        <w:t>．电子商务的交易模式</w:t>
      </w:r>
    </w:p>
    <w:p w:rsidR="00623B26" w:rsidRDefault="005F05CB">
      <w:pPr>
        <w:pStyle w:val="a3"/>
        <w:spacing w:after="0" w:line="320" w:lineRule="exact"/>
        <w:ind w:firstLineChars="250" w:firstLine="525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2.</w:t>
      </w:r>
      <w:r>
        <w:rPr>
          <w:rFonts w:asciiTheme="minorEastAsia" w:eastAsiaTheme="minorEastAsia" w:hAnsiTheme="minorEastAsia" w:hint="eastAsia"/>
          <w:color w:val="000000"/>
          <w:szCs w:val="21"/>
        </w:rPr>
        <w:t>网络营销是电子商务的重要内容</w:t>
      </w:r>
    </w:p>
    <w:p w:rsidR="00623B26" w:rsidRDefault="005F05CB">
      <w:pPr>
        <w:pStyle w:val="a3"/>
        <w:spacing w:after="0" w:line="320" w:lineRule="exact"/>
        <w:ind w:firstLineChars="250" w:firstLine="525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3</w:t>
      </w:r>
      <w:r>
        <w:rPr>
          <w:rFonts w:asciiTheme="minorEastAsia" w:eastAsiaTheme="minorEastAsia" w:hAnsiTheme="minorEastAsia" w:hint="eastAsia"/>
          <w:color w:val="000000"/>
          <w:szCs w:val="21"/>
        </w:rPr>
        <w:t>．开展电子商务初期的运用策略</w:t>
      </w:r>
    </w:p>
    <w:p w:rsidR="00623B26" w:rsidRDefault="005F05CB">
      <w:pPr>
        <w:pStyle w:val="af"/>
        <w:spacing w:line="32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第三章</w:t>
      </w:r>
      <w:r>
        <w:rPr>
          <w:rFonts w:ascii="微软雅黑" w:eastAsia="微软雅黑" w:hAnsi="微软雅黑" w:hint="eastAsia"/>
          <w:b/>
          <w:szCs w:val="21"/>
        </w:rPr>
        <w:t xml:space="preserve">  </w:t>
      </w:r>
      <w:r>
        <w:rPr>
          <w:rFonts w:ascii="微软雅黑" w:eastAsia="微软雅黑" w:hAnsi="微软雅黑" w:hint="eastAsia"/>
          <w:b/>
          <w:szCs w:val="21"/>
        </w:rPr>
        <w:t>移动电子商务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6985</wp:posOffset>
            </wp:positionV>
            <wp:extent cx="1990725" cy="1323975"/>
            <wp:effectExtent l="19050" t="0" r="9525" b="0"/>
            <wp:wrapTight wrapText="bothSides">
              <wp:wrapPolygon edited="0">
                <wp:start x="-207" y="0"/>
                <wp:lineTo x="-207" y="21445"/>
                <wp:lineTo x="21703" y="21445"/>
                <wp:lineTo x="21703" y="0"/>
                <wp:lineTo x="-207" y="0"/>
              </wp:wrapPolygon>
            </wp:wrapTight>
            <wp:docPr id="17" name="图片 10" descr="0aa9be2aab2441b1219f3bdcac594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0aa9be2aab2441b1219f3bdcac594b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一、移动电子商务的概念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二、移动电子商务的特点</w:t>
      </w:r>
    </w:p>
    <w:p w:rsidR="00623B26" w:rsidRDefault="005F05CB">
      <w:pPr>
        <w:pStyle w:val="af"/>
        <w:tabs>
          <w:tab w:val="left" w:pos="6420"/>
        </w:tabs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三、移动电子商务的发展</w:t>
      </w:r>
    </w:p>
    <w:p w:rsidR="00623B26" w:rsidRDefault="005F05CB">
      <w:pPr>
        <w:pStyle w:val="af"/>
        <w:tabs>
          <w:tab w:val="left" w:pos="6420"/>
        </w:tabs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623B26" w:rsidRDefault="005F05CB">
      <w:pPr>
        <w:pStyle w:val="af"/>
        <w:spacing w:line="28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第四</w:t>
      </w:r>
      <w:proofErr w:type="gramStart"/>
      <w:r>
        <w:rPr>
          <w:rFonts w:ascii="微软雅黑" w:eastAsia="微软雅黑" w:hAnsi="微软雅黑" w:hint="eastAsia"/>
          <w:b/>
          <w:szCs w:val="21"/>
        </w:rPr>
        <w:t>章电子</w:t>
      </w:r>
      <w:proofErr w:type="gramEnd"/>
      <w:r>
        <w:rPr>
          <w:rFonts w:ascii="微软雅黑" w:eastAsia="微软雅黑" w:hAnsi="微软雅黑" w:hint="eastAsia"/>
          <w:b/>
          <w:szCs w:val="21"/>
        </w:rPr>
        <w:t>支付与网络银行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一、所有电子商务支付的基础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二、网上支付方式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三、移动支付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四、微信、支付宝、苹果支付的特点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五、电子商务安全问题的提出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307008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60325</wp:posOffset>
            </wp:positionV>
            <wp:extent cx="3270885" cy="1876425"/>
            <wp:effectExtent l="19050" t="0" r="5715" b="0"/>
            <wp:wrapTight wrapText="bothSides">
              <wp:wrapPolygon edited="0">
                <wp:start x="-126" y="0"/>
                <wp:lineTo x="-126" y="21490"/>
                <wp:lineTo x="21638" y="21490"/>
                <wp:lineTo x="21638" y="0"/>
                <wp:lineTo x="-126" y="0"/>
              </wp:wrapPolygon>
            </wp:wrapTight>
            <wp:docPr id="16" name="图片 12" descr="c5d7d755e4e0928b37733e7d2d646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5d7d755e4e0928b37733e7d2d6467b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六、电子商务安全技术标准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七、数字加密技术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八、数字签名和数字指纹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九、数字证书</w:t>
      </w:r>
    </w:p>
    <w:p w:rsidR="00623B26" w:rsidRDefault="00623B26">
      <w:pPr>
        <w:pStyle w:val="af"/>
        <w:spacing w:line="280" w:lineRule="exact"/>
        <w:rPr>
          <w:rFonts w:ascii="微软雅黑" w:eastAsia="微软雅黑" w:hAnsi="微软雅黑"/>
          <w:szCs w:val="21"/>
        </w:rPr>
      </w:pPr>
    </w:p>
    <w:p w:rsidR="00623B26" w:rsidRDefault="005F05CB">
      <w:pPr>
        <w:pStyle w:val="af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第五章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电子商务的安全问题</w:t>
      </w:r>
    </w:p>
    <w:p w:rsidR="00623B26" w:rsidRDefault="005F05CB">
      <w:pPr>
        <w:pStyle w:val="af"/>
        <w:numPr>
          <w:ilvl w:val="0"/>
          <w:numId w:val="4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电子商务的安全问题</w:t>
      </w:r>
    </w:p>
    <w:p w:rsidR="00623B26" w:rsidRDefault="005F05CB">
      <w:pPr>
        <w:pStyle w:val="af"/>
        <w:numPr>
          <w:ilvl w:val="0"/>
          <w:numId w:val="4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电子商务安全保障体系</w:t>
      </w:r>
    </w:p>
    <w:p w:rsidR="00623B26" w:rsidRDefault="005F05CB">
      <w:pPr>
        <w:pStyle w:val="af"/>
        <w:numPr>
          <w:ilvl w:val="0"/>
          <w:numId w:val="4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电子上安全的技术对策</w:t>
      </w:r>
    </w:p>
    <w:p w:rsidR="00623B26" w:rsidRDefault="00623B26">
      <w:pPr>
        <w:pStyle w:val="af"/>
        <w:spacing w:line="280" w:lineRule="exact"/>
        <w:ind w:left="450"/>
        <w:rPr>
          <w:rFonts w:ascii="微软雅黑" w:eastAsia="微软雅黑" w:hAnsi="微软雅黑"/>
          <w:szCs w:val="21"/>
        </w:rPr>
      </w:pPr>
    </w:p>
    <w:p w:rsidR="00623B26" w:rsidRDefault="005F05CB">
      <w:pPr>
        <w:pStyle w:val="af"/>
        <w:spacing w:line="28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第六章</w:t>
      </w:r>
      <w:r>
        <w:rPr>
          <w:rFonts w:ascii="微软雅黑" w:eastAsia="微软雅黑" w:hAnsi="微软雅黑" w:hint="eastAsia"/>
          <w:b/>
          <w:szCs w:val="21"/>
        </w:rPr>
        <w:t xml:space="preserve">  </w:t>
      </w:r>
      <w:r>
        <w:rPr>
          <w:rFonts w:ascii="微软雅黑" w:eastAsia="微软雅黑" w:hAnsi="微软雅黑" w:hint="eastAsia"/>
          <w:b/>
          <w:szCs w:val="21"/>
        </w:rPr>
        <w:t>电子商务中的法律问题</w:t>
      </w:r>
    </w:p>
    <w:p w:rsidR="00623B26" w:rsidRDefault="005F05CB">
      <w:pPr>
        <w:pStyle w:val="af"/>
        <w:numPr>
          <w:ilvl w:val="0"/>
          <w:numId w:val="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电子商务法律概述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623B26" w:rsidRDefault="005F05CB">
      <w:pPr>
        <w:pStyle w:val="af"/>
        <w:numPr>
          <w:ilvl w:val="0"/>
          <w:numId w:val="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电子商务中的权益保护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三、电子商务交易的法律规范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623B26" w:rsidRDefault="005F05CB">
      <w:pPr>
        <w:pStyle w:val="af"/>
        <w:numPr>
          <w:ilvl w:val="0"/>
          <w:numId w:val="6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电子商务立法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623B26" w:rsidRDefault="00623B26">
      <w:pPr>
        <w:pStyle w:val="af"/>
        <w:spacing w:line="280" w:lineRule="exact"/>
        <w:ind w:left="780"/>
        <w:rPr>
          <w:rFonts w:ascii="微软雅黑" w:eastAsia="微软雅黑" w:hAnsi="微软雅黑"/>
          <w:szCs w:val="21"/>
        </w:rPr>
      </w:pPr>
    </w:p>
    <w:p w:rsidR="00623B26" w:rsidRDefault="005F05CB">
      <w:pPr>
        <w:spacing w:line="0" w:lineRule="atLeas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166370</wp:posOffset>
            </wp:positionV>
            <wp:extent cx="3048000" cy="2028825"/>
            <wp:effectExtent l="19050" t="0" r="0" b="0"/>
            <wp:wrapTight wrapText="bothSides">
              <wp:wrapPolygon edited="0">
                <wp:start x="-135" y="0"/>
                <wp:lineTo x="-135" y="21499"/>
                <wp:lineTo x="21600" y="21499"/>
                <wp:lineTo x="21600" y="0"/>
                <wp:lineTo x="-135" y="0"/>
              </wp:wrapPolygon>
            </wp:wrapTight>
            <wp:docPr id="13" name="图片 13" descr="7994d6d84096f2e3b981ac94ead41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994d6d84096f2e3b981ac94ead4104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Cs w:val="21"/>
        </w:rPr>
        <w:t>第七章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电子商务数据分析</w:t>
      </w:r>
    </w:p>
    <w:p w:rsidR="00623B26" w:rsidRDefault="005F05CB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一、电子商务数据来源及种类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1</w:t>
      </w:r>
      <w:r>
        <w:rPr>
          <w:rFonts w:asciiTheme="minorEastAsia" w:eastAsiaTheme="minorEastAsia" w:hAnsiTheme="minorEastAsia" w:hint="eastAsia"/>
          <w:color w:val="000000"/>
          <w:szCs w:val="21"/>
        </w:rPr>
        <w:t>、电子商务的数据来源</w:t>
      </w:r>
      <w:r>
        <w:rPr>
          <w:rFonts w:asciiTheme="minorEastAsia" w:eastAsiaTheme="minorEastAsia" w:hAnsiTheme="minorEastAsia"/>
          <w:color w:val="000000"/>
          <w:szCs w:val="21"/>
        </w:rPr>
        <w:br/>
      </w:r>
      <w:r>
        <w:rPr>
          <w:rFonts w:asciiTheme="minorEastAsia" w:eastAsiaTheme="minorEastAsia" w:hAnsiTheme="minorEastAsia" w:hint="eastAsia"/>
          <w:color w:val="000000"/>
          <w:szCs w:val="21"/>
        </w:rPr>
        <w:t>2</w:t>
      </w:r>
      <w:r>
        <w:rPr>
          <w:rFonts w:asciiTheme="minorEastAsia" w:eastAsiaTheme="minorEastAsia" w:hAnsiTheme="minorEastAsia" w:hint="eastAsia"/>
          <w:color w:val="000000"/>
          <w:szCs w:val="21"/>
        </w:rPr>
        <w:t>、电子商务中的关键数据：浏览量、转化率、跳出率、微转化、客单价、购买频率</w:t>
      </w:r>
      <w:r>
        <w:rPr>
          <w:rFonts w:asciiTheme="minorEastAsia" w:eastAsiaTheme="minorEastAsia" w:hAnsiTheme="minorEastAsia"/>
          <w:color w:val="000000"/>
          <w:szCs w:val="21"/>
        </w:rPr>
        <w:br/>
      </w:r>
      <w:r>
        <w:rPr>
          <w:rFonts w:asciiTheme="minorEastAsia" w:eastAsiaTheme="minorEastAsia" w:hAnsiTheme="minorEastAsia" w:hint="eastAsia"/>
          <w:color w:val="000000"/>
          <w:szCs w:val="21"/>
        </w:rPr>
        <w:t>3</w:t>
      </w:r>
      <w:r>
        <w:rPr>
          <w:rFonts w:asciiTheme="minorEastAsia" w:eastAsiaTheme="minorEastAsia" w:hAnsiTheme="minorEastAsia" w:hint="eastAsia"/>
          <w:color w:val="000000"/>
          <w:szCs w:val="21"/>
        </w:rPr>
        <w:t>、电子商务网站运营检测指标</w:t>
      </w:r>
      <w:r>
        <w:rPr>
          <w:rFonts w:asciiTheme="minorEastAsia" w:eastAsiaTheme="minorEastAsia" w:hAnsiTheme="minorEastAsia"/>
          <w:color w:val="000000"/>
          <w:szCs w:val="21"/>
        </w:rPr>
        <w:br/>
      </w:r>
      <w:r>
        <w:rPr>
          <w:rFonts w:asciiTheme="minorEastAsia" w:eastAsiaTheme="minorEastAsia" w:hAnsiTheme="minorEastAsia" w:hint="eastAsia"/>
          <w:color w:val="000000"/>
          <w:szCs w:val="21"/>
        </w:rPr>
        <w:t>4</w:t>
      </w:r>
      <w:r>
        <w:rPr>
          <w:rFonts w:asciiTheme="minorEastAsia" w:eastAsiaTheme="minorEastAsia" w:hAnsiTheme="minorEastAsia" w:hint="eastAsia"/>
          <w:color w:val="000000"/>
          <w:szCs w:val="21"/>
        </w:rPr>
        <w:t>、透过数据看业务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二、电商网站优化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1</w:t>
      </w:r>
      <w:r>
        <w:rPr>
          <w:rFonts w:asciiTheme="minorEastAsia" w:eastAsiaTheme="minorEastAsia" w:hAnsiTheme="minorEastAsia" w:hint="eastAsia"/>
          <w:color w:val="000000"/>
          <w:szCs w:val="21"/>
        </w:rPr>
        <w:t>、流量来源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2</w:t>
      </w:r>
      <w:r>
        <w:rPr>
          <w:rFonts w:asciiTheme="minorEastAsia" w:eastAsiaTheme="minorEastAsia" w:hAnsiTheme="minorEastAsia" w:hint="eastAsia"/>
          <w:color w:val="000000"/>
          <w:szCs w:val="21"/>
        </w:rPr>
        <w:t>、用户行为分析：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3</w:t>
      </w:r>
      <w:r>
        <w:rPr>
          <w:rFonts w:asciiTheme="minorEastAsia" w:eastAsiaTheme="minorEastAsia" w:hAnsiTheme="minorEastAsia" w:hint="eastAsia"/>
          <w:color w:val="000000"/>
          <w:szCs w:val="21"/>
        </w:rPr>
        <w:t>、网站优化与评估</w:t>
      </w:r>
      <w:r>
        <w:rPr>
          <w:rFonts w:asciiTheme="minorEastAsia" w:eastAsiaTheme="minorEastAsia" w:hAnsiTheme="minorEastAsia"/>
          <w:color w:val="000000"/>
          <w:szCs w:val="21"/>
        </w:rPr>
        <w:t xml:space="preserve">  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三、数据库营销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311104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1905</wp:posOffset>
            </wp:positionV>
            <wp:extent cx="3067050" cy="1714500"/>
            <wp:effectExtent l="19050" t="0" r="0" b="0"/>
            <wp:wrapSquare wrapText="bothSides"/>
            <wp:docPr id="14" name="图片 14" descr="e1bd352c18a191876f5da5bdbeb2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1bd352c18a191876f5da5bdbeb260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/>
          <w:szCs w:val="21"/>
        </w:rPr>
        <w:t>1</w:t>
      </w:r>
      <w:r>
        <w:rPr>
          <w:rFonts w:asciiTheme="minorEastAsia" w:eastAsiaTheme="minorEastAsia" w:hAnsiTheme="minorEastAsia" w:hint="eastAsia"/>
          <w:color w:val="000000"/>
          <w:szCs w:val="21"/>
        </w:rPr>
        <w:t>、数据库营销的价值</w:t>
      </w:r>
    </w:p>
    <w:p w:rsidR="00623B26" w:rsidRDefault="005F05CB">
      <w:pPr>
        <w:spacing w:line="0" w:lineRule="atLeast"/>
        <w:ind w:leftChars="100" w:left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2</w:t>
      </w:r>
      <w:r>
        <w:rPr>
          <w:rFonts w:asciiTheme="minorEastAsia" w:eastAsiaTheme="minorEastAsia" w:hAnsiTheme="minorEastAsia" w:hint="eastAsia"/>
          <w:color w:val="000000"/>
          <w:szCs w:val="21"/>
        </w:rPr>
        <w:t>、数据库营销的关键概念：</w:t>
      </w:r>
    </w:p>
    <w:p w:rsidR="00623B26" w:rsidRDefault="005F05CB">
      <w:pPr>
        <w:numPr>
          <w:ilvl w:val="0"/>
          <w:numId w:val="7"/>
        </w:numPr>
        <w:spacing w:line="0" w:lineRule="atLeast"/>
        <w:ind w:leftChars="100" w:left="63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客户价值</w:t>
      </w:r>
    </w:p>
    <w:p w:rsidR="00623B26" w:rsidRDefault="005F05CB">
      <w:pPr>
        <w:numPr>
          <w:ilvl w:val="0"/>
          <w:numId w:val="7"/>
        </w:numPr>
        <w:spacing w:line="0" w:lineRule="atLeast"/>
        <w:ind w:leftChars="100" w:left="63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客户生命周期</w:t>
      </w:r>
    </w:p>
    <w:p w:rsidR="00623B26" w:rsidRDefault="005F05CB">
      <w:pPr>
        <w:pStyle w:val="af"/>
        <w:spacing w:line="0" w:lineRule="atLeas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第八章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跨境电子商务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一、电商模式新突破：跨境电商将颠覆传统国际贸易格局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1</w:t>
      </w:r>
      <w:r>
        <w:rPr>
          <w:rFonts w:asciiTheme="minorEastAsia" w:eastAsiaTheme="minorEastAsia" w:hAnsiTheme="minorEastAsia" w:hint="eastAsia"/>
          <w:color w:val="000000"/>
          <w:szCs w:val="21"/>
        </w:rPr>
        <w:t>、美国</w:t>
      </w:r>
      <w:r>
        <w:rPr>
          <w:rFonts w:asciiTheme="minorEastAsia" w:eastAsiaTheme="minorEastAsia" w:hAnsiTheme="minorEastAsia" w:hint="eastAsia"/>
          <w:color w:val="000000"/>
          <w:szCs w:val="21"/>
        </w:rPr>
        <w:t>10</w:t>
      </w:r>
      <w:r>
        <w:rPr>
          <w:rFonts w:asciiTheme="minorEastAsia" w:eastAsiaTheme="minorEastAsia" w:hAnsiTheme="minorEastAsia" w:hint="eastAsia"/>
          <w:color w:val="000000"/>
          <w:szCs w:val="21"/>
        </w:rPr>
        <w:t>大跨境电商：零售业实现从本土到全球的跨越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2</w:t>
      </w:r>
      <w:r>
        <w:rPr>
          <w:rFonts w:asciiTheme="minorEastAsia" w:eastAsiaTheme="minorEastAsia" w:hAnsiTheme="minorEastAsia" w:hint="eastAsia"/>
          <w:color w:val="000000"/>
          <w:szCs w:val="21"/>
        </w:rPr>
        <w:t>、机遇</w:t>
      </w:r>
      <w:r>
        <w:rPr>
          <w:rFonts w:asciiTheme="minorEastAsia" w:eastAsiaTheme="minorEastAsia" w:hAnsiTheme="minorEastAsia" w:hint="eastAsia"/>
          <w:color w:val="000000"/>
          <w:szCs w:val="21"/>
        </w:rPr>
        <w:t>VS</w:t>
      </w:r>
      <w:r>
        <w:rPr>
          <w:rFonts w:asciiTheme="minorEastAsia" w:eastAsiaTheme="minorEastAsia" w:hAnsiTheme="minorEastAsia" w:hint="eastAsia"/>
          <w:color w:val="000000"/>
          <w:szCs w:val="21"/>
        </w:rPr>
        <w:t>挑战：跨境电</w:t>
      </w:r>
      <w:proofErr w:type="gramStart"/>
      <w:r>
        <w:rPr>
          <w:rFonts w:asciiTheme="minorEastAsia" w:eastAsiaTheme="minorEastAsia" w:hAnsiTheme="minorEastAsia" w:hint="eastAsia"/>
          <w:color w:val="000000"/>
          <w:szCs w:val="21"/>
        </w:rPr>
        <w:t>商能否</w:t>
      </w:r>
      <w:proofErr w:type="gramEnd"/>
      <w:r>
        <w:rPr>
          <w:rFonts w:asciiTheme="minorEastAsia" w:eastAsiaTheme="minorEastAsia" w:hAnsiTheme="minorEastAsia" w:hint="eastAsia"/>
          <w:color w:val="000000"/>
          <w:szCs w:val="21"/>
        </w:rPr>
        <w:t>成为下一个蓝海？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二、传统企业如何向跨境电商转型？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三、跨境电商时代的商业模式</w:t>
      </w:r>
    </w:p>
    <w:p w:rsidR="00623B26" w:rsidRDefault="005F05CB">
      <w:pPr>
        <w:spacing w:line="0" w:lineRule="atLeas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五、如何把中国品牌卖到全世界？</w:t>
      </w:r>
    </w:p>
    <w:p w:rsidR="00623B26" w:rsidRDefault="00623B26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</w:p>
    <w:p w:rsidR="00623B26" w:rsidRDefault="005F05CB">
      <w:pPr>
        <w:pStyle w:val="af"/>
        <w:spacing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>第二部分</w:t>
      </w: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color w:val="C00000"/>
          <w:sz w:val="24"/>
          <w:szCs w:val="24"/>
        </w:rPr>
        <w:t>网络营销</w:t>
      </w:r>
    </w:p>
    <w:p w:rsidR="00623B26" w:rsidRDefault="00623B26">
      <w:pPr>
        <w:pStyle w:val="af"/>
        <w:spacing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:rsidR="00623B26" w:rsidRDefault="005F05CB">
      <w:pPr>
        <w:pStyle w:val="af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第一章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网站的网络推广方法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QQ</w:t>
      </w:r>
      <w:r>
        <w:rPr>
          <w:rFonts w:asciiTheme="minorEastAsia" w:eastAsiaTheme="minorEastAsia" w:hAnsiTheme="minorEastAsia" w:hint="eastAsia"/>
          <w:szCs w:val="21"/>
        </w:rPr>
        <w:t>推广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微信推广</w:t>
      </w:r>
      <w:proofErr w:type="gramEnd"/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友情链接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软文推广</w:t>
      </w:r>
      <w:proofErr w:type="gramEnd"/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314176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-157480</wp:posOffset>
            </wp:positionV>
            <wp:extent cx="3714750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18" name="图片 18" descr="3e3717594f7ed2532f37bbb493696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e3717594f7ed2532f37bbb493696d3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论坛推广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博客推广</w:t>
      </w:r>
      <w:proofErr w:type="gramEnd"/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spellStart"/>
      <w:r>
        <w:rPr>
          <w:rFonts w:asciiTheme="minorEastAsia" w:eastAsiaTheme="minorEastAsia" w:hAnsiTheme="minorEastAsia" w:hint="eastAsia"/>
          <w:szCs w:val="21"/>
        </w:rPr>
        <w:t>sns</w:t>
      </w:r>
      <w:proofErr w:type="spellEnd"/>
      <w:r>
        <w:rPr>
          <w:rFonts w:asciiTheme="minorEastAsia" w:eastAsiaTheme="minorEastAsia" w:hAnsiTheme="minorEastAsia" w:hint="eastAsia"/>
          <w:szCs w:val="21"/>
        </w:rPr>
        <w:t>推广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问答推广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百科推广</w:t>
      </w:r>
    </w:p>
    <w:p w:rsidR="00623B26" w:rsidRDefault="005F05CB">
      <w:pPr>
        <w:pStyle w:val="af"/>
        <w:numPr>
          <w:ilvl w:val="0"/>
          <w:numId w:val="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18415</wp:posOffset>
                </wp:positionV>
                <wp:extent cx="685800" cy="186055"/>
                <wp:effectExtent l="9525" t="8890" r="9525" b="1460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60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8206A" id="Rectangle 19" o:spid="_x0000_s1026" style="position:absolute;left:0;text-align:left;margin-left:372.75pt;margin-top:1.45pt;width:54pt;height:14.65pt;z-index:2513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" fillcolor="#bbd5f0" strokecolor="white" strokeweight="1.25pt">
                <v:fill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Theme="minorEastAsia" w:eastAsiaTheme="minorEastAsia" w:hAnsiTheme="minorEastAsia" w:hint="eastAsia"/>
          <w:szCs w:val="21"/>
        </w:rPr>
        <w:t>分类信息推广</w:t>
      </w:r>
    </w:p>
    <w:p w:rsidR="00623B26" w:rsidRDefault="005F05CB">
      <w:pPr>
        <w:pStyle w:val="af"/>
        <w:numPr>
          <w:ilvl w:val="0"/>
          <w:numId w:val="8"/>
        </w:numPr>
        <w:tabs>
          <w:tab w:val="left" w:pos="720"/>
        </w:tabs>
        <w:spacing w:line="280" w:lineRule="exact"/>
        <w:rPr>
          <w:rFonts w:asciiTheme="minorEastAsia" w:eastAsiaTheme="minorEastAsia" w:hAnsiTheme="minorEastAsia"/>
          <w:szCs w:val="21"/>
        </w:rPr>
      </w:pPr>
      <w:proofErr w:type="spellStart"/>
      <w:r>
        <w:rPr>
          <w:rFonts w:asciiTheme="minorEastAsia" w:eastAsiaTheme="minorEastAsia" w:hAnsiTheme="minorEastAsia" w:hint="eastAsia"/>
          <w:szCs w:val="21"/>
        </w:rPr>
        <w:t>rss</w:t>
      </w:r>
      <w:proofErr w:type="spellEnd"/>
      <w:r>
        <w:rPr>
          <w:rFonts w:asciiTheme="minorEastAsia" w:eastAsiaTheme="minorEastAsia" w:hAnsiTheme="minorEastAsia" w:hint="eastAsia"/>
          <w:szCs w:val="21"/>
        </w:rPr>
        <w:t>推广</w:t>
      </w:r>
    </w:p>
    <w:p w:rsidR="00623B26" w:rsidRDefault="005F05CB">
      <w:pPr>
        <w:pStyle w:val="af"/>
        <w:numPr>
          <w:ilvl w:val="0"/>
          <w:numId w:val="8"/>
        </w:numPr>
        <w:tabs>
          <w:tab w:val="left" w:pos="720"/>
        </w:tabs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电子书（电子杂志）推广</w:t>
      </w:r>
    </w:p>
    <w:p w:rsidR="00623B26" w:rsidRDefault="005F05CB">
      <w:pPr>
        <w:pStyle w:val="af"/>
        <w:numPr>
          <w:ilvl w:val="0"/>
          <w:numId w:val="8"/>
        </w:numPr>
        <w:tabs>
          <w:tab w:val="left" w:pos="720"/>
        </w:tabs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图片推广</w:t>
      </w:r>
    </w:p>
    <w:p w:rsidR="00623B26" w:rsidRDefault="005F05CB">
      <w:pPr>
        <w:pStyle w:val="af"/>
        <w:numPr>
          <w:ilvl w:val="0"/>
          <w:numId w:val="8"/>
        </w:numPr>
        <w:tabs>
          <w:tab w:val="left" w:pos="720"/>
        </w:tabs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活动推广</w:t>
      </w:r>
    </w:p>
    <w:p w:rsidR="00623B26" w:rsidRDefault="005F05CB">
      <w:pPr>
        <w:pStyle w:val="af"/>
        <w:numPr>
          <w:ilvl w:val="0"/>
          <w:numId w:val="8"/>
        </w:numPr>
        <w:tabs>
          <w:tab w:val="left" w:pos="540"/>
          <w:tab w:val="left" w:pos="720"/>
        </w:tabs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资源合作推广</w:t>
      </w:r>
    </w:p>
    <w:p w:rsidR="00623B26" w:rsidRDefault="00623B26">
      <w:pPr>
        <w:pStyle w:val="af"/>
        <w:tabs>
          <w:tab w:val="left" w:pos="420"/>
          <w:tab w:val="left" w:pos="540"/>
          <w:tab w:val="left" w:pos="720"/>
        </w:tabs>
        <w:spacing w:line="280" w:lineRule="exact"/>
        <w:ind w:left="420"/>
        <w:rPr>
          <w:rFonts w:ascii="微软雅黑" w:eastAsia="微软雅黑" w:hAnsi="微软雅黑"/>
          <w:szCs w:val="21"/>
        </w:rPr>
      </w:pPr>
    </w:p>
    <w:p w:rsidR="00623B26" w:rsidRDefault="005F05CB">
      <w:pPr>
        <w:pStyle w:val="af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385445</wp:posOffset>
            </wp:positionV>
            <wp:extent cx="4019550" cy="1240155"/>
            <wp:effectExtent l="19050" t="0" r="0" b="0"/>
            <wp:wrapTight wrapText="bothSides">
              <wp:wrapPolygon edited="0">
                <wp:start x="-102" y="0"/>
                <wp:lineTo x="-102" y="21235"/>
                <wp:lineTo x="21600" y="21235"/>
                <wp:lineTo x="21600" y="0"/>
                <wp:lineTo x="-102" y="0"/>
              </wp:wrapPolygon>
            </wp:wrapTight>
            <wp:docPr id="20" name="图片 20" descr="c018d36660a2da1808219f538293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018d36660a2da1808219f53829377e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Cs w:val="21"/>
        </w:rPr>
        <w:t>第二章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网络营销方法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网络广告</w:t>
      </w:r>
    </w:p>
    <w:p w:rsidR="00623B26" w:rsidRDefault="005F05CB">
      <w:pPr>
        <w:pStyle w:val="af"/>
        <w:numPr>
          <w:ilvl w:val="0"/>
          <w:numId w:val="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网络广告投放步骤</w:t>
      </w:r>
    </w:p>
    <w:p w:rsidR="00623B26" w:rsidRDefault="005F05CB">
      <w:pPr>
        <w:pStyle w:val="af"/>
        <w:numPr>
          <w:ilvl w:val="0"/>
          <w:numId w:val="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网络广告数据监测</w:t>
      </w:r>
    </w:p>
    <w:p w:rsidR="00623B26" w:rsidRDefault="005F05CB">
      <w:pPr>
        <w:pStyle w:val="af"/>
        <w:numPr>
          <w:ilvl w:val="0"/>
          <w:numId w:val="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成功案例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二、新闻营销</w:t>
      </w:r>
    </w:p>
    <w:p w:rsidR="00623B26" w:rsidRDefault="005F05CB">
      <w:pPr>
        <w:pStyle w:val="af"/>
        <w:numPr>
          <w:ilvl w:val="0"/>
          <w:numId w:val="1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新闻营销的要点</w:t>
      </w:r>
    </w:p>
    <w:p w:rsidR="00623B26" w:rsidRDefault="005F05CB">
      <w:pPr>
        <w:pStyle w:val="af"/>
        <w:numPr>
          <w:ilvl w:val="0"/>
          <w:numId w:val="1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新闻营销的借势策与造势略</w:t>
      </w:r>
    </w:p>
    <w:p w:rsidR="00623B26" w:rsidRDefault="005F05CB">
      <w:pPr>
        <w:pStyle w:val="af"/>
        <w:numPr>
          <w:ilvl w:val="0"/>
          <w:numId w:val="1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新闻的发布</w:t>
      </w:r>
    </w:p>
    <w:p w:rsidR="00623B26" w:rsidRDefault="005F05CB">
      <w:pPr>
        <w:pStyle w:val="af"/>
        <w:numPr>
          <w:ilvl w:val="0"/>
          <w:numId w:val="1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成功的标准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</w:t>
      </w:r>
      <w:proofErr w:type="gramStart"/>
      <w:r>
        <w:rPr>
          <w:rFonts w:asciiTheme="minorEastAsia" w:eastAsiaTheme="minorEastAsia" w:hAnsiTheme="minorEastAsia" w:hint="eastAsia"/>
          <w:szCs w:val="21"/>
        </w:rPr>
        <w:t>软文营销</w:t>
      </w:r>
      <w:proofErr w:type="gramEnd"/>
    </w:p>
    <w:p w:rsidR="00623B26" w:rsidRDefault="005F05CB">
      <w:pPr>
        <w:pStyle w:val="af"/>
        <w:numPr>
          <w:ilvl w:val="0"/>
          <w:numId w:val="11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软文营销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的特点</w:t>
      </w:r>
    </w:p>
    <w:p w:rsidR="00623B26" w:rsidRDefault="005F05CB">
      <w:pPr>
        <w:pStyle w:val="af"/>
        <w:numPr>
          <w:ilvl w:val="0"/>
          <w:numId w:val="1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320320" behindDoc="1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1905</wp:posOffset>
            </wp:positionV>
            <wp:extent cx="3343275" cy="1871980"/>
            <wp:effectExtent l="0" t="0" r="0" b="0"/>
            <wp:wrapTight wrapText="bothSides">
              <wp:wrapPolygon edited="0">
                <wp:start x="0" y="0"/>
                <wp:lineTo x="0" y="21322"/>
                <wp:lineTo x="17108" y="21322"/>
                <wp:lineTo x="21538" y="20882"/>
                <wp:lineTo x="21538" y="10991"/>
                <wp:lineTo x="17108" y="10551"/>
                <wp:lineTo x="21538" y="9012"/>
                <wp:lineTo x="21538" y="5275"/>
                <wp:lineTo x="20185" y="3517"/>
                <wp:lineTo x="20185" y="440"/>
                <wp:lineTo x="20062" y="0"/>
                <wp:lineTo x="0" y="0"/>
              </wp:wrapPolygon>
            </wp:wrapTight>
            <wp:docPr id="21" name="图片 21" descr="cbfd4ad33e68a076f9bd27e600719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bfd4ad33e68a076f9bd27e600719f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Theme="minorEastAsia" w:eastAsiaTheme="minorEastAsia" w:hAnsiTheme="minorEastAsia" w:hint="eastAsia"/>
          <w:szCs w:val="21"/>
        </w:rPr>
        <w:t>软文营销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的策略</w:t>
      </w:r>
    </w:p>
    <w:p w:rsidR="00623B26" w:rsidRDefault="005F05CB">
      <w:pPr>
        <w:pStyle w:val="af"/>
        <w:numPr>
          <w:ilvl w:val="0"/>
          <w:numId w:val="1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实施时的注意事项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四、论坛营销（社区营销）</w:t>
      </w:r>
    </w:p>
    <w:p w:rsidR="00623B26" w:rsidRDefault="005F05CB">
      <w:pPr>
        <w:pStyle w:val="af"/>
        <w:numPr>
          <w:ilvl w:val="0"/>
          <w:numId w:val="1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论坛营销的要素</w:t>
      </w:r>
    </w:p>
    <w:p w:rsidR="00623B26" w:rsidRDefault="005F05CB">
      <w:pPr>
        <w:pStyle w:val="af"/>
        <w:numPr>
          <w:ilvl w:val="0"/>
          <w:numId w:val="1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论坛不火的原因</w:t>
      </w:r>
    </w:p>
    <w:p w:rsidR="00623B26" w:rsidRDefault="005F05CB">
      <w:pPr>
        <w:pStyle w:val="af"/>
        <w:numPr>
          <w:ilvl w:val="0"/>
          <w:numId w:val="1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应用案例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五、</w:t>
      </w:r>
      <w:proofErr w:type="gramStart"/>
      <w:r>
        <w:rPr>
          <w:rFonts w:asciiTheme="minorEastAsia" w:eastAsiaTheme="minorEastAsia" w:hAnsiTheme="minorEastAsia" w:hint="eastAsia"/>
          <w:szCs w:val="21"/>
        </w:rPr>
        <w:t>博客营销</w:t>
      </w:r>
      <w:proofErr w:type="gramEnd"/>
    </w:p>
    <w:p w:rsidR="00623B26" w:rsidRDefault="005F05CB">
      <w:pPr>
        <w:pStyle w:val="af"/>
        <w:numPr>
          <w:ilvl w:val="0"/>
          <w:numId w:val="13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博客营销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的特点和优势</w:t>
      </w:r>
    </w:p>
    <w:p w:rsidR="00623B26" w:rsidRDefault="005F05CB">
      <w:pPr>
        <w:pStyle w:val="af"/>
        <w:numPr>
          <w:ilvl w:val="0"/>
          <w:numId w:val="13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博客营销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的形式和策略</w:t>
      </w:r>
    </w:p>
    <w:p w:rsidR="00623B26" w:rsidRDefault="005F05CB">
      <w:pPr>
        <w:pStyle w:val="af"/>
        <w:numPr>
          <w:ilvl w:val="0"/>
          <w:numId w:val="13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博客营销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的要点</w:t>
      </w:r>
    </w:p>
    <w:p w:rsidR="00623B26" w:rsidRDefault="005F05CB">
      <w:pPr>
        <w:pStyle w:val="af"/>
        <w:numPr>
          <w:ilvl w:val="0"/>
          <w:numId w:val="13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实用案例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六、</w:t>
      </w:r>
      <w:proofErr w:type="gramStart"/>
      <w:r>
        <w:rPr>
          <w:rFonts w:asciiTheme="minorEastAsia" w:eastAsiaTheme="minorEastAsia" w:hAnsiTheme="minorEastAsia" w:hint="eastAsia"/>
          <w:szCs w:val="21"/>
        </w:rPr>
        <w:t>微博营销</w:t>
      </w:r>
      <w:proofErr w:type="gramEnd"/>
    </w:p>
    <w:p w:rsidR="00623B26" w:rsidRDefault="005F05CB">
      <w:pPr>
        <w:pStyle w:val="af"/>
        <w:numPr>
          <w:ilvl w:val="0"/>
          <w:numId w:val="14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如何增加粉丝</w:t>
      </w:r>
    </w:p>
    <w:p w:rsidR="00623B26" w:rsidRDefault="005F05CB">
      <w:pPr>
        <w:pStyle w:val="af"/>
        <w:numPr>
          <w:ilvl w:val="0"/>
          <w:numId w:val="14"/>
        </w:numPr>
        <w:spacing w:line="280" w:lineRule="exact"/>
        <w:rPr>
          <w:rFonts w:asciiTheme="minorEastAsia" w:eastAsiaTheme="minorEastAsia" w:hAnsiTheme="minorEastAsia"/>
          <w:szCs w:val="21"/>
        </w:rPr>
      </w:pPr>
      <w:proofErr w:type="gramStart"/>
      <w:r>
        <w:rPr>
          <w:rFonts w:asciiTheme="minorEastAsia" w:eastAsiaTheme="minorEastAsia" w:hAnsiTheme="minorEastAsia" w:hint="eastAsia"/>
          <w:szCs w:val="21"/>
        </w:rPr>
        <w:t>微博营销</w:t>
      </w:r>
      <w:proofErr w:type="gramEnd"/>
      <w:r>
        <w:rPr>
          <w:rFonts w:asciiTheme="minorEastAsia" w:eastAsiaTheme="minorEastAsia" w:hAnsiTheme="minorEastAsia" w:hint="eastAsia"/>
          <w:szCs w:val="21"/>
        </w:rPr>
        <w:t>的操作要点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七、电子邮件营销（</w:t>
      </w:r>
      <w:proofErr w:type="spellStart"/>
      <w:r>
        <w:rPr>
          <w:rFonts w:asciiTheme="minorEastAsia" w:eastAsiaTheme="minorEastAsia" w:hAnsiTheme="minorEastAsia" w:hint="eastAsia"/>
          <w:szCs w:val="21"/>
        </w:rPr>
        <w:t>edm</w:t>
      </w:r>
      <w:proofErr w:type="spellEnd"/>
      <w:r>
        <w:rPr>
          <w:rFonts w:asciiTheme="minorEastAsia" w:eastAsiaTheme="minorEastAsia" w:hAnsiTheme="minorEastAsia" w:hint="eastAsia"/>
          <w:szCs w:val="21"/>
        </w:rPr>
        <w:t>）</w:t>
      </w:r>
    </w:p>
    <w:p w:rsidR="00623B26" w:rsidRDefault="005F05CB">
      <w:pPr>
        <w:pStyle w:val="af"/>
        <w:numPr>
          <w:ilvl w:val="0"/>
          <w:numId w:val="1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许可式电子邮件营销的内容策略</w:t>
      </w:r>
    </w:p>
    <w:p w:rsidR="00623B26" w:rsidRDefault="005F05CB">
      <w:pPr>
        <w:pStyle w:val="af"/>
        <w:numPr>
          <w:ilvl w:val="0"/>
          <w:numId w:val="1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非许可式电子邮件营销的伪装策略</w:t>
      </w:r>
    </w:p>
    <w:p w:rsidR="00623B26" w:rsidRDefault="005F05CB">
      <w:pPr>
        <w:pStyle w:val="af"/>
        <w:numPr>
          <w:ilvl w:val="0"/>
          <w:numId w:val="1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邮件营销的一些注意事项</w:t>
      </w:r>
    </w:p>
    <w:p w:rsidR="00623B26" w:rsidRDefault="005F05CB">
      <w:pPr>
        <w:pStyle w:val="af"/>
        <w:numPr>
          <w:ilvl w:val="0"/>
          <w:numId w:val="15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监测数据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八、数据库营销</w:t>
      </w:r>
    </w:p>
    <w:p w:rsidR="00623B26" w:rsidRDefault="005F05CB">
      <w:pPr>
        <w:pStyle w:val="af"/>
        <w:numPr>
          <w:ilvl w:val="0"/>
          <w:numId w:val="16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数据库营销的实施步骤</w:t>
      </w:r>
    </w:p>
    <w:p w:rsidR="00623B26" w:rsidRDefault="005F05CB">
      <w:pPr>
        <w:pStyle w:val="af"/>
        <w:numPr>
          <w:ilvl w:val="0"/>
          <w:numId w:val="16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应用案例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九、事件营销</w:t>
      </w:r>
    </w:p>
    <w:p w:rsidR="00623B26" w:rsidRDefault="005F05CB">
      <w:pPr>
        <w:pStyle w:val="af"/>
        <w:numPr>
          <w:ilvl w:val="0"/>
          <w:numId w:val="17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事件营销的操作要点</w:t>
      </w:r>
    </w:p>
    <w:p w:rsidR="00623B26" w:rsidRDefault="005F05CB">
      <w:pPr>
        <w:pStyle w:val="af"/>
        <w:numPr>
          <w:ilvl w:val="0"/>
          <w:numId w:val="17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简单的事件营销方案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330560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10160</wp:posOffset>
            </wp:positionV>
            <wp:extent cx="301625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18" y="21308"/>
                <wp:lineTo x="21418" y="0"/>
                <wp:lineTo x="0" y="0"/>
              </wp:wrapPolygon>
            </wp:wrapTight>
            <wp:docPr id="25" name="图片 25" descr="e58cb41c8a6dd214fae350ae7a010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58cb41c8a6dd214fae350ae7a010b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十、口碑营销</w:t>
      </w:r>
    </w:p>
    <w:p w:rsidR="00623B26" w:rsidRDefault="005F05CB">
      <w:pPr>
        <w:pStyle w:val="af"/>
        <w:numPr>
          <w:ilvl w:val="0"/>
          <w:numId w:val="1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如何引发口碑效应</w:t>
      </w:r>
    </w:p>
    <w:p w:rsidR="00623B26" w:rsidRDefault="005F05CB">
      <w:pPr>
        <w:pStyle w:val="af"/>
        <w:numPr>
          <w:ilvl w:val="0"/>
          <w:numId w:val="18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策划口碑营销的关键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十一、病毒营销</w:t>
      </w:r>
    </w:p>
    <w:p w:rsidR="00623B26" w:rsidRDefault="005F05CB">
      <w:pPr>
        <w:pStyle w:val="af"/>
        <w:numPr>
          <w:ilvl w:val="0"/>
          <w:numId w:val="1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什么是病毒营销</w:t>
      </w:r>
    </w:p>
    <w:p w:rsidR="00623B26" w:rsidRDefault="005F05CB">
      <w:pPr>
        <w:pStyle w:val="af"/>
        <w:numPr>
          <w:ilvl w:val="0"/>
          <w:numId w:val="1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口碑营销与病毒营销的区别</w:t>
      </w:r>
    </w:p>
    <w:p w:rsidR="00623B26" w:rsidRDefault="005F05CB">
      <w:pPr>
        <w:pStyle w:val="af"/>
        <w:numPr>
          <w:ilvl w:val="0"/>
          <w:numId w:val="19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病毒营销操作步骤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十二、免费策略营销</w:t>
      </w:r>
    </w:p>
    <w:p w:rsidR="00623B26" w:rsidRDefault="005F05CB">
      <w:pPr>
        <w:pStyle w:val="af"/>
        <w:numPr>
          <w:ilvl w:val="0"/>
          <w:numId w:val="2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免费策略营销的形式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十三、饥饿营销</w:t>
      </w:r>
    </w:p>
    <w:p w:rsidR="00623B26" w:rsidRDefault="005F05CB">
      <w:pPr>
        <w:pStyle w:val="af"/>
        <w:numPr>
          <w:ilvl w:val="0"/>
          <w:numId w:val="2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什么是饥饿营销</w:t>
      </w:r>
    </w:p>
    <w:p w:rsidR="00623B26" w:rsidRDefault="005F05CB">
      <w:pPr>
        <w:pStyle w:val="af"/>
        <w:numPr>
          <w:ilvl w:val="0"/>
          <w:numId w:val="20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饥饿营销的步骤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十四、借力营销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十五、网络危机公关</w:t>
      </w: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十六、搜索引擎营销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关键词精准度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话术的设计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搜集用户线索与跟进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321344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168910</wp:posOffset>
            </wp:positionV>
            <wp:extent cx="418465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22" name="图片 22" descr="257c4f12eba3821977f306d8fae54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57c4f12eba3821977f306d8fae540b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数据监测与优化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竞价分析案例</w:t>
      </w:r>
    </w:p>
    <w:p w:rsidR="00623B26" w:rsidRDefault="005F05CB">
      <w:pPr>
        <w:pStyle w:val="af"/>
        <w:numPr>
          <w:ilvl w:val="0"/>
          <w:numId w:val="21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百度底层营销</w:t>
      </w:r>
    </w:p>
    <w:p w:rsidR="00623B26" w:rsidRDefault="00623B26">
      <w:pPr>
        <w:pStyle w:val="af"/>
        <w:spacing w:line="280" w:lineRule="exact"/>
        <w:rPr>
          <w:rFonts w:asciiTheme="minorEastAsia" w:eastAsiaTheme="minorEastAsia" w:hAnsiTheme="minorEastAsia"/>
          <w:szCs w:val="21"/>
        </w:rPr>
      </w:pPr>
    </w:p>
    <w:p w:rsidR="00623B26" w:rsidRDefault="005F05CB">
      <w:pPr>
        <w:pStyle w:val="af"/>
        <w:spacing w:line="280" w:lineRule="exac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第</w:t>
      </w:r>
      <w:r>
        <w:rPr>
          <w:rFonts w:asciiTheme="minorEastAsia" w:eastAsiaTheme="minorEastAsia" w:hAnsiTheme="minorEastAsia" w:hint="eastAsia"/>
          <w:b/>
          <w:szCs w:val="21"/>
        </w:rPr>
        <w:t xml:space="preserve"> </w:t>
      </w:r>
      <w:r>
        <w:rPr>
          <w:rFonts w:asciiTheme="minorEastAsia" w:eastAsiaTheme="minorEastAsia" w:hAnsiTheme="minorEastAsia" w:hint="eastAsia"/>
          <w:b/>
          <w:szCs w:val="21"/>
        </w:rPr>
        <w:t>三章</w:t>
      </w:r>
      <w:r>
        <w:rPr>
          <w:rFonts w:asciiTheme="minorEastAsia" w:eastAsiaTheme="minorEastAsia" w:hAnsiTheme="minorEastAsia" w:hint="eastAsia"/>
          <w:b/>
          <w:szCs w:val="21"/>
        </w:rPr>
        <w:t xml:space="preserve"> </w:t>
      </w:r>
      <w:r>
        <w:rPr>
          <w:rFonts w:asciiTheme="minorEastAsia" w:eastAsiaTheme="minorEastAsia" w:hAnsiTheme="minorEastAsia" w:hint="eastAsia"/>
          <w:b/>
          <w:szCs w:val="21"/>
        </w:rPr>
        <w:t>网络营销实操与评估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网络营销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效果监控与评测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建立合理的营销目标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监控数据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计算用户价值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计算渠道成本</w:t>
      </w:r>
    </w:p>
    <w:p w:rsidR="00623B26" w:rsidRDefault="005F05CB">
      <w:pPr>
        <w:pStyle w:val="af"/>
        <w:numPr>
          <w:ilvl w:val="0"/>
          <w:numId w:val="22"/>
        </w:num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渠道优化</w:t>
      </w:r>
    </w:p>
    <w:p w:rsidR="00623B26" w:rsidRDefault="00623B26">
      <w:pPr>
        <w:pStyle w:val="af"/>
        <w:spacing w:line="280" w:lineRule="exact"/>
        <w:ind w:left="420"/>
        <w:rPr>
          <w:rFonts w:asciiTheme="minorEastAsia" w:eastAsiaTheme="minorEastAsia" w:hAnsiTheme="minorEastAsia"/>
          <w:szCs w:val="21"/>
        </w:rPr>
      </w:pPr>
    </w:p>
    <w:p w:rsidR="00623B26" w:rsidRDefault="005F05CB">
      <w:pPr>
        <w:pStyle w:val="a3"/>
        <w:spacing w:after="0" w:line="280" w:lineRule="exact"/>
        <w:rPr>
          <w:rFonts w:asciiTheme="minorEastAsia" w:eastAsiaTheme="minorEastAsia" w:hAnsi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b/>
          <w:color w:val="000000"/>
          <w:szCs w:val="21"/>
        </w:rPr>
        <w:t>结束</w:t>
      </w:r>
    </w:p>
    <w:p w:rsidR="00623B26" w:rsidRDefault="00623B26">
      <w:pPr>
        <w:pStyle w:val="a3"/>
        <w:spacing w:after="0" w:line="280" w:lineRule="exact"/>
        <w:rPr>
          <w:rFonts w:asciiTheme="minorEastAsia" w:eastAsiaTheme="minorEastAsia" w:hAnsiTheme="minorEastAsia"/>
          <w:b/>
          <w:color w:val="000000"/>
          <w:szCs w:val="21"/>
        </w:rPr>
      </w:pPr>
    </w:p>
    <w:p w:rsidR="00623B26" w:rsidRDefault="005F05CB">
      <w:pPr>
        <w:pStyle w:val="a3"/>
        <w:spacing w:after="0" w:line="280" w:lineRule="exact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讲师简介</w:t>
      </w:r>
    </w:p>
    <w:p w:rsidR="00623B26" w:rsidRDefault="005F05CB">
      <w:pPr>
        <w:snapToGrid w:val="0"/>
        <w:spacing w:line="0" w:lineRule="atLeast"/>
        <w:jc w:val="left"/>
        <w:rPr>
          <w:rFonts w:ascii="微软雅黑" w:eastAsia="微软雅黑" w:hAnsi="微软雅黑"/>
          <w:b/>
          <w:color w:val="000000"/>
          <w:sz w:val="28"/>
          <w:szCs w:val="28"/>
        </w:rPr>
      </w:pPr>
      <w:bookmarkStart w:id="2" w:name="_Hlk526943631"/>
      <w:bookmarkStart w:id="3" w:name="_Hlk530498636"/>
      <w:r>
        <w:rPr>
          <w:rFonts w:ascii="微软雅黑" w:eastAsia="微软雅黑" w:hAnsi="微软雅黑" w:hint="eastAsia"/>
          <w:b/>
          <w:color w:val="FFC000"/>
          <w:sz w:val="28"/>
          <w:szCs w:val="28"/>
        </w:rPr>
        <w:t>宫同昌老师：</w:t>
      </w:r>
      <w:r>
        <w:rPr>
          <w:rFonts w:ascii="微软雅黑" w:eastAsia="微软雅黑" w:hAnsi="微软雅黑" w:hint="eastAsia"/>
          <w:b/>
          <w:color w:val="000000"/>
          <w:sz w:val="28"/>
          <w:szCs w:val="28"/>
        </w:rPr>
        <w:t xml:space="preserve">                                           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435008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4445</wp:posOffset>
            </wp:positionV>
            <wp:extent cx="2162810" cy="1852930"/>
            <wp:effectExtent l="0" t="0" r="8890" b="0"/>
            <wp:wrapTight wrapText="bothSides">
              <wp:wrapPolygon edited="0">
                <wp:start x="0" y="0"/>
                <wp:lineTo x="0" y="21319"/>
                <wp:lineTo x="21499" y="21319"/>
                <wp:lineTo x="21499" y="0"/>
                <wp:lineTo x="0" y="0"/>
              </wp:wrapPolygon>
            </wp:wrapTight>
            <wp:docPr id="6" name="图片 6" descr="宫同昌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宫同昌老师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color w:val="000000"/>
          <w:sz w:val="18"/>
          <w:szCs w:val="18"/>
        </w:rPr>
        <w:t>北京惠德培训学院首席培训讲师</w:t>
      </w:r>
      <w:r>
        <w:rPr>
          <w:rFonts w:ascii="宋体" w:hAnsi="宋体" w:hint="eastAsia"/>
          <w:bCs/>
          <w:color w:val="000000"/>
          <w:sz w:val="18"/>
          <w:szCs w:val="18"/>
        </w:rPr>
        <w:t xml:space="preserve"> </w:t>
      </w:r>
    </w:p>
    <w:p w:rsidR="00623B26" w:rsidRDefault="005F05CB">
      <w:pPr>
        <w:tabs>
          <w:tab w:val="left" w:pos="1365"/>
        </w:tabs>
        <w:spacing w:line="280" w:lineRule="exac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北京惠德电子商务学院执行院长</w:t>
      </w:r>
    </w:p>
    <w:p w:rsidR="00623B26" w:rsidRDefault="005F05CB">
      <w:pPr>
        <w:spacing w:line="280" w:lineRule="exac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国际电子商务师联合会电子商务讲师</w:t>
      </w:r>
      <w:r>
        <w:rPr>
          <w:rFonts w:ascii="宋体" w:hAnsi="宋体" w:hint="eastAsia"/>
          <w:bCs/>
          <w:color w:val="000000"/>
          <w:sz w:val="18"/>
          <w:szCs w:val="18"/>
        </w:rPr>
        <w:t xml:space="preserve"> 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清华大学、北京大学、浙江大学等总裁研修班特聘电子商务讲师</w:t>
      </w:r>
    </w:p>
    <w:p w:rsidR="00623B26" w:rsidRDefault="005F05CB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工信部全国高校电子商务与网络营销师资高级研修班特聘讲师</w:t>
      </w:r>
    </w:p>
    <w:p w:rsidR="00623B26" w:rsidRDefault="005F05CB">
      <w:pPr>
        <w:spacing w:line="280" w:lineRule="exac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北</w:t>
      </w:r>
      <w:proofErr w:type="gramStart"/>
      <w:r>
        <w:rPr>
          <w:rFonts w:ascii="宋体" w:hAnsi="宋体" w:hint="eastAsia"/>
          <w:bCs/>
          <w:color w:val="000000"/>
          <w:sz w:val="18"/>
          <w:szCs w:val="18"/>
        </w:rPr>
        <w:t>汽教育</w:t>
      </w:r>
      <w:proofErr w:type="gramEnd"/>
      <w:r>
        <w:rPr>
          <w:rFonts w:ascii="宋体" w:hAnsi="宋体" w:hint="eastAsia"/>
          <w:bCs/>
          <w:color w:val="000000"/>
          <w:sz w:val="18"/>
          <w:szCs w:val="18"/>
        </w:rPr>
        <w:t>集团长期特聘电子商务讲师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color w:val="000000"/>
          <w:sz w:val="18"/>
          <w:szCs w:val="18"/>
        </w:rPr>
      </w:pPr>
      <w:r>
        <w:rPr>
          <w:rFonts w:ascii="宋体" w:hAnsi="宋体" w:hint="eastAsia"/>
          <w:color w:val="000000"/>
          <w:sz w:val="18"/>
          <w:szCs w:val="18"/>
        </w:rPr>
        <w:t>京东大学特聘讲师，北</w:t>
      </w:r>
      <w:proofErr w:type="gramStart"/>
      <w:r>
        <w:rPr>
          <w:rFonts w:ascii="宋体" w:hAnsi="宋体" w:hint="eastAsia"/>
          <w:color w:val="000000"/>
          <w:sz w:val="18"/>
          <w:szCs w:val="18"/>
        </w:rPr>
        <w:t>汽教育</w:t>
      </w:r>
      <w:proofErr w:type="gramEnd"/>
      <w:r>
        <w:rPr>
          <w:rFonts w:ascii="宋体" w:hAnsi="宋体" w:hint="eastAsia"/>
          <w:color w:val="000000"/>
          <w:sz w:val="18"/>
          <w:szCs w:val="18"/>
        </w:rPr>
        <w:t>集团、上汽集团培训中心特聘讲师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color w:val="000000"/>
          <w:sz w:val="18"/>
          <w:szCs w:val="18"/>
        </w:rPr>
      </w:pPr>
      <w:r>
        <w:rPr>
          <w:rFonts w:ascii="宋体" w:hAnsi="宋体" w:hint="eastAsia"/>
          <w:color w:val="000000"/>
          <w:sz w:val="18"/>
          <w:szCs w:val="18"/>
        </w:rPr>
        <w:t>微软中国商务管理解决方案特聘讲师</w:t>
      </w:r>
      <w:r>
        <w:rPr>
          <w:rFonts w:ascii="宋体" w:hAnsi="宋体" w:hint="eastAsia"/>
          <w:color w:val="000000"/>
          <w:sz w:val="18"/>
          <w:szCs w:val="18"/>
        </w:rPr>
        <w:t xml:space="preserve">                                     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清华大学</w:t>
      </w:r>
      <w:r>
        <w:rPr>
          <w:rFonts w:ascii="宋体" w:hAnsi="宋体" w:hint="eastAsia"/>
          <w:bCs/>
          <w:color w:val="000000"/>
          <w:sz w:val="18"/>
          <w:szCs w:val="18"/>
        </w:rPr>
        <w:t>MBA</w:t>
      </w:r>
      <w:r>
        <w:rPr>
          <w:rFonts w:ascii="宋体" w:hAnsi="宋体" w:hint="eastAsia"/>
          <w:bCs/>
          <w:color w:val="000000"/>
          <w:sz w:val="18"/>
          <w:szCs w:val="18"/>
        </w:rPr>
        <w:t>管理培训俱乐部常务理事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新华报业传媒集团旗下《培训》杂志理事会成员</w:t>
      </w:r>
    </w:p>
    <w:p w:rsidR="00623B26" w:rsidRDefault="005F05CB">
      <w:pPr>
        <w:snapToGrid w:val="0"/>
        <w:spacing w:line="0" w:lineRule="atLeast"/>
        <w:jc w:val="left"/>
        <w:rPr>
          <w:rFonts w:ascii="微软雅黑" w:eastAsia="微软雅黑" w:hAnsi="微软雅黑"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000000"/>
          <w:szCs w:val="21"/>
        </w:rPr>
        <w:t>教育背景：</w:t>
      </w:r>
      <w:r>
        <w:rPr>
          <w:rFonts w:ascii="微软雅黑" w:eastAsia="微软雅黑" w:hAnsi="微软雅黑" w:hint="eastAsia"/>
          <w:bCs/>
          <w:color w:val="000000"/>
          <w:szCs w:val="21"/>
        </w:rPr>
        <w:t>清华大学经济管理学院工商管理硕士</w:t>
      </w:r>
    </w:p>
    <w:p w:rsidR="00623B26" w:rsidRDefault="005F05CB">
      <w:pPr>
        <w:snapToGrid w:val="0"/>
        <w:spacing w:line="0" w:lineRule="atLeast"/>
        <w:jc w:val="left"/>
        <w:rPr>
          <w:rFonts w:ascii="微软雅黑" w:eastAsia="微软雅黑" w:hAnsi="微软雅黑"/>
          <w:b/>
          <w:bCs/>
          <w:color w:val="7030A0"/>
          <w:szCs w:val="21"/>
        </w:rPr>
      </w:pPr>
      <w:r>
        <w:rPr>
          <w:rFonts w:ascii="微软雅黑" w:eastAsia="微软雅黑" w:hAnsi="微软雅黑" w:hint="eastAsia"/>
          <w:b/>
          <w:bCs/>
          <w:color w:val="7030A0"/>
          <w:szCs w:val="21"/>
        </w:rPr>
        <w:t>主要工作经历及业绩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现任北京惠德培训学院首席讲师、北京同昌惠德科技有限公司总裁、国际电子商务师联合会北京管理中心主任；曾任美国著名</w:t>
      </w:r>
      <w:r>
        <w:rPr>
          <w:rFonts w:ascii="宋体" w:hAnsi="宋体" w:hint="eastAsia"/>
          <w:bCs/>
          <w:color w:val="000000"/>
          <w:sz w:val="18"/>
          <w:szCs w:val="18"/>
        </w:rPr>
        <w:t>CRM</w:t>
      </w:r>
      <w:r>
        <w:rPr>
          <w:rFonts w:ascii="宋体" w:hAnsi="宋体" w:hint="eastAsia"/>
          <w:bCs/>
          <w:color w:val="000000"/>
          <w:sz w:val="18"/>
          <w:szCs w:val="18"/>
        </w:rPr>
        <w:t>软件产品咨询顾问；香港上市公司总裁助理；外企销售部经理；亚星汽车山西分公司经理；清华大学</w:t>
      </w:r>
      <w:r>
        <w:rPr>
          <w:rFonts w:ascii="宋体" w:hAnsi="宋体" w:hint="eastAsia"/>
          <w:bCs/>
          <w:color w:val="000000"/>
          <w:sz w:val="18"/>
          <w:szCs w:val="18"/>
        </w:rPr>
        <w:t>EMBA</w:t>
      </w:r>
      <w:r>
        <w:rPr>
          <w:rFonts w:ascii="宋体" w:hAnsi="宋体" w:hint="eastAsia"/>
          <w:bCs/>
          <w:color w:val="000000"/>
          <w:sz w:val="18"/>
          <w:szCs w:val="18"/>
        </w:rPr>
        <w:t>项目主管；国家“八五”、“九五”重点军工项目主任，所参加项目曾获部级科技进步二等奖；</w:t>
      </w:r>
    </w:p>
    <w:p w:rsidR="00623B26" w:rsidRDefault="005F05CB">
      <w:pPr>
        <w:snapToGrid w:val="0"/>
        <w:spacing w:line="360" w:lineRule="exact"/>
        <w:jc w:val="lef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 w:hint="eastAsia"/>
          <w:bCs/>
          <w:color w:val="000000"/>
          <w:sz w:val="18"/>
          <w:szCs w:val="18"/>
        </w:rPr>
        <w:t>擅长客户关系管理</w:t>
      </w:r>
      <w:r>
        <w:rPr>
          <w:rFonts w:ascii="宋体" w:hAnsi="宋体"/>
          <w:bCs/>
          <w:color w:val="000000"/>
          <w:sz w:val="18"/>
          <w:szCs w:val="18"/>
        </w:rPr>
        <w:t>(CRM)</w:t>
      </w:r>
      <w:r>
        <w:rPr>
          <w:rFonts w:ascii="宋体" w:hAnsi="宋体" w:hint="eastAsia"/>
          <w:bCs/>
          <w:color w:val="000000"/>
          <w:sz w:val="18"/>
          <w:szCs w:val="18"/>
        </w:rPr>
        <w:t>与大数据、服务体系、服务营销、、企业电子商务、产业互联网、人工智能等领域的培训与咨询；具有扎实的理论功底，丰富的行业知识及企业管理经验，能将复杂深奥的理论用浅显的企业实践案例加以阐述，讲课擅长启发、互动。</w:t>
      </w:r>
    </w:p>
    <w:p w:rsidR="00623B26" w:rsidRDefault="005F05CB">
      <w:pPr>
        <w:snapToGrid w:val="0"/>
        <w:spacing w:line="360" w:lineRule="exact"/>
        <w:rPr>
          <w:rFonts w:ascii="微软雅黑" w:eastAsia="微软雅黑" w:hAnsi="微软雅黑"/>
          <w:b/>
          <w:bCs/>
          <w:color w:val="7030A0"/>
          <w:szCs w:val="21"/>
        </w:rPr>
      </w:pPr>
      <w:r>
        <w:rPr>
          <w:rFonts w:ascii="微软雅黑" w:eastAsia="微软雅黑" w:hAnsi="微软雅黑" w:hint="eastAsia"/>
          <w:b/>
          <w:bCs/>
          <w:color w:val="7030A0"/>
          <w:szCs w:val="21"/>
        </w:rPr>
        <w:t>主讲课程有：</w:t>
      </w:r>
    </w:p>
    <w:p w:rsidR="00623B26" w:rsidRDefault="005F05CB">
      <w:pPr>
        <w:snapToGrid w:val="0"/>
        <w:spacing w:line="360" w:lineRule="exac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/>
          <w:b/>
          <w:bCs/>
          <w:color w:val="000000"/>
          <w:sz w:val="18"/>
          <w:szCs w:val="18"/>
        </w:rPr>
        <w:t>1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.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互联网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+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电子商务系列：</w:t>
      </w:r>
      <w:r>
        <w:rPr>
          <w:rFonts w:ascii="宋体" w:hAnsi="宋体" w:hint="eastAsia"/>
          <w:bCs/>
          <w:color w:val="000000"/>
          <w:sz w:val="18"/>
          <w:szCs w:val="18"/>
        </w:rPr>
        <w:t>《产业互联网时代的电子商务与网络营销》、《电子商务与网络营销》、《互联网思维与管理创新》《互联网</w:t>
      </w:r>
      <w:r>
        <w:rPr>
          <w:rFonts w:ascii="宋体" w:hAnsi="宋体" w:hint="eastAsia"/>
          <w:bCs/>
          <w:color w:val="000000"/>
          <w:sz w:val="18"/>
          <w:szCs w:val="18"/>
        </w:rPr>
        <w:t>+</w:t>
      </w:r>
      <w:r>
        <w:rPr>
          <w:rFonts w:ascii="宋体" w:hAnsi="宋体" w:hint="eastAsia"/>
          <w:bCs/>
          <w:color w:val="000000"/>
          <w:sz w:val="18"/>
          <w:szCs w:val="18"/>
        </w:rPr>
        <w:t>与工业</w:t>
      </w:r>
      <w:r>
        <w:rPr>
          <w:rFonts w:ascii="宋体" w:hAnsi="宋体" w:hint="eastAsia"/>
          <w:bCs/>
          <w:color w:val="000000"/>
          <w:sz w:val="18"/>
          <w:szCs w:val="18"/>
        </w:rPr>
        <w:t>4.0</w:t>
      </w:r>
      <w:r>
        <w:rPr>
          <w:rFonts w:ascii="宋体" w:hAnsi="宋体" w:hint="eastAsia"/>
          <w:bCs/>
          <w:color w:val="000000"/>
          <w:sz w:val="18"/>
          <w:szCs w:val="18"/>
        </w:rPr>
        <w:t>》、《工业互联网与大数据》、《大数据与人工智能》等；</w:t>
      </w:r>
    </w:p>
    <w:p w:rsidR="00623B26" w:rsidRDefault="005F05CB">
      <w:pPr>
        <w:snapToGrid w:val="0"/>
        <w:spacing w:line="360" w:lineRule="exact"/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/>
          <w:b/>
          <w:bCs/>
          <w:color w:val="000000"/>
          <w:sz w:val="18"/>
          <w:szCs w:val="18"/>
        </w:rPr>
        <w:t>2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.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客户关系管理系列</w:t>
      </w:r>
      <w:r>
        <w:rPr>
          <w:rFonts w:ascii="宋体" w:hAnsi="宋体" w:hint="eastAsia"/>
          <w:bCs/>
          <w:color w:val="000000"/>
          <w:sz w:val="18"/>
          <w:szCs w:val="18"/>
        </w:rPr>
        <w:t>：《客户关系管理与营销创新》、《企业营销战略与客户关系管理》、</w:t>
      </w:r>
      <w:r>
        <w:rPr>
          <w:rFonts w:ascii="宋体" w:hAnsi="宋体" w:hint="eastAsia"/>
          <w:bCs/>
          <w:color w:val="000000"/>
          <w:sz w:val="18"/>
          <w:szCs w:val="18"/>
        </w:rPr>
        <w:t xml:space="preserve"> </w:t>
      </w:r>
      <w:r>
        <w:rPr>
          <w:rFonts w:ascii="宋体" w:hAnsi="宋体" w:hint="eastAsia"/>
          <w:bCs/>
          <w:color w:val="000000"/>
          <w:sz w:val="18"/>
          <w:szCs w:val="18"/>
        </w:rPr>
        <w:t>《客户关系管理与大数据》、《</w:t>
      </w:r>
      <w:r>
        <w:rPr>
          <w:rFonts w:ascii="宋体" w:hAnsi="宋体" w:hint="eastAsia"/>
          <w:bCs/>
          <w:color w:val="000000"/>
          <w:sz w:val="18"/>
          <w:szCs w:val="18"/>
        </w:rPr>
        <w:t>360</w:t>
      </w:r>
      <w:r>
        <w:rPr>
          <w:rFonts w:ascii="宋体" w:hAnsi="宋体" w:hint="eastAsia"/>
          <w:bCs/>
          <w:color w:val="000000"/>
          <w:sz w:val="18"/>
          <w:szCs w:val="18"/>
        </w:rPr>
        <w:t>°客户关系管理》、《客户关系管理与需求挖掘》、《用户思维与客户关系管理》、《大客户关系管理》、《客户关系管理维护与提升》、《医药行业的客户关系管理》、《大客户销售与客户关系管理》、等；</w:t>
      </w:r>
    </w:p>
    <w:p w:rsidR="00623B26" w:rsidRDefault="005F05CB">
      <w:pPr>
        <w:rPr>
          <w:rFonts w:ascii="宋体" w:hAnsi="宋体"/>
          <w:bCs/>
          <w:color w:val="000000"/>
          <w:sz w:val="18"/>
          <w:szCs w:val="18"/>
        </w:rPr>
      </w:pPr>
      <w:r>
        <w:rPr>
          <w:rFonts w:ascii="宋体" w:hAnsi="宋体"/>
          <w:b/>
          <w:bCs/>
          <w:color w:val="000000"/>
          <w:sz w:val="18"/>
          <w:szCs w:val="18"/>
        </w:rPr>
        <w:t xml:space="preserve">3 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.</w:t>
      </w:r>
      <w:r>
        <w:rPr>
          <w:rFonts w:ascii="宋体" w:hAnsi="宋体" w:hint="eastAsia"/>
          <w:b/>
          <w:bCs/>
          <w:color w:val="000000"/>
          <w:sz w:val="18"/>
          <w:szCs w:val="18"/>
        </w:rPr>
        <w:t>客户服务系列</w:t>
      </w:r>
      <w:r>
        <w:rPr>
          <w:rFonts w:ascii="宋体" w:hAnsi="宋体" w:hint="eastAsia"/>
          <w:bCs/>
          <w:color w:val="000000"/>
          <w:sz w:val="18"/>
          <w:szCs w:val="18"/>
        </w:rPr>
        <w:t>：《服务营销</w:t>
      </w:r>
      <w:r>
        <w:rPr>
          <w:rFonts w:ascii="宋体" w:hAnsi="宋体" w:hint="eastAsia"/>
          <w:bCs/>
          <w:color w:val="000000"/>
          <w:sz w:val="18"/>
          <w:szCs w:val="18"/>
        </w:rPr>
        <w:t>--</w:t>
      </w:r>
      <w:r>
        <w:rPr>
          <w:rFonts w:ascii="宋体" w:hAnsi="宋体" w:hint="eastAsia"/>
          <w:bCs/>
          <w:color w:val="000000"/>
          <w:sz w:val="18"/>
          <w:szCs w:val="18"/>
        </w:rPr>
        <w:t>大数据时代的制造业向服务业转型》、</w:t>
      </w:r>
      <w:r>
        <w:rPr>
          <w:rFonts w:ascii="宋体" w:hAnsi="宋体" w:hint="eastAsia"/>
          <w:bCs/>
          <w:color w:val="000000"/>
          <w:sz w:val="18"/>
          <w:szCs w:val="18"/>
        </w:rPr>
        <w:t xml:space="preserve"> </w:t>
      </w:r>
      <w:r>
        <w:rPr>
          <w:rFonts w:ascii="宋体" w:hAnsi="宋体" w:hint="eastAsia"/>
          <w:bCs/>
          <w:color w:val="000000"/>
          <w:sz w:val="18"/>
          <w:szCs w:val="18"/>
        </w:rPr>
        <w:t>《以客户为中心的客户服务体系》、《服务营销》、《互联网</w:t>
      </w:r>
      <w:r>
        <w:rPr>
          <w:rFonts w:ascii="宋体" w:hAnsi="宋体" w:hint="eastAsia"/>
          <w:bCs/>
          <w:color w:val="000000"/>
          <w:sz w:val="18"/>
          <w:szCs w:val="18"/>
        </w:rPr>
        <w:t>+</w:t>
      </w:r>
      <w:r>
        <w:rPr>
          <w:rFonts w:ascii="宋体" w:hAnsi="宋体" w:hint="eastAsia"/>
          <w:bCs/>
          <w:color w:val="000000"/>
          <w:sz w:val="18"/>
          <w:szCs w:val="18"/>
        </w:rPr>
        <w:t>时代的服务利润链管理》、《服务营销与利润价值链管理》、《</w:t>
      </w:r>
      <w:r>
        <w:rPr>
          <w:rFonts w:ascii="宋体" w:hAnsi="宋体" w:hint="eastAsia"/>
          <w:bCs/>
          <w:color w:val="000000"/>
          <w:sz w:val="18"/>
          <w:szCs w:val="18"/>
        </w:rPr>
        <w:t>B</w:t>
      </w:r>
      <w:r>
        <w:rPr>
          <w:rFonts w:ascii="宋体" w:hAnsi="宋体"/>
          <w:bCs/>
          <w:color w:val="000000"/>
          <w:sz w:val="18"/>
          <w:szCs w:val="18"/>
        </w:rPr>
        <w:t>2B</w:t>
      </w:r>
      <w:r>
        <w:rPr>
          <w:rFonts w:ascii="宋体" w:hAnsi="宋体" w:hint="eastAsia"/>
          <w:bCs/>
          <w:color w:val="000000"/>
          <w:sz w:val="18"/>
          <w:szCs w:val="18"/>
        </w:rPr>
        <w:t>服务营销与创新》、《大数据时代制造业如何</w:t>
      </w:r>
      <w:r>
        <w:rPr>
          <w:rFonts w:ascii="宋体" w:hAnsi="宋体" w:hint="eastAsia"/>
          <w:bCs/>
          <w:color w:val="000000"/>
          <w:sz w:val="18"/>
          <w:szCs w:val="18"/>
        </w:rPr>
        <w:t>向服务业转型》；</w:t>
      </w:r>
    </w:p>
    <w:p w:rsidR="00623B26" w:rsidRDefault="005F05CB">
      <w:pPr>
        <w:rPr>
          <w:rFonts w:ascii="宋体" w:hAnsi="宋体"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446272" behindDoc="1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366395</wp:posOffset>
            </wp:positionV>
            <wp:extent cx="615950" cy="574675"/>
            <wp:effectExtent l="0" t="0" r="0" b="0"/>
            <wp:wrapThrough wrapText="bothSides">
              <wp:wrapPolygon edited="0">
                <wp:start x="0" y="0"/>
                <wp:lineTo x="0" y="20765"/>
                <wp:lineTo x="20709" y="20765"/>
                <wp:lineTo x="20709" y="0"/>
                <wp:lineTo x="0" y="0"/>
              </wp:wrapPolygon>
            </wp:wrapThrough>
            <wp:docPr id="5" name="图片 5" descr="D:\2016宣传照片\电子商务与网络营销光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6宣传照片\电子商务与网络营销光盘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color w:val="7030A0"/>
          <w:szCs w:val="21"/>
        </w:rPr>
        <w:t>主要著作：</w:t>
      </w:r>
      <w:r>
        <w:rPr>
          <w:rFonts w:ascii="宋体" w:hAnsi="宋体" w:hint="eastAsia"/>
          <w:bCs/>
          <w:color w:val="000000"/>
          <w:szCs w:val="21"/>
        </w:rPr>
        <w:t>中国科学文化音像出版社出版的</w:t>
      </w:r>
      <w:r>
        <w:rPr>
          <w:rFonts w:ascii="宋体" w:hAnsi="宋体" w:hint="eastAsia"/>
          <w:bCs/>
          <w:color w:val="000000"/>
          <w:szCs w:val="21"/>
          <w:highlight w:val="yellow"/>
        </w:rPr>
        <w:t>商学院</w:t>
      </w:r>
      <w:r>
        <w:rPr>
          <w:rFonts w:ascii="宋体" w:hAnsi="宋体" w:hint="eastAsia"/>
          <w:bCs/>
          <w:color w:val="000000"/>
          <w:szCs w:val="21"/>
          <w:highlight w:val="yellow"/>
        </w:rPr>
        <w:t>E</w:t>
      </w:r>
      <w:r>
        <w:rPr>
          <w:rFonts w:ascii="宋体" w:hAnsi="宋体"/>
          <w:bCs/>
          <w:color w:val="000000"/>
          <w:szCs w:val="21"/>
          <w:highlight w:val="yellow"/>
        </w:rPr>
        <w:t>MBA</w:t>
      </w:r>
      <w:r>
        <w:rPr>
          <w:rFonts w:ascii="宋体" w:hAnsi="宋体" w:hint="eastAsia"/>
          <w:bCs/>
          <w:color w:val="000000"/>
          <w:szCs w:val="21"/>
          <w:highlight w:val="yellow"/>
        </w:rPr>
        <w:t>课程</w:t>
      </w:r>
      <w:r>
        <w:rPr>
          <w:rFonts w:ascii="宋体" w:hAnsi="宋体" w:hint="eastAsia"/>
          <w:bCs/>
          <w:color w:val="000000"/>
          <w:szCs w:val="21"/>
        </w:rPr>
        <w:t>《开车学管理</w:t>
      </w:r>
      <w:r>
        <w:rPr>
          <w:rFonts w:ascii="宋体" w:hAnsi="宋体"/>
          <w:bCs/>
          <w:color w:val="000000"/>
          <w:szCs w:val="21"/>
        </w:rPr>
        <w:t>-</w:t>
      </w:r>
      <w:r>
        <w:rPr>
          <w:rFonts w:ascii="宋体" w:hAnsi="宋体" w:hint="eastAsia"/>
          <w:bCs/>
          <w:color w:val="000000"/>
          <w:szCs w:val="21"/>
          <w:highlight w:val="yellow"/>
        </w:rPr>
        <w:t>电子商务与网络营销</w:t>
      </w:r>
      <w:r>
        <w:rPr>
          <w:rFonts w:ascii="宋体" w:hAnsi="宋体" w:hint="eastAsia"/>
          <w:bCs/>
          <w:color w:val="000000"/>
          <w:szCs w:val="21"/>
        </w:rPr>
        <w:t>》</w:t>
      </w:r>
      <w:r>
        <w:rPr>
          <w:rFonts w:ascii="宋体" w:hAnsi="宋体" w:hint="eastAsia"/>
          <w:bCs/>
          <w:color w:val="000000"/>
          <w:szCs w:val="21"/>
        </w:rPr>
        <w:t>CD</w:t>
      </w:r>
      <w:r>
        <w:rPr>
          <w:rFonts w:ascii="宋体" w:hAnsi="宋体" w:hint="eastAsia"/>
          <w:bCs/>
          <w:color w:val="000000"/>
          <w:szCs w:val="21"/>
        </w:rPr>
        <w:t>光盘。</w:t>
      </w:r>
    </w:p>
    <w:p w:rsidR="00623B26" w:rsidRDefault="005F05CB">
      <w:pPr>
        <w:snapToGrid w:val="0"/>
        <w:spacing w:line="360" w:lineRule="exact"/>
        <w:rPr>
          <w:rFonts w:ascii="微软雅黑" w:eastAsia="微软雅黑" w:hAnsi="微软雅黑"/>
          <w:b/>
          <w:bCs/>
          <w:color w:val="7030A0"/>
          <w:szCs w:val="21"/>
        </w:rPr>
      </w:pPr>
      <w:r>
        <w:rPr>
          <w:rFonts w:ascii="微软雅黑" w:eastAsia="微软雅黑" w:hAnsi="微软雅黑" w:hint="eastAsia"/>
          <w:b/>
          <w:bCs/>
          <w:color w:val="7030A0"/>
          <w:szCs w:val="21"/>
        </w:rPr>
        <w:t>曾服务过的企业：</w:t>
      </w:r>
    </w:p>
    <w:p w:rsidR="00623B26" w:rsidRDefault="005F05CB">
      <w:pPr>
        <w:snapToGrid w:val="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高校总裁班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：北京大学继教学院、清华大学继教学院、浙江大学继教学院、上海交大、南京大学研修班等</w:t>
      </w:r>
    </w:p>
    <w:p w:rsidR="00623B26" w:rsidRDefault="005F05CB">
      <w:pPr>
        <w:snapToGrid w:val="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企业大学：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京东大学、上汽集团培训中心、北汽集团教育中心、金风大学、苏宁大学等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大型国企：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海南航空、南方航空公司、江苏广电公司、福田汽车、中粮集团、王府井百货、康佳集团等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外资企业：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道达尔、罗格朗、通用、金佰利集团、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Adidas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、爱普生、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UPS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DHL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、多</w:t>
      </w:r>
      <w:proofErr w:type="gramStart"/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米诺标等</w:t>
      </w:r>
      <w:proofErr w:type="gramEnd"/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金融行业：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太平洋在线、招商基金、新华保险、阳光保险、中国人寿、新华人寿、中谷期货…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制物流运输业：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德</w:t>
      </w:r>
      <w:proofErr w:type="gramStart"/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邦</w:t>
      </w:r>
      <w:proofErr w:type="gramEnd"/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物流、大顺发物流、国药物流、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UPS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、国商物流、宅急送总公司、新</w:t>
      </w:r>
      <w:proofErr w:type="gramStart"/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邦</w:t>
      </w:r>
      <w:proofErr w:type="gramEnd"/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物流…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制造业：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三一重工、东芝（中国）有限公司、李宁、九阳股份有限公司、浙江正泰集团、…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通信行业：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中国移动、中国邮政、四川电信、山东联通、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>河北移动、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广州移动、中兴通讯、长城宽带…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快速消费品：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道达尔润滑油、</w:t>
      </w:r>
      <w:proofErr w:type="gramStart"/>
      <w:r>
        <w:rPr>
          <w:rFonts w:asciiTheme="minorEastAsia" w:eastAsiaTheme="minorEastAsia" w:hAnsiTheme="minorEastAsia"/>
          <w:color w:val="000000"/>
          <w:sz w:val="18"/>
          <w:szCs w:val="18"/>
        </w:rPr>
        <w:t>劲牌酒业</w:t>
      </w:r>
      <w:proofErr w:type="gramEnd"/>
      <w:r>
        <w:rPr>
          <w:rFonts w:asciiTheme="minorEastAsia" w:eastAsiaTheme="minorEastAsia" w:hAnsiTheme="minorEastAsia"/>
          <w:color w:val="000000"/>
          <w:sz w:val="18"/>
          <w:szCs w:val="18"/>
        </w:rPr>
        <w:t>、金六福酒、蒙牛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乳业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>、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铁骑力士、农标普瑞纳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、拜耳药业…</w:t>
      </w:r>
    </w:p>
    <w:p w:rsidR="00623B26" w:rsidRDefault="005F05CB">
      <w:pPr>
        <w:snapToGrid w:val="0"/>
        <w:spacing w:line="280" w:lineRule="exact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其它行业：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康辉旅行社、新东方、大连泰德煤网、证券市场红周刊、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>《英才》杂志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、雅虎中国…</w:t>
      </w:r>
    </w:p>
    <w:bookmarkEnd w:id="2"/>
    <w:bookmarkEnd w:id="3"/>
    <w:p w:rsidR="00623B26" w:rsidRDefault="005F05CB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Cs w:val="21"/>
        </w:rPr>
        <w:t>---</w:t>
      </w:r>
      <w:r>
        <w:rPr>
          <w:rFonts w:ascii="微软雅黑" w:eastAsia="微软雅黑" w:hAnsi="微软雅黑" w:hint="eastAsia"/>
          <w:sz w:val="18"/>
          <w:szCs w:val="18"/>
        </w:rPr>
        <w:t>----------------------------------------------------------------------------</w:t>
      </w:r>
    </w:p>
    <w:p w:rsidR="00623B26" w:rsidRDefault="005F05CB">
      <w:pPr>
        <w:ind w:firstLineChars="796" w:firstLine="1433"/>
        <w:rPr>
          <w:rFonts w:ascii="微软雅黑" w:eastAsia="微软雅黑" w:hAnsi="微软雅黑"/>
          <w:b/>
          <w:color w:val="7030A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7030A0"/>
          <w:kern w:val="0"/>
          <w:sz w:val="18"/>
          <w:szCs w:val="18"/>
        </w:rPr>
        <w:t>《产业互联网时代的电子商务与网络营销》</w:t>
      </w:r>
      <w:r>
        <w:rPr>
          <w:rFonts w:ascii="微软雅黑" w:eastAsia="微软雅黑" w:hAnsi="微软雅黑" w:hint="eastAsia"/>
          <w:b/>
          <w:color w:val="7030A0"/>
          <w:sz w:val="18"/>
          <w:szCs w:val="18"/>
        </w:rPr>
        <w:t>报名回执表</w:t>
      </w:r>
    </w:p>
    <w:tbl>
      <w:tblPr>
        <w:tblW w:w="8844" w:type="dxa"/>
        <w:tblInd w:w="11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775"/>
        <w:gridCol w:w="287"/>
        <w:gridCol w:w="800"/>
        <w:gridCol w:w="349"/>
        <w:gridCol w:w="738"/>
        <w:gridCol w:w="737"/>
        <w:gridCol w:w="738"/>
        <w:gridCol w:w="922"/>
        <w:gridCol w:w="1291"/>
        <w:gridCol w:w="919"/>
      </w:tblGrid>
      <w:tr w:rsidR="00623B26">
        <w:trPr>
          <w:trHeight w:val="452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公司名称</w:t>
            </w:r>
          </w:p>
        </w:tc>
        <w:tc>
          <w:tcPr>
            <w:tcW w:w="7556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23B26">
        <w:trPr>
          <w:trHeight w:val="444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联系人</w:t>
            </w:r>
          </w:p>
        </w:tc>
        <w:tc>
          <w:tcPr>
            <w:tcW w:w="106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职务</w:t>
            </w:r>
          </w:p>
        </w:tc>
        <w:tc>
          <w:tcPr>
            <w:tcW w:w="108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联系电话</w:t>
            </w:r>
          </w:p>
        </w:tc>
        <w:tc>
          <w:tcPr>
            <w:tcW w:w="313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23B26">
        <w:trPr>
          <w:trHeight w:val="464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公司地址</w:t>
            </w:r>
          </w:p>
        </w:tc>
        <w:tc>
          <w:tcPr>
            <w:tcW w:w="53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邮编</w:t>
            </w:r>
          </w:p>
        </w:tc>
        <w:tc>
          <w:tcPr>
            <w:tcW w:w="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23B26">
        <w:trPr>
          <w:trHeight w:val="456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E-mail</w:t>
            </w:r>
          </w:p>
        </w:tc>
        <w:tc>
          <w:tcPr>
            <w:tcW w:w="221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传真</w:t>
            </w:r>
          </w:p>
        </w:tc>
        <w:tc>
          <w:tcPr>
            <w:tcW w:w="16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参加人数</w:t>
            </w:r>
          </w:p>
        </w:tc>
        <w:tc>
          <w:tcPr>
            <w:tcW w:w="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23B26">
        <w:trPr>
          <w:trHeight w:val="460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报名人姓名</w:t>
            </w:r>
          </w:p>
        </w:tc>
        <w:tc>
          <w:tcPr>
            <w:tcW w:w="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性别</w:t>
            </w:r>
          </w:p>
        </w:tc>
        <w:tc>
          <w:tcPr>
            <w:tcW w:w="1436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职务</w:t>
            </w:r>
          </w:p>
        </w:tc>
        <w:tc>
          <w:tcPr>
            <w:tcW w:w="147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办公电话</w:t>
            </w:r>
          </w:p>
        </w:tc>
        <w:tc>
          <w:tcPr>
            <w:tcW w:w="16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手机</w:t>
            </w:r>
          </w:p>
        </w:tc>
        <w:tc>
          <w:tcPr>
            <w:tcW w:w="22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5F05C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E-mail </w:t>
            </w:r>
          </w:p>
        </w:tc>
      </w:tr>
      <w:tr w:rsidR="00623B26">
        <w:trPr>
          <w:trHeight w:val="443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23B26">
        <w:trPr>
          <w:trHeight w:val="443"/>
        </w:trPr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6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B26" w:rsidRDefault="00623B2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623B26" w:rsidRDefault="00623B26">
      <w:pPr>
        <w:jc w:val="left"/>
        <w:rPr>
          <w:rFonts w:ascii="微软雅黑" w:eastAsia="微软雅黑" w:hAnsi="微软雅黑"/>
          <w:sz w:val="18"/>
          <w:szCs w:val="18"/>
        </w:rPr>
      </w:pPr>
    </w:p>
    <w:p w:rsidR="00623B26" w:rsidRDefault="005F05CB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付款方式：现金、微信、支付宝、转账，报名截止到开课一周</w:t>
      </w:r>
    </w:p>
    <w:p w:rsidR="00623B26" w:rsidRDefault="005F05CB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开户名：北京同昌惠德科技有限公司</w:t>
      </w:r>
    </w:p>
    <w:p w:rsidR="00623B26" w:rsidRDefault="005F05CB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开户行：中国民生银行北京劲松支行</w:t>
      </w:r>
    </w:p>
    <w:p w:rsidR="00623B26" w:rsidRDefault="005F05CB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帐</w:t>
      </w:r>
      <w:r>
        <w:rPr>
          <w:rFonts w:ascii="微软雅黑" w:eastAsia="微软雅黑" w:hAnsi="微软雅黑" w:hint="eastAsia"/>
          <w:sz w:val="18"/>
          <w:szCs w:val="18"/>
        </w:rPr>
        <w:t xml:space="preserve">  </w:t>
      </w:r>
      <w:r>
        <w:rPr>
          <w:rFonts w:ascii="微软雅黑" w:eastAsia="微软雅黑" w:hAnsi="微软雅黑" w:hint="eastAsia"/>
          <w:sz w:val="18"/>
          <w:szCs w:val="18"/>
        </w:rPr>
        <w:t>号：</w:t>
      </w:r>
      <w:r>
        <w:rPr>
          <w:rFonts w:ascii="微软雅黑" w:eastAsia="微软雅黑" w:hAnsi="微软雅黑" w:hint="eastAsia"/>
          <w:sz w:val="18"/>
          <w:szCs w:val="18"/>
        </w:rPr>
        <w:t xml:space="preserve">0131014170004426  </w:t>
      </w:r>
    </w:p>
    <w:p w:rsidR="00623B26" w:rsidRDefault="00623B26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</w:p>
    <w:p w:rsidR="00623B26" w:rsidRDefault="005F05CB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  <w:r>
        <w:rPr>
          <w:rFonts w:ascii="宋体" w:hAnsi="宋体" w:hint="eastAsia"/>
          <w:b/>
          <w:color w:val="7030A0"/>
          <w:sz w:val="24"/>
          <w:szCs w:val="24"/>
        </w:rPr>
        <w:t>部分培训现场照片：</w:t>
      </w:r>
    </w:p>
    <w:p w:rsidR="00623B26" w:rsidRDefault="005F05CB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127000</wp:posOffset>
            </wp:positionH>
            <wp:positionV relativeFrom="page">
              <wp:posOffset>1168400</wp:posOffset>
            </wp:positionV>
            <wp:extent cx="2413000" cy="1712595"/>
            <wp:effectExtent l="0" t="0" r="6350" b="1905"/>
            <wp:wrapTight wrapText="bothSides">
              <wp:wrapPolygon edited="0">
                <wp:start x="0" y="0"/>
                <wp:lineTo x="0" y="21384"/>
                <wp:lineTo x="21486" y="21384"/>
                <wp:lineTo x="2148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B26" w:rsidRDefault="005F05CB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  <w:r>
        <w:rPr>
          <w:rFonts w:ascii="幼圆" w:eastAsia="幼圆" w:hAnsiTheme="minorEastAsia"/>
          <w:b/>
          <w:noProof/>
          <w:sz w:val="24"/>
          <w:szCs w:val="24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margin">
              <wp:posOffset>3244850</wp:posOffset>
            </wp:positionH>
            <wp:positionV relativeFrom="margin">
              <wp:posOffset>401320</wp:posOffset>
            </wp:positionV>
            <wp:extent cx="2743200" cy="1672590"/>
            <wp:effectExtent l="0" t="0" r="0" b="3810"/>
            <wp:wrapThrough wrapText="bothSides">
              <wp:wrapPolygon edited="0">
                <wp:start x="0" y="0"/>
                <wp:lineTo x="0" y="21403"/>
                <wp:lineTo x="21450" y="21403"/>
                <wp:lineTo x="21450" y="0"/>
                <wp:lineTo x="0" y="0"/>
              </wp:wrapPolygon>
            </wp:wrapThrough>
            <wp:docPr id="26" name="图片 1" descr="北汽集团 互联网+时代汽车行业电商发展趋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北汽集团 互联网+时代汽车行业电商发展趋势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B26" w:rsidRDefault="00623B26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</w:p>
    <w:p w:rsidR="00623B26" w:rsidRDefault="00623B26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</w:p>
    <w:p w:rsidR="00623B26" w:rsidRDefault="00623B26">
      <w:pPr>
        <w:snapToGrid w:val="0"/>
        <w:jc w:val="left"/>
        <w:rPr>
          <w:rFonts w:ascii="宋体" w:hAnsi="宋体"/>
          <w:b/>
          <w:color w:val="7030A0"/>
          <w:sz w:val="24"/>
          <w:szCs w:val="24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p w:rsidR="00623B26" w:rsidRDefault="005F05CB">
      <w:pPr>
        <w:spacing w:line="28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114300</wp:posOffset>
            </wp:positionV>
            <wp:extent cx="288290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410" y="21329"/>
                <wp:lineTo x="21410" y="0"/>
                <wp:lineTo x="0" y="0"/>
              </wp:wrapPolygon>
            </wp:wrapTight>
            <wp:docPr id="15" name="图片 15" descr="D:\2015刘云\照片\电子商务照片\清华大学《传统制造型企业的电商转型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15刘云\照片\电子商务照片\清华大学《传统制造型企业的电商转型》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AnsiTheme="minorEastAsia"/>
          <w:b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2344420</wp:posOffset>
            </wp:positionV>
            <wp:extent cx="253619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16" y="21357"/>
                <wp:lineTo x="21416" y="0"/>
                <wp:lineTo x="0" y="0"/>
              </wp:wrapPolygon>
            </wp:wrapThrough>
            <wp:docPr id="7" name="图片 6" descr="清华大学传统制造业如何向电子商务转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清华大学传统制造业如何向电子商务转型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B26" w:rsidRDefault="005F05CB">
      <w:pPr>
        <w:spacing w:line="1200" w:lineRule="auto"/>
        <w:rPr>
          <w:rFonts w:ascii="宋体" w:hAnsi="宋体"/>
          <w:b/>
          <w:bCs/>
          <w:color w:val="000000"/>
          <w:szCs w:val="21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 w:rsidR="00623B26" w:rsidRDefault="00623B26">
      <w:pPr>
        <w:spacing w:line="280" w:lineRule="exact"/>
        <w:rPr>
          <w:rFonts w:ascii="微软雅黑" w:eastAsia="微软雅黑" w:hAnsi="微软雅黑"/>
          <w:b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b/>
          <w:sz w:val="24"/>
          <w:szCs w:val="24"/>
        </w:rPr>
      </w:pPr>
    </w:p>
    <w:p w:rsidR="00623B26" w:rsidRDefault="005F05CB">
      <w:pPr>
        <w:spacing w:line="720" w:lineRule="auto"/>
        <w:ind w:firstLine="357"/>
        <w:rPr>
          <w:rFonts w:ascii="幼圆" w:eastAsia="幼圆" w:hAnsiTheme="minorEastAsia"/>
          <w:b/>
          <w:sz w:val="24"/>
          <w:szCs w:val="24"/>
        </w:rPr>
      </w:pPr>
      <w:r>
        <w:rPr>
          <w:rFonts w:ascii="幼圆" w:eastAsia="幼圆" w:hAnsiTheme="minorEastAsia"/>
          <w:b/>
          <w:sz w:val="24"/>
          <w:szCs w:val="24"/>
        </w:rPr>
        <w:t xml:space="preserve"> </w:t>
      </w:r>
      <w:r>
        <w:rPr>
          <w:rFonts w:ascii="宋体" w:hAnsi="宋体"/>
          <w:b/>
          <w:bCs/>
          <w:color w:val="000000"/>
          <w:szCs w:val="21"/>
        </w:rPr>
        <w:t xml:space="preserve"> </w:t>
      </w:r>
      <w:r>
        <w:rPr>
          <w:rFonts w:ascii="幼圆" w:eastAsia="幼圆" w:hAnsiTheme="minorEastAsia"/>
          <w:b/>
          <w:sz w:val="24"/>
          <w:szCs w:val="24"/>
        </w:rPr>
        <w:t xml:space="preserve"> </w:t>
      </w: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5F05CB">
      <w:pPr>
        <w:rPr>
          <w:rFonts w:ascii="幼圆" w:eastAsia="幼圆" w:hAnsiTheme="minorEastAsia"/>
          <w:sz w:val="24"/>
          <w:szCs w:val="24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83820</wp:posOffset>
            </wp:positionV>
            <wp:extent cx="2776220" cy="1562100"/>
            <wp:effectExtent l="0" t="0" r="5080" b="0"/>
            <wp:wrapTight wrapText="bothSides">
              <wp:wrapPolygon edited="0">
                <wp:start x="0" y="0"/>
                <wp:lineTo x="0" y="21337"/>
                <wp:lineTo x="21491" y="21337"/>
                <wp:lineTo x="21491" y="0"/>
                <wp:lineTo x="0" y="0"/>
              </wp:wrapPolygon>
            </wp:wrapTight>
            <wp:docPr id="30" name="图片 30" descr="D:\2015刘云\照片\电子商务照片\2015年4月13日宁波电子商务协会演讲\mmexport142899004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2015刘云\照片\电子商务照片\2015年4月13日宁波电子商务协会演讲\mmexport1428990046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AnsiTheme="minorEastAsia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7620</wp:posOffset>
            </wp:positionV>
            <wp:extent cx="2883535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405" y="21426"/>
                <wp:lineTo x="21405" y="0"/>
                <wp:lineTo x="0" y="0"/>
              </wp:wrapPolygon>
            </wp:wrapTight>
            <wp:docPr id="38" name="图片 3" descr="D:\HD-照片宣传片2014\电子商务系列\宫同昌老师受工信部邀请为全国高校师资《电子商务与网络营销》培训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D:\HD-照片宣传片2014\电子商务系列\宫同昌老师受工信部邀请为全国高校师资《电子商务与网络营销》培训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5F05CB">
      <w:pPr>
        <w:ind w:firstLineChars="213" w:firstLine="447"/>
      </w:pPr>
      <w:r>
        <w:rPr>
          <w:rFonts w:hint="eastAsia"/>
        </w:rPr>
        <w:t xml:space="preserve">      </w:t>
      </w:r>
      <w:r>
        <w:t xml:space="preserve"> </w:t>
      </w: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5F05CB">
      <w:pPr>
        <w:rPr>
          <w:rFonts w:ascii="幼圆" w:eastAsia="幼圆" w:hAnsiTheme="minorEastAsia"/>
          <w:sz w:val="24"/>
          <w:szCs w:val="24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50165</wp:posOffset>
            </wp:positionV>
            <wp:extent cx="252095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82" y="21322"/>
                <wp:lineTo x="21382" y="0"/>
                <wp:lineTo x="0" y="0"/>
              </wp:wrapPolygon>
            </wp:wrapTight>
            <wp:docPr id="33" name="图片 33" descr="D:\2015刘云\照片\电子商务照片\2015年1月6日福田电商\_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2015刘云\照片\电子商务照片\2015年1月6日福田电商\_MG_5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43815</wp:posOffset>
            </wp:positionV>
            <wp:extent cx="2940050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13" y="21381"/>
                <wp:lineTo x="21413" y="0"/>
                <wp:lineTo x="0" y="0"/>
              </wp:wrapPolygon>
            </wp:wrapTight>
            <wp:docPr id="35" name="图片 35" descr="D:\2015刘云\照片\高校合作\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2015刘云\照片\高校合作\清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rPr>
          <w:rFonts w:ascii="幼圆" w:eastAsia="幼圆" w:hAnsiTheme="minorEastAsia"/>
          <w:sz w:val="24"/>
          <w:szCs w:val="24"/>
        </w:rPr>
      </w:pPr>
    </w:p>
    <w:p w:rsidR="00623B26" w:rsidRDefault="00623B26">
      <w:pPr>
        <w:jc w:val="left"/>
        <w:rPr>
          <w:rFonts w:ascii="宋体" w:hAnsi="宋体"/>
          <w:szCs w:val="21"/>
        </w:rPr>
      </w:pPr>
    </w:p>
    <w:p w:rsidR="00623B26" w:rsidRDefault="00623B26">
      <w:pPr>
        <w:jc w:val="left"/>
        <w:rPr>
          <w:rFonts w:ascii="宋体" w:hAnsi="宋体"/>
          <w:szCs w:val="21"/>
        </w:rPr>
      </w:pPr>
    </w:p>
    <w:p w:rsidR="00623B26" w:rsidRDefault="00623B26">
      <w:pPr>
        <w:snapToGrid w:val="0"/>
        <w:jc w:val="left"/>
        <w:rPr>
          <w:rFonts w:ascii="宋体" w:hAnsi="宋体"/>
          <w:szCs w:val="21"/>
        </w:rPr>
      </w:pPr>
    </w:p>
    <w:sectPr w:rsidR="00623B26">
      <w:headerReference w:type="default" r:id="rId32"/>
      <w:footerReference w:type="even" r:id="rId33"/>
      <w:footerReference w:type="default" r:id="rId34"/>
      <w:pgSz w:w="11906" w:h="16838"/>
      <w:pgMar w:top="720" w:right="720" w:bottom="720" w:left="720" w:header="851" w:footer="992" w:gutter="0"/>
      <w:pgBorders w:offsetFrom="page">
        <w:top w:val="single" w:sz="12" w:space="24" w:color="000099"/>
        <w:left w:val="single" w:sz="12" w:space="24" w:color="000099"/>
        <w:bottom w:val="single" w:sz="12" w:space="24" w:color="000099"/>
        <w:right w:val="single" w:sz="12" w:space="24" w:color="000099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5CB" w:rsidRDefault="005F05CB">
      <w:r>
        <w:separator/>
      </w:r>
    </w:p>
  </w:endnote>
  <w:endnote w:type="continuationSeparator" w:id="0">
    <w:p w:rsidR="005F05CB" w:rsidRDefault="005F0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华文隶书">
    <w:altName w:val="微软雅黑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B26" w:rsidRDefault="005F05CB">
    <w:pPr>
      <w:pStyle w:val="a8"/>
      <w:framePr w:wrap="around" w:vAnchor="text" w:hAnchor="margin" w:xAlign="right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623B26" w:rsidRDefault="00623B26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B26" w:rsidRDefault="005F05CB">
    <w:pPr>
      <w:pStyle w:val="a8"/>
      <w:framePr w:wrap="around" w:vAnchor="text" w:hAnchor="margin" w:xAlign="right" w:y="1"/>
    </w:pPr>
    <w:r>
      <w:rPr>
        <w:noProof/>
      </w:rPr>
      <w:drawing>
        <wp:anchor distT="0" distB="0" distL="114300" distR="114300" simplePos="0" relativeHeight="251400192" behindDoc="1" locked="0" layoutInCell="1" allowOverlap="1">
          <wp:simplePos x="0" y="0"/>
          <wp:positionH relativeFrom="column">
            <wp:posOffset>4216400</wp:posOffset>
          </wp:positionH>
          <wp:positionV relativeFrom="paragraph">
            <wp:posOffset>4445</wp:posOffset>
          </wp:positionV>
          <wp:extent cx="2057400" cy="236855"/>
          <wp:effectExtent l="0" t="0" r="0" b="0"/>
          <wp:wrapThrough wrapText="bothSides">
            <wp:wrapPolygon edited="0">
              <wp:start x="0" y="0"/>
              <wp:lineTo x="0" y="19110"/>
              <wp:lineTo x="21400" y="19110"/>
              <wp:lineTo x="21400" y="0"/>
              <wp:lineTo x="0" y="0"/>
            </wp:wrapPolygon>
          </wp:wrapThrough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236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5CB" w:rsidRDefault="005F05CB">
      <w:r>
        <w:separator/>
      </w:r>
    </w:p>
  </w:footnote>
  <w:footnote w:type="continuationSeparator" w:id="0">
    <w:p w:rsidR="005F05CB" w:rsidRDefault="005F0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B26" w:rsidRDefault="005F05CB">
    <w:pPr>
      <w:pStyle w:val="aa"/>
      <w:pBdr>
        <w:bottom w:val="none" w:sz="0" w:space="2" w:color="auto"/>
      </w:pBdr>
      <w:jc w:val="left"/>
      <w:rPr>
        <w:rFonts w:ascii="宋体" w:hAnsi="宋体"/>
        <w:color w:val="006699"/>
      </w:rPr>
    </w:pPr>
    <w:r>
      <w:rPr>
        <w:noProof/>
      </w:rPr>
      <w:drawing>
        <wp:inline distT="0" distB="0" distL="0" distR="0">
          <wp:extent cx="1257300" cy="290195"/>
          <wp:effectExtent l="19050" t="0" r="0" b="0"/>
          <wp:docPr id="8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8176" cy="297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color w:val="006699"/>
      </w:rPr>
      <w:t xml:space="preserve"> </w:t>
    </w:r>
    <w:r>
      <w:rPr>
        <w:rFonts w:ascii="宋体" w:hAnsi="宋体"/>
        <w:color w:val="006699"/>
      </w:rPr>
      <w:t xml:space="preserve">                                                      </w:t>
    </w:r>
    <w:r>
      <w:rPr>
        <w:rFonts w:ascii="宋体" w:hAnsi="宋体"/>
        <w:noProof/>
        <w:color w:val="000080"/>
      </w:rPr>
      <w:drawing>
        <wp:inline distT="0" distB="0" distL="0" distR="0">
          <wp:extent cx="2047875" cy="228600"/>
          <wp:effectExtent l="19050" t="0" r="9525" b="0"/>
          <wp:docPr id="3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0000000E"/>
    <w:multiLevelType w:val="multilevel"/>
    <w:tmpl w:val="0000000E"/>
    <w:lvl w:ilvl="0">
      <w:start w:val="1"/>
      <w:numFmt w:val="japaneseCounting"/>
      <w:lvlText w:val="第%1章"/>
      <w:lvlJc w:val="left"/>
      <w:pPr>
        <w:ind w:left="84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0000011"/>
    <w:multiLevelType w:val="multilevel"/>
    <w:tmpl w:val="00000011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0000001C"/>
    <w:multiLevelType w:val="multilevel"/>
    <w:tmpl w:val="0000001C"/>
    <w:lvl w:ilvl="0">
      <w:start w:val="1"/>
      <w:numFmt w:val="japaneseCounting"/>
      <w:lvlText w:val="%1、"/>
      <w:lvlJc w:val="left"/>
      <w:pPr>
        <w:ind w:left="592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 w15:restartNumberingAfterBreak="0">
    <w:nsid w:val="00000021"/>
    <w:multiLevelType w:val="multilevel"/>
    <w:tmpl w:val="00000021"/>
    <w:lvl w:ilvl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7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9" w15:restartNumberingAfterBreak="0">
    <w:nsid w:val="006E1BD8"/>
    <w:multiLevelType w:val="multilevel"/>
    <w:tmpl w:val="006E1BD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1B25C5B"/>
    <w:multiLevelType w:val="multilevel"/>
    <w:tmpl w:val="21B25C5B"/>
    <w:lvl w:ilvl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6A61C7A"/>
    <w:multiLevelType w:val="multilevel"/>
    <w:tmpl w:val="76A61C7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20"/>
  </w:num>
  <w:num w:numId="7">
    <w:abstractNumId w:val="19"/>
  </w:num>
  <w:num w:numId="8">
    <w:abstractNumId w:val="11"/>
  </w:num>
  <w:num w:numId="9">
    <w:abstractNumId w:val="14"/>
  </w:num>
  <w:num w:numId="10">
    <w:abstractNumId w:val="7"/>
  </w:num>
  <w:num w:numId="11">
    <w:abstractNumId w:val="1"/>
  </w:num>
  <w:num w:numId="12">
    <w:abstractNumId w:val="8"/>
  </w:num>
  <w:num w:numId="13">
    <w:abstractNumId w:val="17"/>
  </w:num>
  <w:num w:numId="14">
    <w:abstractNumId w:val="2"/>
  </w:num>
  <w:num w:numId="15">
    <w:abstractNumId w:val="15"/>
  </w:num>
  <w:num w:numId="16">
    <w:abstractNumId w:val="12"/>
  </w:num>
  <w:num w:numId="17">
    <w:abstractNumId w:val="10"/>
  </w:num>
  <w:num w:numId="18">
    <w:abstractNumId w:val="3"/>
  </w:num>
  <w:num w:numId="19">
    <w:abstractNumId w:val="18"/>
  </w:num>
  <w:num w:numId="20">
    <w:abstractNumId w:val="16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683D"/>
    <w:rsid w:val="00010CC2"/>
    <w:rsid w:val="00014419"/>
    <w:rsid w:val="00045490"/>
    <w:rsid w:val="00076C60"/>
    <w:rsid w:val="00080841"/>
    <w:rsid w:val="000839ED"/>
    <w:rsid w:val="000900E0"/>
    <w:rsid w:val="000B6635"/>
    <w:rsid w:val="000E0541"/>
    <w:rsid w:val="001344CF"/>
    <w:rsid w:val="00151D0A"/>
    <w:rsid w:val="00171E92"/>
    <w:rsid w:val="00172A27"/>
    <w:rsid w:val="00175D59"/>
    <w:rsid w:val="001A1F9F"/>
    <w:rsid w:val="001A39D4"/>
    <w:rsid w:val="001B57B0"/>
    <w:rsid w:val="001C52C7"/>
    <w:rsid w:val="001D0109"/>
    <w:rsid w:val="001D3DF0"/>
    <w:rsid w:val="001D4AEB"/>
    <w:rsid w:val="00215643"/>
    <w:rsid w:val="0023776A"/>
    <w:rsid w:val="00256201"/>
    <w:rsid w:val="00261F47"/>
    <w:rsid w:val="00263625"/>
    <w:rsid w:val="002777DA"/>
    <w:rsid w:val="00281F66"/>
    <w:rsid w:val="0028244B"/>
    <w:rsid w:val="002875DF"/>
    <w:rsid w:val="0029288F"/>
    <w:rsid w:val="002A0144"/>
    <w:rsid w:val="002A4912"/>
    <w:rsid w:val="002C044C"/>
    <w:rsid w:val="002D573A"/>
    <w:rsid w:val="002D7F84"/>
    <w:rsid w:val="002F4937"/>
    <w:rsid w:val="0031098D"/>
    <w:rsid w:val="00330657"/>
    <w:rsid w:val="003505DF"/>
    <w:rsid w:val="00357043"/>
    <w:rsid w:val="00371B41"/>
    <w:rsid w:val="003742FB"/>
    <w:rsid w:val="00387CCD"/>
    <w:rsid w:val="003C20D4"/>
    <w:rsid w:val="003D66F3"/>
    <w:rsid w:val="003D6AB6"/>
    <w:rsid w:val="003E331F"/>
    <w:rsid w:val="00411254"/>
    <w:rsid w:val="004140D5"/>
    <w:rsid w:val="00423099"/>
    <w:rsid w:val="00425FAD"/>
    <w:rsid w:val="00442D87"/>
    <w:rsid w:val="00475CFD"/>
    <w:rsid w:val="004A3148"/>
    <w:rsid w:val="004D2F15"/>
    <w:rsid w:val="004E1F76"/>
    <w:rsid w:val="004E4AC1"/>
    <w:rsid w:val="00504BAB"/>
    <w:rsid w:val="00512ADC"/>
    <w:rsid w:val="00525260"/>
    <w:rsid w:val="00546BBE"/>
    <w:rsid w:val="00573ECC"/>
    <w:rsid w:val="005A304E"/>
    <w:rsid w:val="005F05CB"/>
    <w:rsid w:val="006201B8"/>
    <w:rsid w:val="00623B26"/>
    <w:rsid w:val="00650CE9"/>
    <w:rsid w:val="0065459B"/>
    <w:rsid w:val="006874D1"/>
    <w:rsid w:val="00687B6C"/>
    <w:rsid w:val="006963DC"/>
    <w:rsid w:val="006A3D7B"/>
    <w:rsid w:val="006D7014"/>
    <w:rsid w:val="00741E87"/>
    <w:rsid w:val="00744D4E"/>
    <w:rsid w:val="0074703F"/>
    <w:rsid w:val="00771F89"/>
    <w:rsid w:val="0077254A"/>
    <w:rsid w:val="00792C32"/>
    <w:rsid w:val="007A3040"/>
    <w:rsid w:val="007D11FC"/>
    <w:rsid w:val="007E1892"/>
    <w:rsid w:val="00815FB4"/>
    <w:rsid w:val="008A100D"/>
    <w:rsid w:val="008A56E1"/>
    <w:rsid w:val="008B048E"/>
    <w:rsid w:val="008B067C"/>
    <w:rsid w:val="008E1898"/>
    <w:rsid w:val="008F2835"/>
    <w:rsid w:val="00916B34"/>
    <w:rsid w:val="0092541A"/>
    <w:rsid w:val="009311F6"/>
    <w:rsid w:val="00934B29"/>
    <w:rsid w:val="00947089"/>
    <w:rsid w:val="0095345E"/>
    <w:rsid w:val="00955AFF"/>
    <w:rsid w:val="00964215"/>
    <w:rsid w:val="00980619"/>
    <w:rsid w:val="00990379"/>
    <w:rsid w:val="009918DE"/>
    <w:rsid w:val="009A54F1"/>
    <w:rsid w:val="009C0522"/>
    <w:rsid w:val="009D7A78"/>
    <w:rsid w:val="009F47F4"/>
    <w:rsid w:val="00A06E4C"/>
    <w:rsid w:val="00A14E3B"/>
    <w:rsid w:val="00A24491"/>
    <w:rsid w:val="00A2479A"/>
    <w:rsid w:val="00A41624"/>
    <w:rsid w:val="00A5004E"/>
    <w:rsid w:val="00A611FF"/>
    <w:rsid w:val="00A65166"/>
    <w:rsid w:val="00A65932"/>
    <w:rsid w:val="00A708D1"/>
    <w:rsid w:val="00A76628"/>
    <w:rsid w:val="00A84ED8"/>
    <w:rsid w:val="00A90123"/>
    <w:rsid w:val="00A96D49"/>
    <w:rsid w:val="00B070AA"/>
    <w:rsid w:val="00B14FCE"/>
    <w:rsid w:val="00B30A01"/>
    <w:rsid w:val="00B65331"/>
    <w:rsid w:val="00B72C05"/>
    <w:rsid w:val="00B91C0E"/>
    <w:rsid w:val="00BA3034"/>
    <w:rsid w:val="00BD0856"/>
    <w:rsid w:val="00BD3B72"/>
    <w:rsid w:val="00C006D2"/>
    <w:rsid w:val="00C20DB4"/>
    <w:rsid w:val="00C75889"/>
    <w:rsid w:val="00C949FE"/>
    <w:rsid w:val="00CB06EC"/>
    <w:rsid w:val="00CB3371"/>
    <w:rsid w:val="00CC04F9"/>
    <w:rsid w:val="00CD48DD"/>
    <w:rsid w:val="00CE0241"/>
    <w:rsid w:val="00CE706B"/>
    <w:rsid w:val="00D059A4"/>
    <w:rsid w:val="00D4052F"/>
    <w:rsid w:val="00D43C53"/>
    <w:rsid w:val="00D70C52"/>
    <w:rsid w:val="00DB4213"/>
    <w:rsid w:val="00DC4892"/>
    <w:rsid w:val="00DD578B"/>
    <w:rsid w:val="00DE0FA7"/>
    <w:rsid w:val="00E07743"/>
    <w:rsid w:val="00E12DB7"/>
    <w:rsid w:val="00E60A1F"/>
    <w:rsid w:val="00E7330B"/>
    <w:rsid w:val="00EA5C92"/>
    <w:rsid w:val="00EC72E9"/>
    <w:rsid w:val="00ED6304"/>
    <w:rsid w:val="00EE2BD3"/>
    <w:rsid w:val="00EF3BC1"/>
    <w:rsid w:val="00EF6DBB"/>
    <w:rsid w:val="00F05ADD"/>
    <w:rsid w:val="00F10D45"/>
    <w:rsid w:val="00F12202"/>
    <w:rsid w:val="00F12C26"/>
    <w:rsid w:val="00F379C9"/>
    <w:rsid w:val="00F60CFD"/>
    <w:rsid w:val="00FA658A"/>
    <w:rsid w:val="00FC18EB"/>
    <w:rsid w:val="00FF349C"/>
    <w:rsid w:val="00FF6A80"/>
    <w:rsid w:val="01D133D3"/>
    <w:rsid w:val="01FD0B61"/>
    <w:rsid w:val="030F049A"/>
    <w:rsid w:val="25EB7883"/>
    <w:rsid w:val="4D051372"/>
    <w:rsid w:val="7AB32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E4D7A77"/>
  <w15:docId w15:val="{3261A8E6-5CF4-49A3-A1D3-A7A4A03D0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5">
    <w:name w:val="heading 5"/>
    <w:basedOn w:val="a"/>
    <w:next w:val="a"/>
    <w:link w:val="50"/>
    <w:qFormat/>
    <w:pPr>
      <w:widowControl/>
      <w:spacing w:before="100" w:beforeAutospacing="1" w:after="100" w:afterAutospacing="1"/>
      <w:jc w:val="left"/>
      <w:outlineLvl w:val="4"/>
    </w:pPr>
    <w:rPr>
      <w:rFonts w:ascii="宋体" w:hAnsi="宋体"/>
      <w:b/>
    </w:rPr>
  </w:style>
  <w:style w:type="paragraph" w:styleId="6">
    <w:name w:val="heading 6"/>
    <w:basedOn w:val="a"/>
    <w:next w:val="a"/>
    <w:link w:val="60"/>
    <w:qFormat/>
    <w:pPr>
      <w:widowControl/>
      <w:spacing w:before="100" w:beforeAutospacing="1" w:after="100" w:afterAutospacing="1"/>
      <w:jc w:val="left"/>
      <w:outlineLvl w:val="5"/>
    </w:pPr>
    <w:rPr>
      <w:rFonts w:ascii="宋体" w:hAnsi="宋体"/>
      <w:b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after="120"/>
    </w:pPr>
  </w:style>
  <w:style w:type="paragraph" w:styleId="a5">
    <w:name w:val="Plain Text"/>
    <w:basedOn w:val="a"/>
    <w:qFormat/>
    <w:rPr>
      <w:rFonts w:ascii="宋体" w:hAnsi="Courier New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c">
    <w:name w:val="page number"/>
    <w:basedOn w:val="a0"/>
    <w:qFormat/>
  </w:style>
  <w:style w:type="character" w:styleId="ad">
    <w:name w:val="Hyperlink"/>
    <w:basedOn w:val="a0"/>
    <w:qFormat/>
    <w:rPr>
      <w:color w:val="0000FF"/>
      <w:u w:val="single"/>
    </w:rPr>
  </w:style>
  <w:style w:type="character" w:customStyle="1" w:styleId="60">
    <w:name w:val="标题 6 字符"/>
    <w:basedOn w:val="a0"/>
    <w:link w:val="6"/>
    <w:qFormat/>
    <w:rPr>
      <w:rFonts w:ascii="宋体" w:hAnsi="宋体"/>
      <w:b/>
      <w:sz w:val="15"/>
    </w:rPr>
  </w:style>
  <w:style w:type="character" w:customStyle="1" w:styleId="50">
    <w:name w:val="标题 5 字符"/>
    <w:basedOn w:val="a0"/>
    <w:link w:val="5"/>
    <w:qFormat/>
    <w:rPr>
      <w:rFonts w:ascii="宋体" w:hAnsi="宋体"/>
      <w:b/>
    </w:rPr>
  </w:style>
  <w:style w:type="character" w:customStyle="1" w:styleId="ae">
    <w:name w:val="叶海燕"/>
    <w:basedOn w:val="a0"/>
    <w:qFormat/>
    <w:rPr>
      <w:color w:val="427D64"/>
    </w:rPr>
  </w:style>
  <w:style w:type="character" w:customStyle="1" w:styleId="a4">
    <w:name w:val="正文文本 字符"/>
    <w:basedOn w:val="a0"/>
    <w:link w:val="a3"/>
    <w:qFormat/>
    <w:rPr>
      <w:kern w:val="2"/>
      <w:sz w:val="21"/>
    </w:rPr>
  </w:style>
  <w:style w:type="character" w:customStyle="1" w:styleId="apple-converted-space">
    <w:name w:val="apple-converted-space"/>
    <w:basedOn w:val="a0"/>
    <w:qFormat/>
  </w:style>
  <w:style w:type="paragraph" w:styleId="af">
    <w:name w:val="No Spacing"/>
    <w:qFormat/>
    <w:pPr>
      <w:widowControl w:val="0"/>
      <w:jc w:val="both"/>
    </w:pPr>
    <w:rPr>
      <w:kern w:val="2"/>
      <w:sz w:val="21"/>
    </w:rPr>
  </w:style>
  <w:style w:type="paragraph" w:customStyle="1" w:styleId="1">
    <w:name w:val="样式1"/>
    <w:basedOn w:val="a5"/>
    <w:qFormat/>
    <w:pPr>
      <w:ind w:firstLineChars="200" w:firstLine="200"/>
      <w:jc w:val="center"/>
    </w:pPr>
    <w:rPr>
      <w:rFonts w:ascii="黑体" w:eastAsia="黑体" w:hint="eastAsia"/>
      <w:sz w:val="28"/>
    </w:rPr>
  </w:style>
  <w:style w:type="paragraph" w:styleId="af0">
    <w:name w:val="List Paragraph"/>
    <w:basedOn w:val="a"/>
    <w:qFormat/>
    <w:pPr>
      <w:ind w:firstLineChars="200" w:firstLine="420"/>
    </w:pPr>
  </w:style>
  <w:style w:type="paragraph" w:customStyle="1" w:styleId="CharCharCharCharCharChar">
    <w:name w:val="Char Char 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/>
      <w:b/>
      <w:kern w:val="0"/>
      <w:sz w:val="24"/>
      <w:lang w:eastAsia="en-US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48DE01-9C96-4A71-A036-5444D286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8</Pages>
  <Words>674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电子商务与网络营销</dc:title>
  <dc:creator>user</dc:creator>
  <cp:lastModifiedBy>3397197035@qq.com</cp:lastModifiedBy>
  <cp:revision>26</cp:revision>
  <cp:lastPrinted>2018-11-21T07:33:00Z</cp:lastPrinted>
  <dcterms:created xsi:type="dcterms:W3CDTF">2016-03-15T07:20:00Z</dcterms:created>
  <dcterms:modified xsi:type="dcterms:W3CDTF">2019-01-03T02:37:00Z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