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/>
          <w:b/>
          <w:bCs/>
          <w:color w:val="000000" w:themeColor="text1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60" w:firstLineChars="50"/>
        <w:jc w:val="center"/>
        <w:rPr>
          <w:rFonts w:ascii="微软雅黑" w:hAnsi="微软雅黑" w:eastAsia="微软雅黑"/>
          <w:b/>
          <w:bCs/>
          <w:color w:val="FF0000"/>
          <w:sz w:val="22"/>
          <w:szCs w:val="2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C</w:t>
      </w:r>
      <w:r>
        <w:rPr>
          <w:rFonts w:ascii="微软雅黑" w:hAnsi="微软雅黑" w:eastAsia="微软雅黑"/>
          <w:b/>
          <w:bCs/>
          <w:color w:val="FF0000"/>
          <w:sz w:val="32"/>
          <w:szCs w:val="32"/>
        </w:rPr>
        <w:t>PSM</w:t>
      </w: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模块二:高绩效的供给管理</w:t>
      </w:r>
    </w:p>
    <w:p>
      <w:pPr>
        <w:spacing w:line="360" w:lineRule="auto"/>
        <w:ind w:firstLine="110" w:firstLineChars="50"/>
        <w:jc w:val="center"/>
        <w:rPr>
          <w:rFonts w:ascii="微软雅黑" w:hAnsi="微软雅黑" w:eastAsia="微软雅黑"/>
          <w:b/>
          <w:bCs/>
          <w:color w:val="FF0000"/>
          <w:sz w:val="22"/>
          <w:szCs w:val="22"/>
        </w:rPr>
      </w:pPr>
      <w:r>
        <w:rPr>
          <w:rFonts w:hint="eastAsia" w:ascii="微软雅黑" w:hAnsi="微软雅黑" w:eastAsia="微软雅黑"/>
          <w:bCs/>
          <w:color w:val="FF0000"/>
          <w:sz w:val="22"/>
          <w:szCs w:val="22"/>
        </w:rPr>
        <w:t>（本课程属于《CPSM供应管理专业人士认证》第二模块的培训内容）</w:t>
      </w:r>
    </w:p>
    <w:p>
      <w:pPr>
        <w:adjustRightInd w:val="0"/>
        <w:snapToGrid w:val="0"/>
        <w:spacing w:line="276" w:lineRule="auto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hint="eastAsia" w:ascii="微软雅黑" w:hAnsi="微软雅黑" w:eastAsia="微软雅黑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400-086-8596</w:t>
      </w:r>
    </w:p>
    <w:p>
      <w:pPr>
        <w:adjustRightInd w:val="0"/>
        <w:snapToGrid w:val="0"/>
        <w:spacing w:line="276" w:lineRule="auto"/>
        <w:ind w:left="1260" w:hanging="1260" w:hangingChars="600"/>
        <w:rPr>
          <w:rFonts w:ascii="微软雅黑" w:hAnsi="微软雅黑" w:eastAsia="微软雅黑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</w:rPr>
        <w:t>【培训对象】</w:t>
      </w:r>
      <w:r>
        <w:rPr>
          <w:rFonts w:hint="eastAsia" w:ascii="微软雅黑" w:hAnsi="微软雅黑" w:eastAsia="微软雅黑"/>
        </w:rPr>
        <w:t>希望提升和扩展如下供应链管理技能的各个层面专业人士。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</w:rPr>
        <w:t>RM</w:t>
      </w:r>
      <w:r>
        <w:rPr>
          <w:rFonts w:ascii="微软雅黑" w:hAnsi="微软雅黑" w:eastAsia="微软雅黑"/>
          <w:szCs w:val="21"/>
        </w:rPr>
        <w:t>B</w:t>
      </w:r>
      <w:r>
        <w:rPr>
          <w:b/>
        </w:rPr>
        <w:t xml:space="preserve"> </w:t>
      </w:r>
      <w:r>
        <w:rPr>
          <w:rFonts w:ascii="微软雅黑" w:hAnsi="微软雅黑" w:eastAsia="微软雅黑"/>
          <w:b/>
          <w:szCs w:val="21"/>
        </w:rPr>
        <w:t>5400</w:t>
      </w:r>
      <w:r>
        <w:rPr>
          <w:rFonts w:hint="eastAsia" w:ascii="微软雅黑" w:hAnsi="微软雅黑" w:eastAsia="微软雅黑"/>
          <w:b/>
          <w:szCs w:val="21"/>
        </w:rPr>
        <w:t>元/人</w:t>
      </w:r>
      <w:r>
        <w:rPr>
          <w:rFonts w:hint="eastAsia" w:ascii="微软雅黑" w:hAnsi="微软雅黑" w:eastAsia="微软雅黑"/>
          <w:szCs w:val="21"/>
        </w:rPr>
        <w:t>（包含：培训费、教材、午餐、茶点、发票）</w:t>
      </w:r>
    </w:p>
    <w:p>
      <w:pPr>
        <w:ind w:firstLine="210" w:firstLineChars="100"/>
        <w:rPr>
          <w:color w:val="FF0000"/>
          <w:sz w:val="28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7pt;margin-top:27.15pt;height:0pt;width:486.75pt;z-index:251657216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0000"/>
          <w:sz w:val="20"/>
          <w:szCs w:val="20"/>
        </w:rPr>
        <w:t>注：此课程我们可以提供企业内部培训与咨询服务，欢迎来电咨询。</w:t>
      </w:r>
    </w:p>
    <w:p>
      <w:pPr>
        <w:rPr>
          <w:rFonts w:hAnsi="宋体" w:cs="Calibri"/>
          <w:b/>
          <w:color w:val="990000"/>
          <w:sz w:val="20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课程背景：</w:t>
      </w:r>
    </w:p>
    <w:p>
      <w:pPr>
        <w:widowControl/>
        <w:adjustRightInd w:val="0"/>
        <w:snapToGrid w:val="0"/>
        <w:ind w:left="1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本课程注重世界级供应管理领导力的最佳实践，并包含了供应链管理中高绩效的供应管理的知识体系。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◆ 强大的师资队伍：CPSM授权讲师大部分来自跨国公司采购高管，有着丰富的从业经验和授课经验，在国内同行中享有较高声誉！CPSM授权讲师不仅教授学员专业知识，还结合自己的经验与学员进行互动讨论，帮助学员解决采购与供应管理实践中遇到的复杂问题，提升学员的管理水平。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◆ 高价值的会员服务： CFLP会员交流平台，学员将随时了解和掌握采购与供应管理领域的发展动态，获得全球最高水平的行业咨询信息服务。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</w:rPr>
        <w:t>◆ 中文授课、中英文对照考试：帮助学员最大程度理解CPSM课程的精髓和考试要点，最大程度地避免学员由于对题目含义错误理解而导致的失分，真正帮助学员顺利通过CPSM的考试和认证，使更多的中国采购管理从业人员获得ISM 颁发的全球通行的CPSM证书。</w:t>
      </w:r>
    </w:p>
    <w:p>
      <w:pPr>
        <w:widowControl/>
        <w:adjustRightInd w:val="0"/>
        <w:snapToGrid w:val="0"/>
        <w:ind w:left="1" w:hanging="1"/>
        <w:rPr>
          <w:rFonts w:ascii="微软雅黑" w:hAnsi="微软雅黑" w:eastAsia="微软雅黑"/>
          <w:b/>
          <w:color w:val="00B0F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课程大纲：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一、需求预测</w:t>
      </w:r>
    </w:p>
    <w:p>
      <w:pPr>
        <w:pStyle w:val="23"/>
        <w:widowControl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分析当前、未来的国际/国内市场条件、行业最佳水平（benchmarks）以及行业发展趋势，提供数据给管理层和使用部门。</w:t>
      </w:r>
    </w:p>
    <w:p>
      <w:pPr>
        <w:pStyle w:val="23"/>
        <w:widowControl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基于经济、竞争力、技术、市场和汇率趋势等影响采购的因素，制定供应预测。</w:t>
      </w:r>
    </w:p>
    <w:p>
      <w:pPr>
        <w:pStyle w:val="23"/>
        <w:widowControl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跟供应商一起管理预测数据。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二、物流与运输</w:t>
      </w:r>
    </w:p>
    <w:p>
      <w:pPr>
        <w:pStyle w:val="23"/>
        <w:widowControl/>
        <w:numPr>
          <w:ilvl w:val="0"/>
          <w:numId w:val="2"/>
        </w:numPr>
        <w:adjustRightInd w:val="0"/>
        <w:snapToGrid w:val="0"/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设计/修改物流设施的布局和设备设计，用以支持商业模式，提高生产力并降低运营成本。</w:t>
      </w:r>
    </w:p>
    <w:p>
      <w:pPr>
        <w:pStyle w:val="23"/>
        <w:widowControl/>
        <w:numPr>
          <w:ilvl w:val="0"/>
          <w:numId w:val="2"/>
        </w:numPr>
        <w:adjustRightInd w:val="0"/>
        <w:snapToGrid w:val="0"/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指导运输/分销政策和流程，确保材料流动通畅和货物运输的最佳整合。</w:t>
      </w:r>
    </w:p>
    <w:p>
      <w:pPr>
        <w:pStyle w:val="23"/>
        <w:widowControl/>
        <w:numPr>
          <w:ilvl w:val="0"/>
          <w:numId w:val="2"/>
        </w:numPr>
        <w:adjustRightInd w:val="0"/>
        <w:snapToGrid w:val="0"/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管理国际运输、收据和文件，以确保所有政府进口、出口、危险材料和空运管制条例。</w:t>
      </w:r>
    </w:p>
    <w:p>
      <w:pPr>
        <w:pStyle w:val="23"/>
        <w:widowControl/>
        <w:numPr>
          <w:ilvl w:val="0"/>
          <w:numId w:val="2"/>
        </w:numPr>
        <w:adjustRightInd w:val="0"/>
        <w:snapToGrid w:val="0"/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解决交付/接收中出现的问题，包括货物丢失和损坏的索赔。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三、材料和库存管理</w:t>
      </w:r>
    </w:p>
    <w:p>
      <w:pPr>
        <w:pStyle w:val="23"/>
        <w:widowControl/>
        <w:numPr>
          <w:ilvl w:val="0"/>
          <w:numId w:val="3"/>
        </w:numPr>
        <w:adjustRightInd w:val="0"/>
        <w:snapToGrid w:val="0"/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开发/实施材料和/或服务的标准化方案。</w:t>
      </w:r>
    </w:p>
    <w:p>
      <w:pPr>
        <w:pStyle w:val="23"/>
        <w:widowControl/>
        <w:numPr>
          <w:ilvl w:val="0"/>
          <w:numId w:val="3"/>
        </w:numPr>
        <w:adjustRightInd w:val="0"/>
        <w:snapToGrid w:val="0"/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开发/实施仓库和库存管理系统。</w:t>
      </w:r>
    </w:p>
    <w:p>
      <w:pPr>
        <w:pStyle w:val="23"/>
        <w:widowControl/>
        <w:numPr>
          <w:ilvl w:val="0"/>
          <w:numId w:val="3"/>
        </w:numPr>
        <w:adjustRightInd w:val="0"/>
        <w:snapToGrid w:val="0"/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协调和/或监察组织内的设备和资产的流动。</w:t>
      </w:r>
    </w:p>
    <w:p>
      <w:pPr>
        <w:pStyle w:val="23"/>
        <w:widowControl/>
        <w:numPr>
          <w:ilvl w:val="0"/>
          <w:numId w:val="3"/>
        </w:numPr>
        <w:adjustRightInd w:val="0"/>
        <w:snapToGrid w:val="0"/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对于过剩品和成品，制定、监督和执行多渠道处置方案。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四、供应组织/部门评估</w:t>
      </w:r>
    </w:p>
    <w:p>
      <w:pPr>
        <w:pStyle w:val="23"/>
        <w:widowControl/>
        <w:numPr>
          <w:ilvl w:val="0"/>
          <w:numId w:val="4"/>
        </w:numPr>
        <w:adjustRightInd w:val="0"/>
        <w:snapToGrid w:val="0"/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监督对业务计划的执行工作情况，并采取行动来解决差异和或对计划做适当调整。</w:t>
      </w:r>
    </w:p>
    <w:p>
      <w:pPr>
        <w:pStyle w:val="23"/>
        <w:widowControl/>
        <w:numPr>
          <w:ilvl w:val="0"/>
          <w:numId w:val="4"/>
        </w:numPr>
        <w:adjustRightInd w:val="0"/>
        <w:snapToGrid w:val="0"/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制定业绩评估标准并考核供应管理人员的业绩。</w:t>
      </w:r>
    </w:p>
    <w:p>
      <w:pPr>
        <w:pStyle w:val="23"/>
        <w:widowControl/>
        <w:numPr>
          <w:ilvl w:val="0"/>
          <w:numId w:val="4"/>
        </w:numPr>
        <w:adjustRightInd w:val="0"/>
        <w:snapToGrid w:val="0"/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开发工具和流程，以统计、汇报和改善对供应管理政策的合规。</w:t>
      </w:r>
    </w:p>
    <w:p>
      <w:pPr>
        <w:pStyle w:val="23"/>
        <w:widowControl/>
        <w:numPr>
          <w:ilvl w:val="0"/>
          <w:numId w:val="4"/>
        </w:numPr>
        <w:adjustRightInd w:val="0"/>
        <w:snapToGrid w:val="0"/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分析并解决供应管理审计中出现的问题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五、采购计划</w:t>
      </w:r>
    </w:p>
    <w:p>
      <w:pPr>
        <w:pStyle w:val="23"/>
        <w:widowControl/>
        <w:numPr>
          <w:ilvl w:val="0"/>
          <w:numId w:val="5"/>
        </w:numPr>
        <w:adjustRightInd w:val="0"/>
        <w:snapToGrid w:val="0"/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实施或利用需求计划（如ERP，MRP，MRP II，DRP，DRP II，WMS），来协调供应管理和公司业务运作，以支持组织战略。</w:t>
      </w:r>
    </w:p>
    <w:p>
      <w:pPr>
        <w:pStyle w:val="23"/>
        <w:widowControl/>
        <w:numPr>
          <w:ilvl w:val="0"/>
          <w:numId w:val="5"/>
        </w:numPr>
        <w:adjustRightInd w:val="0"/>
        <w:snapToGrid w:val="0"/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制定、实施、维护并监控预测、业务计划，调度和库存控制功能，以确保产能和资源的最佳利用。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六、产品与服务开发</w:t>
      </w:r>
    </w:p>
    <w:p>
      <w:pPr>
        <w:pStyle w:val="23"/>
        <w:widowControl/>
        <w:numPr>
          <w:ilvl w:val="0"/>
          <w:numId w:val="6"/>
        </w:numPr>
        <w:adjustRightInd w:val="0"/>
        <w:snapToGrid w:val="0"/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参与产品/服务开发或改变规范/要求，来支持公司的销售和营销活动，以满足客户需求。</w:t>
      </w:r>
    </w:p>
    <w:p>
      <w:pPr>
        <w:pStyle w:val="23"/>
        <w:widowControl/>
        <w:numPr>
          <w:ilvl w:val="0"/>
          <w:numId w:val="6"/>
        </w:numPr>
        <w:adjustRightInd w:val="0"/>
        <w:snapToGrid w:val="0"/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管理新产品/服务初始阶段的热身战略，实施规模化生产。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七、项目管理的应用</w:t>
      </w:r>
    </w:p>
    <w:p>
      <w:pPr>
        <w:pStyle w:val="23"/>
        <w:widowControl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代表供应管理组织，进行项目管理活动。</w:t>
      </w:r>
    </w:p>
    <w:p>
      <w:pPr>
        <w:pStyle w:val="23"/>
        <w:widowControl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hAnsi="微软雅黑" w:eastAsia="微软雅黑" w:cs="宋体"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根据公司目标，在供应链管理领域实施持续提高流程。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讲师介绍：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CP</w:t>
      </w:r>
      <w:r>
        <w:rPr>
          <w:rFonts w:ascii="微软雅黑" w:hAnsi="微软雅黑" w:eastAsia="微软雅黑" w:cs="宋体"/>
          <w:b/>
          <w:kern w:val="0"/>
          <w:szCs w:val="21"/>
        </w:rPr>
        <w:t>SM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>授权讲师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宋体"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 名 回 执</w:t>
      </w: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sz w:val="44"/>
        </w:rPr>
      </w:pPr>
    </w:p>
    <w:tbl>
      <w:tblPr>
        <w:tblStyle w:val="11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709"/>
        <w:gridCol w:w="1354"/>
        <w:gridCol w:w="2186"/>
        <w:gridCol w:w="1333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249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城市/日期</w:t>
            </w:r>
          </w:p>
        </w:tc>
        <w:tc>
          <w:tcPr>
            <w:tcW w:w="2795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3457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18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手机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  <w:jc w:val="center"/>
        </w:trPr>
        <w:tc>
          <w:tcPr>
            <w:tcW w:w="564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帕迪公司账户信息：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 xml:space="preserve">开户名称：上海帕迪企业管理咨询有限公司  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银行帐号：03485500040002793</w:t>
            </w:r>
          </w:p>
          <w:p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开户银行：农业银行上海市复旦支行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hAnsi="Segoe UI Symbol" w:eastAsia="微软雅黑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 xml:space="preserve">缴费方式：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现场缴费</w:t>
            </w:r>
            <w:r>
              <w:rPr>
                <w:rFonts w:hint="eastAsia" w:eastAsia="微软雅黑"/>
                <w:b/>
                <w:szCs w:val="21"/>
              </w:rPr>
              <w:t>（现金，微信，支付宝）</w:t>
            </w:r>
            <w:r>
              <w:rPr>
                <w:rFonts w:hint="eastAsia" w:eastAsia="微软雅黑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公司转账</w:t>
            </w:r>
            <w:r>
              <w:rPr>
                <w:rFonts w:hint="eastAsia" w:eastAsia="微软雅黑"/>
                <w:b/>
                <w:sz w:val="24"/>
              </w:rPr>
              <w:t xml:space="preserve">  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>
      <w:pPr>
        <w:widowControl/>
        <w:tabs>
          <w:tab w:val="left" w:pos="475"/>
        </w:tabs>
        <w:adjustRightInd w:val="0"/>
        <w:snapToGrid w:val="0"/>
        <w:ind w:left="108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</w:p>
    <w:sectPr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jc w:val="both"/>
      <w:rPr>
        <w:rFonts w:ascii="微软雅黑" w:hAnsi="微软雅黑" w:eastAsia="微软雅黑"/>
        <w:lang w:val="fr-F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微软雅黑" w:hAnsi="微软雅黑" w:eastAsia="微软雅黑"/>
        <w:b/>
        <w:color w:val="FD7B41"/>
        <w:sz w:val="21"/>
        <w:szCs w:val="21"/>
      </w:rPr>
    </w:pP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专注采购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与供应链培训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&amp; CPSM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认证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910"/>
    <w:multiLevelType w:val="multilevel"/>
    <w:tmpl w:val="093B491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B357C1"/>
    <w:multiLevelType w:val="multilevel"/>
    <w:tmpl w:val="0CB357C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DF784D"/>
    <w:multiLevelType w:val="multilevel"/>
    <w:tmpl w:val="1FDF784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7A0ECF"/>
    <w:multiLevelType w:val="multilevel"/>
    <w:tmpl w:val="377A0EC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F37657"/>
    <w:multiLevelType w:val="multilevel"/>
    <w:tmpl w:val="3CF3765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9C644F"/>
    <w:multiLevelType w:val="multilevel"/>
    <w:tmpl w:val="4B9C644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E27AF8"/>
    <w:multiLevelType w:val="multilevel"/>
    <w:tmpl w:val="52E27AF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6F5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A5F30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F33A7"/>
    <w:rsid w:val="001F4311"/>
    <w:rsid w:val="001F477E"/>
    <w:rsid w:val="001F6FDE"/>
    <w:rsid w:val="002051A7"/>
    <w:rsid w:val="002075A3"/>
    <w:rsid w:val="00213AAF"/>
    <w:rsid w:val="00213F50"/>
    <w:rsid w:val="002149CB"/>
    <w:rsid w:val="00214AE8"/>
    <w:rsid w:val="0022029A"/>
    <w:rsid w:val="00223AE2"/>
    <w:rsid w:val="00231590"/>
    <w:rsid w:val="0023193E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21BAA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67980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2C4E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37D3"/>
    <w:rsid w:val="004B391D"/>
    <w:rsid w:val="004B4B82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646A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63D49"/>
    <w:rsid w:val="00766722"/>
    <w:rsid w:val="00771E54"/>
    <w:rsid w:val="007753D9"/>
    <w:rsid w:val="007759A9"/>
    <w:rsid w:val="0078266A"/>
    <w:rsid w:val="0078274F"/>
    <w:rsid w:val="00787A68"/>
    <w:rsid w:val="00792A90"/>
    <w:rsid w:val="00793845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53A47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5FDE"/>
    <w:rsid w:val="00986E1B"/>
    <w:rsid w:val="0099401B"/>
    <w:rsid w:val="00995686"/>
    <w:rsid w:val="0099703B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C249D"/>
    <w:rsid w:val="009D04C1"/>
    <w:rsid w:val="009D24D4"/>
    <w:rsid w:val="009D5C85"/>
    <w:rsid w:val="009D613B"/>
    <w:rsid w:val="009D69A3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8ED"/>
    <w:rsid w:val="00A60903"/>
    <w:rsid w:val="00A618A3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79A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025B5"/>
    <w:rsid w:val="00C13815"/>
    <w:rsid w:val="00C14843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4792"/>
    <w:rsid w:val="00D67DD3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579AF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A0BE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7AB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1FCB"/>
    <w:rsid w:val="00FF587B"/>
    <w:rsid w:val="3D5F3001"/>
    <w:rsid w:val="4935600C"/>
    <w:rsid w:val="68E1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opacity="24248f" focussize="0,0"/>
      <v:stroke weight="1pt" color="#993300" dashstyle="1 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bigstyle4"/>
    <w:basedOn w:val="7"/>
    <w:qFormat/>
    <w:uiPriority w:val="0"/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9">
    <w:name w:val="样式 四号 加粗 自定义颜(RGB(45102145)) 下划线 图案: 15% (自动设置 前景 白色 背景)"/>
    <w:qFormat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0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1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2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5">
    <w:name w:val="Normal_2"/>
    <w:basedOn w:val="1"/>
    <w:qFormat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1C5C0D-8C64-43FC-9206-0B8A0F4E71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250</Words>
  <Characters>1425</Characters>
  <Lines>11</Lines>
  <Paragraphs>3</Paragraphs>
  <TotalTime>427</TotalTime>
  <ScaleCrop>false</ScaleCrop>
  <LinksUpToDate>false</LinksUpToDate>
  <CharactersWithSpaces>1672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2014-12-01T08:48:00Z</dcterms:created>
  <dc:creator>帕迪咨询</dc:creator>
  <cp:lastModifiedBy>pc</cp:lastModifiedBy>
  <cp:lastPrinted>2007-07-25T08:25:00Z</cp:lastPrinted>
  <dcterms:modified xsi:type="dcterms:W3CDTF">2018-12-17T03:43:59Z</dcterms:modified>
  <dc:title>帕迪课程</dc:title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