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b/>
          <w:bCs/>
          <w:color w:val="000000" w:themeColor="text1"/>
          <w:szCs w:val="36"/>
          <w14:textFill>
            <w14:solidFill>
              <w14:schemeClr w14:val="tx1"/>
            </w14:solidFill>
          </w14:textFill>
        </w:rPr>
      </w:pPr>
    </w:p>
    <w:p>
      <w:pPr>
        <w:spacing w:line="360" w:lineRule="auto"/>
        <w:ind w:firstLine="160" w:firstLineChars="50"/>
        <w:jc w:val="center"/>
        <w:rPr>
          <w:rFonts w:ascii="微软雅黑" w:hAnsi="微软雅黑" w:eastAsia="微软雅黑"/>
          <w:b/>
          <w:bCs/>
          <w:color w:val="FF0000"/>
          <w:sz w:val="22"/>
          <w:szCs w:val="22"/>
        </w:rPr>
      </w:pPr>
      <w:r>
        <w:rPr>
          <w:rFonts w:hint="eastAsia" w:ascii="微软雅黑" w:hAnsi="微软雅黑" w:eastAsia="微软雅黑"/>
          <w:b/>
          <w:bCs/>
          <w:color w:val="FF0000"/>
          <w:sz w:val="32"/>
          <w:szCs w:val="32"/>
        </w:rPr>
        <w:t>多品种小批量的采购管理与改进</w:t>
      </w:r>
    </w:p>
    <w:p>
      <w:pPr>
        <w:adjustRightInd w:val="0"/>
        <w:snapToGrid w:val="0"/>
        <w:spacing w:line="276" w:lineRule="auto"/>
        <w:rPr>
          <w:rFonts w:hint="eastAsia" w:ascii="微软雅黑" w:hAnsi="微软雅黑" w:eastAsia="微软雅黑"/>
          <w:szCs w:val="21"/>
          <w:lang w:val="en-US" w:eastAsia="zh-CN"/>
        </w:rPr>
      </w:pPr>
      <w:r>
        <w:rPr>
          <w:rFonts w:hint="eastAsia" w:ascii="微软雅黑" w:hAnsi="微软雅黑" w:eastAsia="微软雅黑"/>
          <w:b/>
          <w:color w:val="000000" w:themeColor="text1"/>
          <w14:textFill>
            <w14:solidFill>
              <w14:schemeClr w14:val="tx1"/>
            </w14:solidFill>
          </w14:textFill>
        </w:rPr>
        <w:t>【报名热线】</w:t>
      </w:r>
      <w:r>
        <w:rPr>
          <w:rFonts w:hint="eastAsia" w:ascii="微软雅黑" w:hAnsi="微软雅黑" w:eastAsia="微软雅黑"/>
          <w:b/>
          <w:color w:val="000000" w:themeColor="text1"/>
          <w:lang w:val="en-US" w:eastAsia="zh-CN"/>
          <w14:textFill>
            <w14:solidFill>
              <w14:schemeClr w14:val="tx1"/>
            </w14:solidFill>
          </w14:textFill>
        </w:rPr>
        <w:t>400-086-8596</w:t>
      </w:r>
    </w:p>
    <w:p>
      <w:pPr>
        <w:adjustRightInd w:val="0"/>
        <w:snapToGrid w:val="0"/>
        <w:spacing w:line="276" w:lineRule="auto"/>
        <w:ind w:left="1260" w:hanging="1260" w:hangingChars="600"/>
        <w:rPr>
          <w:rFonts w:ascii="微软雅黑" w:hAnsi="微软雅黑" w:eastAsia="微软雅黑"/>
          <w:szCs w:val="21"/>
        </w:rPr>
      </w:pPr>
      <w:bookmarkStart w:id="0" w:name="_GoBack"/>
      <w:bookmarkEnd w:id="0"/>
      <w:r>
        <w:rPr>
          <w:rFonts w:hint="eastAsia" w:ascii="微软雅黑" w:hAnsi="微软雅黑" w:eastAsia="微软雅黑"/>
          <w:b/>
        </w:rPr>
        <w:t>【培训对象】</w:t>
      </w:r>
      <w:r>
        <w:rPr>
          <w:rFonts w:hint="eastAsia" w:ascii="微软雅黑" w:hAnsi="微软雅黑" w:eastAsia="微软雅黑"/>
        </w:rPr>
        <w:t>采购经理、采购主管、采购工程师、采购专业人员。</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w:t>
      </w:r>
      <w:r>
        <w:rPr>
          <w:rFonts w:ascii="微软雅黑" w:hAnsi="微软雅黑" w:eastAsia="微软雅黑"/>
          <w:szCs w:val="21"/>
        </w:rPr>
        <w:t>B</w:t>
      </w:r>
      <w:r>
        <w:t xml:space="preserve"> </w:t>
      </w:r>
      <w:r>
        <w:rPr>
          <w:rFonts w:ascii="微软雅黑" w:hAnsi="微软雅黑" w:eastAsia="微软雅黑"/>
          <w:b/>
          <w:szCs w:val="21"/>
        </w:rPr>
        <w:t>4200</w:t>
      </w:r>
      <w:r>
        <w:rPr>
          <w:rFonts w:hint="eastAsia" w:ascii="微软雅黑" w:hAnsi="微软雅黑" w:eastAsia="微软雅黑"/>
          <w:b/>
          <w:szCs w:val="21"/>
        </w:rPr>
        <w:t>元/人</w:t>
      </w:r>
      <w:r>
        <w:rPr>
          <w:rFonts w:hint="eastAsia" w:ascii="微软雅黑" w:hAnsi="微软雅黑" w:eastAsia="微软雅黑"/>
          <w:szCs w:val="21"/>
        </w:rPr>
        <w:t>（包含：培训费、教材、午餐、茶点、发票）</w:t>
      </w:r>
    </w:p>
    <w:p>
      <w:pPr>
        <w:ind w:firstLine="210" w:firstLineChars="100"/>
        <w:rPr>
          <w:color w:val="FF0000"/>
          <w:sz w:val="28"/>
        </w:rPr>
      </w:pPr>
      <w:r>
        <w:rPr>
          <w:rFonts w:hint="eastAsia"/>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7pt;margin-top:27.15pt;height:0pt;width:486.75pt;z-index:251657216;mso-width-relative:page;mso-height-relative:page;" filled="f" stroked="t" coordsize="21600,21600"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v:fill on="f" focussize="0,0"/>
                <v:stroke color="#BE4B48 [3205]" joinstyle="round"/>
                <v:imagedata o:title=""/>
                <o:lock v:ext="edit" aspectratio="f"/>
              </v:shape>
            </w:pict>
          </mc:Fallback>
        </mc:AlternateContent>
      </w:r>
      <w:r>
        <w:rPr>
          <w:rFonts w:hint="eastAsia" w:ascii="微软雅黑" w:hAnsi="微软雅黑" w:eastAsia="微软雅黑"/>
          <w:color w:val="FF0000"/>
          <w:sz w:val="20"/>
          <w:szCs w:val="20"/>
        </w:rPr>
        <w:t>注：此课程我们可以提供企业内部培训与咨询服务，欢迎来电咨询。</w:t>
      </w:r>
    </w:p>
    <w:p>
      <w:pPr>
        <w:rPr>
          <w:rFonts w:hAnsi="宋体" w:cs="Calibri"/>
          <w:b/>
          <w:color w:val="990000"/>
          <w:sz w:val="20"/>
        </w:rPr>
        <w:sectPr>
          <w:headerReference r:id="rId3" w:type="default"/>
          <w:footerReference r:id="rId4" w:type="default"/>
          <w:type w:val="continuous"/>
          <w:pgSz w:w="11906" w:h="16838"/>
          <w:pgMar w:top="1134" w:right="1134" w:bottom="851" w:left="993" w:header="851" w:footer="227" w:gutter="0"/>
          <w:pgNumType w:fmt="numberInDash"/>
          <w:cols w:space="720" w:num="1"/>
          <w:docGrid w:type="linesAndChars" w:linePitch="312" w:charSpace="0"/>
        </w:sectPr>
      </w:pP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课程背景：</w:t>
      </w:r>
    </w:p>
    <w:p>
      <w:pPr>
        <w:adjustRightInd w:val="0"/>
        <w:snapToGrid w:val="0"/>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本课程针对多品种小批量采购的特点，通过深入浅出的讲解和详实的案例分析，帮助学员厘清多品种小批量采购的正确思路，了解多品种小批量采购的战略建立的过程，学会选择合适的多品种小批量采购供应商，并掌握针对多品种小批量采购的价格及成本管理模式和工具，以及针对供应商和采购团队的业绩评估方式，从而改进公司的多品种小批量采购管理，为公司的降本目标的实现和部门业绩的提升做出贡献。</w:t>
      </w:r>
    </w:p>
    <w:p>
      <w:pPr>
        <w:adjustRightInd w:val="0"/>
        <w:snapToGrid w:val="0"/>
        <w:ind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通过本课程的学习，学员将学会根据自己公司多品种小批量采购的实际状况建立自己的采购战略，通过本课程介绍的理想供应商选择模型筛选合适的供应商，并建立自己的多品种小批量采购价格指数来管理公司的多品种小批量采购的价格变化，同时通过建立有针对性的成本管理战略来实现降本的目标并利用本课程介绍的业绩和供应商关系评估工具实现对供应商的有效管理。</w:t>
      </w: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课程亮点：</w:t>
      </w:r>
    </w:p>
    <w:p>
      <w:pPr>
        <w:numPr>
          <w:ilvl w:val="0"/>
          <w:numId w:val="1"/>
        </w:numPr>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针对多品种小批量采购的战略建立模式</w:t>
      </w:r>
    </w:p>
    <w:p>
      <w:pPr>
        <w:numPr>
          <w:ilvl w:val="0"/>
          <w:numId w:val="1"/>
        </w:numPr>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独创的理想供应商确定模型及筛选流程</w:t>
      </w:r>
    </w:p>
    <w:p>
      <w:pPr>
        <w:numPr>
          <w:ilvl w:val="0"/>
          <w:numId w:val="1"/>
        </w:numPr>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独创的价格管理模型及实施方法</w:t>
      </w:r>
    </w:p>
    <w:p>
      <w:pPr>
        <w:numPr>
          <w:ilvl w:val="0"/>
          <w:numId w:val="1"/>
        </w:numPr>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针对多品种小批量采购的库存管理战略</w:t>
      </w:r>
    </w:p>
    <w:p>
      <w:pPr>
        <w:numPr>
          <w:ilvl w:val="0"/>
          <w:numId w:val="1"/>
        </w:numPr>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适用于采供双方的业绩管理工具</w:t>
      </w:r>
    </w:p>
    <w:p>
      <w:pPr>
        <w:numPr>
          <w:ilvl w:val="0"/>
          <w:numId w:val="1"/>
        </w:numPr>
        <w:adjustRightInd w:val="0"/>
        <w:snapToGrid w:val="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s="宋体"/>
          <w:kern w:val="0"/>
          <w:szCs w:val="21"/>
        </w:rPr>
        <w:t>多品种小批量采购谈判技巧</w:t>
      </w:r>
    </w:p>
    <w:p>
      <w:pPr>
        <w:spacing w:line="360" w:lineRule="auto"/>
        <w:rPr>
          <w:rFonts w:ascii="微软雅黑" w:hAnsi="微软雅黑" w:eastAsia="微软雅黑"/>
          <w:b/>
          <w:sz w:val="24"/>
        </w:rPr>
      </w:pPr>
      <w:r>
        <w:rPr>
          <w:rFonts w:hint="eastAsia" w:ascii="微软雅黑" w:hAnsi="微软雅黑" w:eastAsia="微软雅黑"/>
          <w:b/>
          <w:sz w:val="24"/>
        </w:rPr>
        <w:t>课程收益：</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了解多品种小批量采购的特点及采购战略</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了解多品种小批量采购的供应商评估和选择流程</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掌握多品种小批量采购的成本分析和降本方法</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掌握多品种小批量采购供应链总成本模型建立和供应链优化的关键策略</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掌握多品种小批量采购供应商管理和优化的五大方法</w:t>
      </w:r>
    </w:p>
    <w:p>
      <w:pPr>
        <w:pStyle w:val="23"/>
        <w:numPr>
          <w:ilvl w:val="0"/>
          <w:numId w:val="2"/>
        </w:numPr>
        <w:adjustRightInd w:val="0"/>
        <w:snapToGrid w:val="0"/>
        <w:ind w:firstLineChars="0"/>
        <w:rPr>
          <w:rFonts w:ascii="微软雅黑" w:hAnsi="微软雅黑" w:eastAsia="微软雅黑"/>
          <w:sz w:val="24"/>
        </w:rPr>
      </w:pPr>
      <w:r>
        <w:rPr>
          <w:rFonts w:hint="eastAsia" w:ascii="微软雅黑" w:hAnsi="微软雅黑" w:eastAsia="微软雅黑"/>
          <w:szCs w:val="21"/>
        </w:rPr>
        <w:t>掌握多品种小批量采购绩效管理和优化策</w:t>
      </w:r>
    </w:p>
    <w:p>
      <w:pPr>
        <w:pStyle w:val="23"/>
        <w:numPr>
          <w:ilvl w:val="0"/>
          <w:numId w:val="2"/>
        </w:numPr>
        <w:adjustRightInd w:val="0"/>
        <w:snapToGrid w:val="0"/>
        <w:ind w:firstLineChars="0"/>
        <w:rPr>
          <w:rFonts w:ascii="微软雅黑" w:hAnsi="微软雅黑" w:eastAsia="微软雅黑"/>
          <w:sz w:val="24"/>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cs="宋体"/>
          <w:kern w:val="0"/>
          <w:szCs w:val="21"/>
        </w:rPr>
        <w:t>掌握多品种小批量采购谈判技巧和策略</w:t>
      </w:r>
    </w:p>
    <w:p>
      <w:pPr>
        <w:spacing w:line="360" w:lineRule="auto"/>
        <w:rPr>
          <w:rFonts w:ascii="微软雅黑" w:hAnsi="微软雅黑" w:eastAsia="微软雅黑"/>
          <w:b/>
          <w:color w:val="FF0000"/>
          <w:sz w:val="24"/>
        </w:rPr>
      </w:pPr>
    </w:p>
    <w:p>
      <w:pPr>
        <w:spacing w:line="360" w:lineRule="auto"/>
        <w:rPr>
          <w:rFonts w:ascii="微软雅黑" w:hAnsi="微软雅黑" w:eastAsia="微软雅黑"/>
          <w:b/>
          <w:color w:val="FF0000"/>
          <w:sz w:val="24"/>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b/>
          <w:color w:val="FF0000"/>
          <w:sz w:val="24"/>
        </w:rPr>
        <w:t>课程大纲：</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第一章 多品种小批量采购的特点和采购战略</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1.多品种小批量采购的特点</w:t>
      </w:r>
    </w:p>
    <w:p>
      <w:pPr>
        <w:widowControl/>
        <w:numPr>
          <w:ilvl w:val="0"/>
          <w:numId w:val="3"/>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多品种小批量的定义</w:t>
      </w:r>
    </w:p>
    <w:p>
      <w:pPr>
        <w:widowControl/>
        <w:numPr>
          <w:ilvl w:val="0"/>
          <w:numId w:val="3"/>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小批量</w:t>
      </w:r>
    </w:p>
    <w:p>
      <w:pPr>
        <w:widowControl/>
        <w:numPr>
          <w:ilvl w:val="0"/>
          <w:numId w:val="3"/>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多品种</w:t>
      </w:r>
    </w:p>
    <w:p>
      <w:pPr>
        <w:widowControl/>
        <w:numPr>
          <w:ilvl w:val="0"/>
          <w:numId w:val="4"/>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多品种小批量采购的主要挑战</w:t>
      </w:r>
    </w:p>
    <w:p>
      <w:pPr>
        <w:widowControl/>
        <w:numPr>
          <w:ilvl w:val="0"/>
          <w:numId w:val="5"/>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小组讨论：每个公司实际问题，只讨论问题，带着问题继续下面的学习</w:t>
      </w:r>
    </w:p>
    <w:p>
      <w:pPr>
        <w:widowControl/>
        <w:numPr>
          <w:ilvl w:val="0"/>
          <w:numId w:val="4"/>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主要的应对策略和方法</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多品种小批量采购的十二大兵法</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第二章 多品种小批量的供应商管理与优化</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1.采购和供应商关系定位</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从采购角度对供应商的分类模型</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从供应商角度对采购的感知模型</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2.多品种小批量供应商供应商评估标准制定</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3.多品种小批量供应商特点和选择</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4.多品种小批量供应商改善和发展要点</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 xml:space="preserve">5.案例分析--多品种小批量采购供应商选择 </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第三章 多品种小批量采购的成本管理和优化</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1.多品种小批量采购成本分析特点</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2.建立多品种小批量采购成本管理体系</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多品种小批量采购成本分析模型</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建立多品种小批量采购供应商价格指数</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建立多品种小批量采购总拥有成本模型</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3.多品种小批量采购成本优化策略</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4.案例分析—备品配件的成本分析和优化</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第四章 多品种小批量采购的供应链管理和优化</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1.多品种小批量的供应链特点和主要挑战</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2.多品种小批量的供应链总成本模型分析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3.多品种小批量的供应链优化解决之道</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4.案例分析</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第五章 多品种小批量采购绩效管理和谈判</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1.多品种小批量采购业绩管理存在的主要挑战</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2.如何制定多品种小批量供应商主要绩效考核？</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供应商KPI的设定</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供应商关系评估</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用数据说话</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从TCO的角度选择供应商</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提高采购人员的能力</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供应商组织形态评估</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3.采购业绩的考评</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采购团队的评估</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供应商开发业绩的评估</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4.新考评体系的建立</w:t>
      </w:r>
    </w:p>
    <w:p>
      <w:pPr>
        <w:adjustRightInd w:val="0"/>
        <w:snapToGrid w:val="0"/>
        <w:rPr>
          <w:rFonts w:ascii="微软雅黑" w:hAnsi="微软雅黑" w:eastAsia="微软雅黑" w:cs="宋体"/>
          <w:kern w:val="0"/>
          <w:szCs w:val="21"/>
        </w:rPr>
      </w:pPr>
      <w:r>
        <w:rPr>
          <w:rFonts w:hint="eastAsia" w:ascii="微软雅黑" w:hAnsi="微软雅黑" w:eastAsia="微软雅黑" w:cs="宋体"/>
          <w:kern w:val="0"/>
          <w:szCs w:val="21"/>
        </w:rPr>
        <w:t>5.采购绩效案例分析</w:t>
      </w:r>
    </w:p>
    <w:p>
      <w:pPr>
        <w:widowControl/>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6.多品种小批量采购谈判技巧</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谈判的基本要素</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和多品种小批量供应商谈判的挑战</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和多品种小批量供应商谈判的策略</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谈判的流程</w:t>
      </w:r>
    </w:p>
    <w:p>
      <w:pPr>
        <w:widowControl/>
        <w:numPr>
          <w:ilvl w:val="0"/>
          <w:numId w:val="6"/>
        </w:numPr>
        <w:adjustRightInd w:val="0"/>
        <w:snapToGrid w:val="0"/>
        <w:jc w:val="left"/>
        <w:rPr>
          <w:rFonts w:ascii="微软雅黑" w:hAnsi="微软雅黑" w:eastAsia="微软雅黑" w:cs="宋体"/>
          <w:kern w:val="0"/>
          <w:szCs w:val="21"/>
        </w:rPr>
      </w:pPr>
      <w:r>
        <w:rPr>
          <w:rFonts w:hint="eastAsia" w:ascii="微软雅黑" w:hAnsi="微软雅黑" w:eastAsia="微软雅黑" w:cs="宋体"/>
          <w:kern w:val="0"/>
          <w:szCs w:val="21"/>
        </w:rPr>
        <w:t>多品种小批量采购谈判的策略</w:t>
      </w:r>
    </w:p>
    <w:p>
      <w:pPr>
        <w:widowControl/>
        <w:adjustRightInd w:val="0"/>
        <w:snapToGrid w:val="0"/>
        <w:jc w:val="left"/>
        <w:rPr>
          <w:rFonts w:ascii="微软雅黑" w:hAnsi="微软雅黑" w:eastAsia="微软雅黑" w:cs="宋体"/>
          <w:kern w:val="0"/>
          <w:szCs w:val="21"/>
        </w:rPr>
        <w:sectPr>
          <w:type w:val="continuous"/>
          <w:pgSz w:w="11906" w:h="16838"/>
          <w:pgMar w:top="1134" w:right="1286" w:bottom="851" w:left="1134" w:header="851" w:footer="229" w:gutter="0"/>
          <w:pgNumType w:fmt="numberInDash"/>
          <w:cols w:equalWidth="0" w:num="2" w:sep="1">
            <w:col w:w="4530" w:space="425"/>
            <w:col w:w="4530"/>
          </w:cols>
          <w:docGrid w:type="linesAndChars" w:linePitch="312" w:charSpace="0"/>
        </w:sectPr>
      </w:pPr>
      <w:r>
        <w:rPr>
          <w:rFonts w:hint="eastAsia" w:ascii="微软雅黑" w:hAnsi="微软雅黑" w:eastAsia="微软雅黑" w:cs="宋体"/>
          <w:kern w:val="0"/>
          <w:szCs w:val="21"/>
        </w:rPr>
        <w:t>7.谈判案例分析</w:t>
      </w:r>
    </w:p>
    <w:p>
      <w:pPr>
        <w:adjustRightInd w:val="0"/>
        <w:snapToGrid w:val="0"/>
        <w:rPr>
          <w:rFonts w:ascii="微软雅黑" w:hAnsi="微软雅黑" w:eastAsia="微软雅黑"/>
          <w:b/>
          <w:color w:val="FF0000"/>
          <w:sz w:val="24"/>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讲师介绍：</w:t>
      </w:r>
    </w:p>
    <w:p>
      <w:pPr>
        <w:widowControl/>
        <w:tabs>
          <w:tab w:val="left" w:pos="668"/>
        </w:tabs>
        <w:adjustRightInd w:val="0"/>
        <w:snapToGrid w:val="0"/>
        <w:ind w:left="108"/>
        <w:jc w:val="left"/>
        <w:rPr>
          <w:rFonts w:ascii="宋体" w:hAnsi="宋体" w:cs="宋体"/>
          <w:color w:val="FFFFFF"/>
          <w:kern w:val="0"/>
          <w:sz w:val="22"/>
          <w:szCs w:val="22"/>
        </w:rPr>
      </w:pPr>
      <w:r>
        <w:rPr>
          <w:rFonts w:ascii="宋体" w:hAnsi="宋体" w:cs="宋体"/>
          <w:b/>
          <w:color w:val="000000" w:themeColor="text1"/>
          <w:kern w:val="0"/>
          <w:sz w:val="32"/>
          <w:szCs w:val="22"/>
          <w14:textFill>
            <w14:solidFill>
              <w14:schemeClr w14:val="tx1"/>
            </w14:solidFill>
          </w14:textFill>
        </w:rPr>
        <w:t>Randy Gu</w:t>
      </w:r>
      <w:r>
        <w:rPr>
          <w:rFonts w:hint="eastAsia" w:ascii="宋体" w:hAnsi="宋体" w:cs="宋体"/>
          <w:b/>
          <w:color w:val="FFFFFF"/>
          <w:kern w:val="0"/>
          <w:sz w:val="32"/>
          <w:szCs w:val="22"/>
        </w:rPr>
        <w:t xml:space="preserve"> </w:t>
      </w:r>
      <w:r>
        <w:rPr>
          <w:rFonts w:hint="eastAsia" w:ascii="宋体" w:hAnsi="宋体" w:cs="宋体"/>
          <w:color w:val="FFFFFF"/>
          <w:kern w:val="0"/>
          <w:sz w:val="22"/>
          <w:szCs w:val="22"/>
        </w:rPr>
        <w:t xml:space="preserve"> 13817</w:t>
      </w:r>
    </w:p>
    <w:p>
      <w:pPr>
        <w:widowControl/>
        <w:adjustRightInd w:val="0"/>
        <w:snapToGrid w:val="0"/>
        <w:rPr>
          <w:rFonts w:ascii="微软雅黑" w:hAnsi="微软雅黑" w:eastAsia="微软雅黑"/>
          <w:color w:val="000000"/>
          <w:kern w:val="0"/>
          <w:szCs w:val="21"/>
        </w:rPr>
      </w:pPr>
      <w:r>
        <w:rPr>
          <w:rFonts w:hint="eastAsia" w:ascii="微软雅黑" w:hAnsi="微软雅黑" w:eastAsia="微软雅黑"/>
          <w:color w:val="000000"/>
          <w:szCs w:val="21"/>
        </w:rPr>
        <w:t>某跨国集团资深采购经理</w:t>
      </w:r>
    </w:p>
    <w:p>
      <w:pPr>
        <w:adjustRightInd w:val="0"/>
        <w:snapToGrid w:val="0"/>
        <w:rPr>
          <w:rFonts w:ascii="微软雅黑" w:hAnsi="微软雅黑" w:eastAsia="微软雅黑"/>
          <w:color w:val="000000"/>
          <w:szCs w:val="21"/>
        </w:rPr>
      </w:pPr>
      <w:r>
        <w:rPr>
          <w:rFonts w:hint="eastAsia" w:ascii="微软雅黑" w:hAnsi="微软雅黑" w:eastAsia="微软雅黑"/>
          <w:color w:val="000000"/>
          <w:szCs w:val="21"/>
        </w:rPr>
        <w:t>行业资质：</w:t>
      </w:r>
    </w:p>
    <w:p>
      <w:pPr>
        <w:adjustRightInd w:val="0"/>
        <w:snapToGrid w:val="0"/>
        <w:rPr>
          <w:rFonts w:ascii="微软雅黑" w:hAnsi="微软雅黑" w:eastAsia="微软雅黑"/>
          <w:color w:val="000000"/>
          <w:szCs w:val="21"/>
        </w:rPr>
      </w:pPr>
      <w:r>
        <w:rPr>
          <w:rFonts w:hint="eastAsia" w:ascii="微软雅黑" w:hAnsi="微软雅黑" w:eastAsia="微软雅黑"/>
          <w:color w:val="000000"/>
          <w:szCs w:val="21"/>
        </w:rPr>
        <w:t>英国专业管理协会认证的专业培训师C.I.P.T</w:t>
      </w:r>
    </w:p>
    <w:p>
      <w:pPr>
        <w:adjustRightInd w:val="0"/>
        <w:snapToGrid w:val="0"/>
        <w:rPr>
          <w:rFonts w:ascii="微软雅黑" w:hAnsi="微软雅黑" w:eastAsia="微软雅黑"/>
          <w:color w:val="000000"/>
          <w:szCs w:val="21"/>
        </w:rPr>
      </w:pPr>
      <w:r>
        <w:rPr>
          <w:rFonts w:hint="eastAsia" w:ascii="微软雅黑" w:hAnsi="微软雅黑" w:eastAsia="微软雅黑"/>
          <w:color w:val="000000"/>
          <w:szCs w:val="21"/>
        </w:rPr>
        <w:t>美国供应管理协会认证采购经理C.P.M.</w:t>
      </w:r>
    </w:p>
    <w:p>
      <w:pPr>
        <w:adjustRightInd w:val="0"/>
        <w:snapToGrid w:val="0"/>
        <w:rPr>
          <w:rFonts w:ascii="微软雅黑" w:hAnsi="微软雅黑" w:eastAsia="微软雅黑"/>
          <w:color w:val="000000"/>
          <w:szCs w:val="21"/>
        </w:rPr>
      </w:pPr>
      <w:r>
        <w:rPr>
          <w:rFonts w:hint="eastAsia" w:ascii="微软雅黑" w:hAnsi="微软雅黑" w:eastAsia="微软雅黑"/>
          <w:color w:val="000000"/>
          <w:szCs w:val="21"/>
        </w:rPr>
        <w:t>摩托罗拉大学授权讲师</w:t>
      </w:r>
    </w:p>
    <w:p>
      <w:pPr>
        <w:adjustRightInd w:val="0"/>
        <w:snapToGrid w:val="0"/>
        <w:rPr>
          <w:rFonts w:ascii="微软雅黑" w:hAnsi="微软雅黑" w:eastAsia="微软雅黑"/>
          <w:color w:val="000000"/>
          <w:szCs w:val="21"/>
        </w:rPr>
      </w:pPr>
      <w:r>
        <w:rPr>
          <w:rFonts w:hint="eastAsia" w:ascii="微软雅黑" w:hAnsi="微软雅黑" w:eastAsia="微软雅黑"/>
          <w:color w:val="000000"/>
          <w:szCs w:val="21"/>
        </w:rPr>
        <w:t>加拿大采购管理协会中国授权讲师</w:t>
      </w:r>
    </w:p>
    <w:p>
      <w:pPr>
        <w:adjustRightInd w:val="0"/>
        <w:snapToGrid w:val="0"/>
        <w:rPr>
          <w:rFonts w:ascii="微软雅黑" w:hAnsi="微软雅黑" w:eastAsia="微软雅黑"/>
          <w:color w:val="000000"/>
          <w:szCs w:val="21"/>
        </w:rPr>
      </w:pPr>
      <w:r>
        <w:rPr>
          <w:rFonts w:hint="eastAsia" w:ascii="微软雅黑" w:hAnsi="微软雅黑" w:eastAsia="微软雅黑"/>
          <w:color w:val="000000"/>
          <w:szCs w:val="21"/>
        </w:rPr>
        <w:t>上海帕迪企业管理咨询有限公司特邀讲师</w:t>
      </w:r>
    </w:p>
    <w:p>
      <w:pPr>
        <w:widowControl/>
        <w:adjustRightInd w:val="0"/>
        <w:snapToGrid w:val="0"/>
        <w:rPr>
          <w:rFonts w:ascii="微软雅黑" w:hAnsi="微软雅黑" w:eastAsia="微软雅黑" w:cs="宋体"/>
          <w:b/>
          <w:color w:val="000000"/>
          <w:kern w:val="0"/>
          <w:szCs w:val="21"/>
        </w:rPr>
      </w:pPr>
      <w:r>
        <w:rPr>
          <w:rFonts w:hint="eastAsia" w:ascii="微软雅黑" w:hAnsi="微软雅黑" w:eastAsia="微软雅黑" w:cs="宋体"/>
          <w:b/>
          <w:color w:val="000000"/>
          <w:kern w:val="0"/>
          <w:szCs w:val="21"/>
        </w:rPr>
        <w:t xml:space="preserve">工作经历：    </w:t>
      </w:r>
    </w:p>
    <w:p>
      <w:pPr>
        <w:widowControl/>
        <w:adjustRightInd w:val="0"/>
        <w:snapToGrid w:val="0"/>
        <w:ind w:firstLine="420" w:firstLineChars="200"/>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顾先生具有二十多年的500强跨国企业工作经验，服务的公司包括摩托罗拉，柯达公司，历任产品开发，供应商质量管理，资源开发，外包管理，战略成本经理，战略采购经理等职务。顾先生是摩托罗拉在亚洲外包（Outsourcing）业务的第一批管理人员，负责管理5亿美元的外包业务，他帮助建立了对外包供应商的成本管理体系，供应链改进流程，连续两年被评为公司优秀员工。</w:t>
      </w:r>
    </w:p>
    <w:p>
      <w:pPr>
        <w:widowControl/>
        <w:adjustRightInd w:val="0"/>
        <w:snapToGrid w:val="0"/>
        <w:ind w:firstLine="420" w:firstLineChars="200"/>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顾先生也是柯达亚太区的第一位战略成本经理，主导建立了采购成本分析数据库,成本分析模型，有效地帮助公司取得了2位数的成本降价,领导跨部门团队进行拆解分析，引入并推动战略成本管理理念在采购工作的应用。在担任亚太区战略采购经理期间，负责公司ODM业务的采购管理，开发ODM价格管理体系和市场咨讯系统。</w:t>
      </w:r>
    </w:p>
    <w:p>
      <w:pPr>
        <w:widowControl/>
        <w:adjustRightInd w:val="0"/>
        <w:snapToGrid w:val="0"/>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风格与特点：</w:t>
      </w:r>
    </w:p>
    <w:p>
      <w:pPr>
        <w:widowControl/>
        <w:adjustRightInd w:val="0"/>
        <w:snapToGrid w:val="0"/>
        <w:ind w:firstLine="420" w:firstLineChars="200"/>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顾先生对采购成本分析、采购战略、采购外包管理方面有多年的实践经验和很深的见解，尤其对采购成本分析具有丰富的实战经验，课程中引入大量的实际项目案例，让学员能够开阔视野，深受启发；独到的见解、风趣的讲授，往往赢得了学员们的一致好评；</w:t>
      </w:r>
    </w:p>
    <w:p>
      <w:pPr>
        <w:widowControl/>
        <w:adjustRightInd w:val="0"/>
        <w:snapToGrid w:val="0"/>
        <w:rPr>
          <w:rFonts w:ascii="微软雅黑" w:hAnsi="微软雅黑" w:eastAsia="微软雅黑" w:cs="宋体"/>
          <w:b/>
          <w:color w:val="000000"/>
          <w:kern w:val="0"/>
          <w:szCs w:val="21"/>
        </w:rPr>
      </w:pPr>
      <w:r>
        <w:rPr>
          <w:rFonts w:hint="eastAsia" w:ascii="微软雅黑" w:hAnsi="微软雅黑" w:eastAsia="微软雅黑" w:cs="宋体"/>
          <w:b/>
          <w:color w:val="000000"/>
          <w:kern w:val="0"/>
          <w:szCs w:val="21"/>
        </w:rPr>
        <w:t>培训/咨询服务的客户：</w:t>
      </w:r>
    </w:p>
    <w:p>
      <w:pPr>
        <w:widowControl/>
        <w:adjustRightInd w:val="0"/>
        <w:snapToGrid w:val="0"/>
        <w:jc w:val="left"/>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xml:space="preserve">    联想手机，沈阳华晨宝马，国核工程，腾讯科技，新宇航空，惠而浦，罗莱家纺，海信容声，伊倍达电子，山特维克材料，森松化工，奥的斯电梯，飞利浦亚明，萨帕铝热，汉佰（南京）纺织品，江阴贝卡尔特，阿法拉伐，上海适达，通用磨坊，美卓造纸机械，艾欧史密斯，慧智科技，联合汽车，上海英格索兰，埃新斯新能源，惠氏营养品，鼎举（上海）软件，魏德米勒，艾默生贸易，中达电通，利乐包装，爱克发，复盛易利达</w:t>
      </w:r>
    </w:p>
    <w:p>
      <w:pPr>
        <w:adjustRightInd w:val="0"/>
        <w:snapToGrid w:val="0"/>
        <w:rPr>
          <w:rFonts w:ascii="微软雅黑" w:hAnsi="微软雅黑" w:eastAsia="微软雅黑"/>
          <w:color w:val="000000"/>
          <w:szCs w:val="21"/>
        </w:rPr>
      </w:pPr>
      <w:r>
        <w:rPr>
          <w:rFonts w:hint="eastAsia" w:ascii="微软雅黑" w:hAnsi="微软雅黑" w:eastAsia="微软雅黑"/>
          <w:color w:val="000000"/>
          <w:szCs w:val="21"/>
        </w:rPr>
        <w:t>客户评价：内容很丰富，对新的价格分析的方式了解很多。</w:t>
      </w:r>
    </w:p>
    <w:p>
      <w:pPr>
        <w:adjustRightInd w:val="0"/>
        <w:snapToGrid w:val="0"/>
        <w:rPr>
          <w:rFonts w:ascii="微软雅黑" w:hAnsi="微软雅黑" w:eastAsia="微软雅黑"/>
          <w:color w:val="000000"/>
          <w:szCs w:val="21"/>
        </w:rPr>
      </w:pPr>
      <w:r>
        <w:rPr>
          <w:rFonts w:hint="eastAsia" w:ascii="微软雅黑" w:hAnsi="微软雅黑" w:eastAsia="微软雅黑"/>
          <w:color w:val="000000"/>
          <w:szCs w:val="21"/>
        </w:rPr>
        <w:t xml:space="preserve"> </w:t>
      </w:r>
      <w:r>
        <w:rPr>
          <w:rFonts w:ascii="微软雅黑" w:hAnsi="微软雅黑" w:eastAsia="微软雅黑"/>
          <w:color w:val="000000"/>
          <w:szCs w:val="21"/>
        </w:rPr>
        <w:t xml:space="preserve">         </w:t>
      </w:r>
      <w:r>
        <w:rPr>
          <w:rFonts w:hint="eastAsia" w:ascii="微软雅黑" w:hAnsi="微软雅黑" w:eastAsia="微软雅黑"/>
          <w:color w:val="000000"/>
          <w:szCs w:val="21"/>
        </w:rPr>
        <w:t>能够系统的了解采购活动中的财务知识，与实际工作相结合，比较实用。</w:t>
      </w:r>
    </w:p>
    <w:p>
      <w:pPr>
        <w:adjustRightInd w:val="0"/>
        <w:snapToGrid w:val="0"/>
        <w:spacing w:line="360" w:lineRule="auto"/>
        <w:rPr>
          <w:rFonts w:ascii="微软雅黑" w:hAnsi="微软雅黑" w:eastAsia="微软雅黑"/>
          <w:b/>
          <w:color w:val="FF0000"/>
          <w:sz w:val="24"/>
        </w:rPr>
      </w:pPr>
    </w:p>
    <w:p>
      <w:pPr>
        <w:widowControl/>
        <w:adjustRightInd w:val="0"/>
        <w:snapToGrid w:val="0"/>
        <w:spacing w:line="360" w:lineRule="auto"/>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tabs>
          <w:tab w:val="left" w:pos="668"/>
        </w:tabs>
        <w:ind w:left="108"/>
        <w:jc w:val="center"/>
        <w:rPr>
          <w:rFonts w:eastAsia="微软雅黑"/>
          <w:color w:val="FF0000"/>
          <w:sz w:val="44"/>
        </w:rPr>
      </w:pPr>
      <w:r>
        <w:rPr>
          <w:rFonts w:eastAsia="微软雅黑"/>
          <w:b/>
          <w:color w:val="FF0000"/>
          <w:sz w:val="36"/>
        </w:rPr>
        <w:t>报 名 回 执</w:t>
      </w:r>
    </w:p>
    <w:p>
      <w:pPr>
        <w:widowControl/>
        <w:tabs>
          <w:tab w:val="left" w:pos="668"/>
        </w:tabs>
        <w:ind w:left="108"/>
        <w:jc w:val="center"/>
        <w:rPr>
          <w:rFonts w:eastAsia="微软雅黑"/>
          <w:color w:val="FF0000"/>
          <w:sz w:val="44"/>
        </w:rPr>
      </w:pPr>
    </w:p>
    <w:tbl>
      <w:tblPr>
        <w:tblStyle w:val="11"/>
        <w:tblW w:w="9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09"/>
        <w:gridCol w:w="1354"/>
        <w:gridCol w:w="2186"/>
        <w:gridCol w:w="1333"/>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pPr>
              <w:tabs>
                <w:tab w:val="left" w:pos="1080"/>
              </w:tabs>
              <w:spacing w:line="340" w:lineRule="exact"/>
              <w:jc w:val="center"/>
              <w:rPr>
                <w:rFonts w:eastAsia="微软雅黑"/>
                <w:b/>
                <w:kern w:val="10"/>
                <w:sz w:val="24"/>
              </w:rPr>
            </w:pPr>
          </w:p>
        </w:tc>
        <w:tc>
          <w:tcPr>
            <w:tcW w:w="1333"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城市/日期</w:t>
            </w:r>
          </w:p>
        </w:tc>
        <w:tc>
          <w:tcPr>
            <w:tcW w:w="2795" w:type="dxa"/>
            <w:vAlign w:val="center"/>
          </w:tcPr>
          <w:p>
            <w:pPr>
              <w:tabs>
                <w:tab w:val="left" w:pos="1080"/>
              </w:tabs>
              <w:spacing w:line="340" w:lineRule="exact"/>
              <w:jc w:val="center"/>
              <w:rPr>
                <w:rFonts w:eastAsia="微软雅黑"/>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3457" w:type="dxa"/>
            <w:gridSpan w:val="3"/>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pPr>
              <w:tabs>
                <w:tab w:val="left" w:pos="1080"/>
              </w:tabs>
              <w:spacing w:line="340" w:lineRule="exact"/>
              <w:rPr>
                <w:rFonts w:eastAsia="微软雅黑"/>
                <w:b/>
                <w:kern w:val="10"/>
                <w:sz w:val="24"/>
              </w:rPr>
            </w:pPr>
            <w:r>
              <w:rPr>
                <w:rFonts w:eastAsia="微软雅黑"/>
                <w:b/>
                <w:kern w:val="10"/>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186"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手机</w:t>
            </w:r>
          </w:p>
        </w:tc>
        <w:tc>
          <w:tcPr>
            <w:tcW w:w="4128" w:type="dxa"/>
            <w:gridSpan w:val="2"/>
            <w:vAlign w:val="center"/>
          </w:tcPr>
          <w:p>
            <w:pPr>
              <w:tabs>
                <w:tab w:val="left" w:pos="1080"/>
              </w:tabs>
              <w:spacing w:line="340" w:lineRule="exact"/>
              <w:jc w:val="center"/>
              <w:rPr>
                <w:rFonts w:eastAsia="微软雅黑"/>
                <w:b/>
                <w:kern w:val="10"/>
                <w:sz w:val="24"/>
              </w:rPr>
            </w:pPr>
            <w:r>
              <w:rPr>
                <w:rFonts w:hint="eastAsia" w:eastAsia="微软雅黑"/>
                <w:b/>
                <w:kern w:val="1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exact"/>
          <w:jc w:val="center"/>
        </w:trPr>
        <w:tc>
          <w:tcPr>
            <w:tcW w:w="5643" w:type="dxa"/>
            <w:gridSpan w:val="4"/>
            <w:vAlign w:val="center"/>
          </w:tcPr>
          <w:p>
            <w:pPr>
              <w:adjustRightInd w:val="0"/>
              <w:snapToGrid w:val="0"/>
              <w:rPr>
                <w:rFonts w:eastAsia="微软雅黑"/>
                <w:b/>
                <w:sz w:val="22"/>
              </w:rPr>
            </w:pPr>
            <w:r>
              <w:rPr>
                <w:rFonts w:hint="eastAsia" w:eastAsia="微软雅黑"/>
                <w:b/>
                <w:sz w:val="22"/>
              </w:rPr>
              <w:t>帕迪公司账户信息：</w:t>
            </w:r>
          </w:p>
          <w:p>
            <w:pPr>
              <w:adjustRightInd w:val="0"/>
              <w:snapToGrid w:val="0"/>
              <w:rPr>
                <w:rFonts w:eastAsia="微软雅黑"/>
                <w:sz w:val="22"/>
              </w:rPr>
            </w:pPr>
            <w:r>
              <w:rPr>
                <w:rFonts w:hint="eastAsia" w:eastAsia="微软雅黑"/>
                <w:sz w:val="22"/>
              </w:rPr>
              <w:t xml:space="preserve">开户名称：上海帕迪企业管理咨询有限公司  </w:t>
            </w:r>
          </w:p>
          <w:p>
            <w:pPr>
              <w:adjustRightInd w:val="0"/>
              <w:snapToGrid w:val="0"/>
              <w:rPr>
                <w:rFonts w:eastAsia="微软雅黑"/>
                <w:sz w:val="22"/>
              </w:rPr>
            </w:pPr>
            <w:r>
              <w:rPr>
                <w:rFonts w:hint="eastAsia" w:eastAsia="微软雅黑"/>
                <w:sz w:val="22"/>
              </w:rPr>
              <w:t>银行帐号：03485500040002793</w:t>
            </w:r>
          </w:p>
          <w:p>
            <w:pPr>
              <w:adjustRightInd w:val="0"/>
              <w:snapToGrid w:val="0"/>
              <w:rPr>
                <w:rFonts w:eastAsia="微软雅黑"/>
                <w:b/>
                <w:kern w:val="10"/>
                <w:sz w:val="24"/>
              </w:rPr>
            </w:pPr>
            <w:r>
              <w:rPr>
                <w:rFonts w:hint="eastAsia" w:eastAsia="微软雅黑"/>
                <w:sz w:val="22"/>
              </w:rPr>
              <w:t>开户银行：农业银行上海市复旦支行</w:t>
            </w:r>
          </w:p>
        </w:tc>
        <w:tc>
          <w:tcPr>
            <w:tcW w:w="4128"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现场缴费</w:t>
            </w:r>
            <w:r>
              <w:rPr>
                <w:rFonts w:hint="eastAsia" w:eastAsia="微软雅黑"/>
                <w:b/>
                <w:szCs w:val="21"/>
              </w:rPr>
              <w:t>（现金，微信，支付宝）</w:t>
            </w:r>
            <w:r>
              <w:rPr>
                <w:rFonts w:hint="eastAsia" w:eastAsia="微软雅黑"/>
                <w:b/>
                <w:sz w:val="24"/>
              </w:rPr>
              <w:t xml:space="preserve">   </w:t>
            </w:r>
            <w:r>
              <w:rPr>
                <w:rFonts w:eastAsia="微软雅黑"/>
                <w:b/>
                <w:sz w:val="24"/>
              </w:rPr>
              <w:t xml:space="preserve">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公司转账</w:t>
            </w:r>
            <w:r>
              <w:rPr>
                <w:rFonts w:hint="eastAsia" w:eastAsia="微软雅黑"/>
                <w:b/>
                <w:sz w:val="24"/>
              </w:rPr>
              <w:t xml:space="preserve">     </w:t>
            </w:r>
          </w:p>
          <w:p>
            <w:pPr>
              <w:shd w:val="solid" w:color="FFFFFF" w:fill="auto"/>
              <w:autoSpaceDN w:val="0"/>
              <w:spacing w:line="360" w:lineRule="exact"/>
              <w:textAlignment w:val="baseline"/>
              <w:rPr>
                <w:rFonts w:eastAsia="微软雅黑"/>
                <w:szCs w:val="21"/>
              </w:rPr>
            </w:pPr>
          </w:p>
        </w:tc>
      </w:tr>
    </w:tbl>
    <w:p>
      <w:pPr>
        <w:widowControl/>
        <w:tabs>
          <w:tab w:val="left" w:pos="475"/>
        </w:tabs>
        <w:adjustRightInd w:val="0"/>
        <w:snapToGrid w:val="0"/>
        <w:ind w:left="108"/>
        <w:jc w:val="left"/>
        <w:rPr>
          <w:rFonts w:ascii="微软雅黑" w:hAnsi="微软雅黑" w:eastAsia="微软雅黑" w:cs="宋体"/>
          <w:kern w:val="0"/>
          <w:sz w:val="20"/>
          <w:szCs w:val="20"/>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4"/>
      <w:jc w:val="center"/>
      <w:rPr>
        <w:rFonts w:ascii="微软雅黑" w:hAnsi="微软雅黑" w:eastAsia="微软雅黑"/>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微软雅黑" w:hAnsi="微软雅黑" w:eastAsia="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专注采购</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&amp; CPSM</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认证</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B79450"/>
    <w:multiLevelType w:val="singleLevel"/>
    <w:tmpl w:val="91B79450"/>
    <w:lvl w:ilvl="0" w:tentative="0">
      <w:start w:val="1"/>
      <w:numFmt w:val="decimal"/>
      <w:lvlText w:val="%1."/>
      <w:lvlJc w:val="left"/>
      <w:pPr>
        <w:ind w:left="425" w:hanging="425"/>
      </w:pPr>
      <w:rPr>
        <w:rFonts w:hint="default"/>
      </w:rPr>
    </w:lvl>
  </w:abstractNum>
  <w:abstractNum w:abstractNumId="1">
    <w:nsid w:val="AF8B7822"/>
    <w:multiLevelType w:val="singleLevel"/>
    <w:tmpl w:val="AF8B7822"/>
    <w:lvl w:ilvl="0" w:tentative="0">
      <w:start w:val="2"/>
      <w:numFmt w:val="decimal"/>
      <w:lvlText w:val="%1."/>
      <w:lvlJc w:val="left"/>
      <w:pPr>
        <w:tabs>
          <w:tab w:val="left" w:pos="312"/>
        </w:tabs>
      </w:pPr>
    </w:lvl>
  </w:abstractNum>
  <w:abstractNum w:abstractNumId="2">
    <w:nsid w:val="B1F57661"/>
    <w:multiLevelType w:val="singleLevel"/>
    <w:tmpl w:val="B1F57661"/>
    <w:lvl w:ilvl="0" w:tentative="0">
      <w:start w:val="1"/>
      <w:numFmt w:val="bullet"/>
      <w:lvlText w:val=""/>
      <w:lvlJc w:val="left"/>
      <w:pPr>
        <w:ind w:left="420" w:hanging="420"/>
      </w:pPr>
      <w:rPr>
        <w:rFonts w:hint="default" w:ascii="Wingdings" w:hAnsi="Wingdings"/>
      </w:rPr>
    </w:lvl>
  </w:abstractNum>
  <w:abstractNum w:abstractNumId="3">
    <w:nsid w:val="CDFA38EB"/>
    <w:multiLevelType w:val="singleLevel"/>
    <w:tmpl w:val="CDFA38EB"/>
    <w:lvl w:ilvl="0" w:tentative="0">
      <w:start w:val="1"/>
      <w:numFmt w:val="bullet"/>
      <w:lvlText w:val=""/>
      <w:lvlJc w:val="left"/>
      <w:pPr>
        <w:ind w:left="420" w:hanging="420"/>
      </w:pPr>
      <w:rPr>
        <w:rFonts w:hint="default" w:ascii="Wingdings" w:hAnsi="Wingdings"/>
      </w:rPr>
    </w:lvl>
  </w:abstractNum>
  <w:abstractNum w:abstractNumId="4">
    <w:nsid w:val="536D4B9C"/>
    <w:multiLevelType w:val="singleLevel"/>
    <w:tmpl w:val="536D4B9C"/>
    <w:lvl w:ilvl="0" w:tentative="0">
      <w:start w:val="1"/>
      <w:numFmt w:val="bullet"/>
      <w:lvlText w:val=""/>
      <w:lvlJc w:val="left"/>
      <w:pPr>
        <w:ind w:left="420" w:hanging="420"/>
      </w:pPr>
      <w:rPr>
        <w:rFonts w:hint="default" w:ascii="Wingdings" w:hAnsi="Wingdings"/>
      </w:rPr>
    </w:lvl>
  </w:abstractNum>
  <w:abstractNum w:abstractNumId="5">
    <w:nsid w:val="65B19C2C"/>
    <w:multiLevelType w:val="singleLevel"/>
    <w:tmpl w:val="65B19C2C"/>
    <w:lvl w:ilvl="0" w:tentative="0">
      <w:start w:val="1"/>
      <w:numFmt w:val="decimal"/>
      <w:lvlText w:val="%1."/>
      <w:lvlJc w:val="left"/>
      <w:pPr>
        <w:ind w:left="425" w:hanging="425"/>
      </w:pPr>
      <w:rPr>
        <w:rFont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23D0"/>
    <w:rsid w:val="000B7013"/>
    <w:rsid w:val="000C5FC3"/>
    <w:rsid w:val="000C7FDD"/>
    <w:rsid w:val="000D03CC"/>
    <w:rsid w:val="000D1F9B"/>
    <w:rsid w:val="000D2D5F"/>
    <w:rsid w:val="000E1304"/>
    <w:rsid w:val="000E1376"/>
    <w:rsid w:val="000E3BD9"/>
    <w:rsid w:val="000E4826"/>
    <w:rsid w:val="000E5E65"/>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572ED"/>
    <w:rsid w:val="00260110"/>
    <w:rsid w:val="002609E7"/>
    <w:rsid w:val="002667FD"/>
    <w:rsid w:val="002677AD"/>
    <w:rsid w:val="00270794"/>
    <w:rsid w:val="00274326"/>
    <w:rsid w:val="00276809"/>
    <w:rsid w:val="00277A45"/>
    <w:rsid w:val="00286B5F"/>
    <w:rsid w:val="00286EB9"/>
    <w:rsid w:val="002914AE"/>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145F"/>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E3BAB"/>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D5A9D"/>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3782"/>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0EE"/>
    <w:rsid w:val="00745686"/>
    <w:rsid w:val="00747C72"/>
    <w:rsid w:val="00763D49"/>
    <w:rsid w:val="00766722"/>
    <w:rsid w:val="00771E54"/>
    <w:rsid w:val="007759A9"/>
    <w:rsid w:val="0078266A"/>
    <w:rsid w:val="0078274F"/>
    <w:rsid w:val="00787A68"/>
    <w:rsid w:val="00792A90"/>
    <w:rsid w:val="00795D65"/>
    <w:rsid w:val="00797334"/>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06E54"/>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BE"/>
    <w:rsid w:val="009166CA"/>
    <w:rsid w:val="0091712D"/>
    <w:rsid w:val="009209E9"/>
    <w:rsid w:val="00921911"/>
    <w:rsid w:val="0092265E"/>
    <w:rsid w:val="00922D33"/>
    <w:rsid w:val="009277C9"/>
    <w:rsid w:val="00927897"/>
    <w:rsid w:val="00927D61"/>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0362"/>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59BB"/>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978AE"/>
    <w:rsid w:val="00EA0BE7"/>
    <w:rsid w:val="00EA3C68"/>
    <w:rsid w:val="00EA60B2"/>
    <w:rsid w:val="00EB0886"/>
    <w:rsid w:val="00EB15AA"/>
    <w:rsid w:val="00EB1E0C"/>
    <w:rsid w:val="00EB2987"/>
    <w:rsid w:val="00EC129B"/>
    <w:rsid w:val="00EC40CB"/>
    <w:rsid w:val="00EC664D"/>
    <w:rsid w:val="00ED04C3"/>
    <w:rsid w:val="00ED46EC"/>
    <w:rsid w:val="00ED753A"/>
    <w:rsid w:val="00ED79D8"/>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DB04B94"/>
    <w:rsid w:val="16C7023C"/>
    <w:rsid w:val="28E45FCA"/>
    <w:rsid w:val="30835BC7"/>
    <w:rsid w:val="403F2E8A"/>
    <w:rsid w:val="4F7234ED"/>
    <w:rsid w:val="5790480C"/>
    <w:rsid w:val="5E7C2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auto"/>
      <w:ind w:firstLine="630" w:firstLineChars="300"/>
    </w:pPr>
    <w:rPr>
      <w:rFonts w:ascii="仿宋_GB2312" w:hAnsi="宋体" w:eastAsia="仿宋_GB2312"/>
    </w:rPr>
  </w:style>
  <w:style w:type="paragraph" w:styleId="3">
    <w:name w:val="Balloon Text"/>
    <w:basedOn w:val="1"/>
    <w:link w:val="2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18"/>
      <w:szCs w:val="18"/>
    </w:rPr>
  </w:style>
  <w:style w:type="character" w:styleId="8">
    <w:name w:val="Strong"/>
    <w:qFormat/>
    <w:uiPriority w:val="22"/>
    <w:rPr>
      <w:b/>
      <w:bCs/>
    </w:rPr>
  </w:style>
  <w:style w:type="character" w:styleId="9">
    <w:name w:val="page number"/>
    <w:basedOn w:val="7"/>
    <w:qFormat/>
    <w:uiPriority w:val="0"/>
  </w:style>
  <w:style w:type="character" w:styleId="10">
    <w:name w:val="Hyperlink"/>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bigstyle4"/>
    <w:basedOn w:val="7"/>
    <w:qFormat/>
    <w:uiPriority w:val="0"/>
  </w:style>
  <w:style w:type="paragraph" w:customStyle="1" w:styleId="1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9">
    <w:name w:val="样式 四号 加粗 自定义颜(RGB(45102145)) 下划线 图案: 15% (自动设置 前景 白色 背景)"/>
    <w:qFormat/>
    <w:uiPriority w:val="0"/>
    <w:rPr>
      <w:b/>
      <w:bCs/>
      <w:color w:val="FFFFFF"/>
      <w:spacing w:val="28"/>
      <w:sz w:val="28"/>
      <w:szCs w:val="28"/>
      <w:u w:val="single"/>
    </w:rPr>
  </w:style>
  <w:style w:type="paragraph" w:customStyle="1" w:styleId="20">
    <w:name w:val="Char Char Char Char1"/>
    <w:basedOn w:val="1"/>
    <w:qFormat/>
    <w:uiPriority w:val="0"/>
    <w:pPr>
      <w:widowControl/>
      <w:spacing w:after="160" w:line="240" w:lineRule="exact"/>
      <w:jc w:val="left"/>
    </w:pPr>
    <w:rPr>
      <w:szCs w:val="20"/>
    </w:rPr>
  </w:style>
  <w:style w:type="paragraph" w:customStyle="1" w:styleId="21">
    <w:name w:val="p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22">
    <w:name w:val="批注框文本 字符"/>
    <w:basedOn w:val="7"/>
    <w:link w:val="3"/>
    <w:qFormat/>
    <w:uiPriority w:val="0"/>
    <w:rPr>
      <w:kern w:val="2"/>
      <w:sz w:val="18"/>
      <w:szCs w:val="18"/>
    </w:rPr>
  </w:style>
  <w:style w:type="paragraph" w:styleId="23">
    <w:name w:val="List Paragraph"/>
    <w:basedOn w:val="1"/>
    <w:qFormat/>
    <w:uiPriority w:val="34"/>
    <w:pPr>
      <w:ind w:firstLine="420" w:firstLineChars="200"/>
    </w:pPr>
  </w:style>
  <w:style w:type="paragraph" w:customStyle="1" w:styleId="24">
    <w:name w:val="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Normal_2"/>
    <w:basedOn w:val="1"/>
    <w:qFormat/>
    <w:uiPriority w:val="0"/>
    <w:pPr>
      <w:spacing w:line="36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F96A7F-1787-4167-96CE-32856BE0E782}">
  <ds:schemaRefs/>
</ds:datastoreItem>
</file>

<file path=docProps/app.xml><?xml version="1.0" encoding="utf-8"?>
<Properties xmlns="http://schemas.openxmlformats.org/officeDocument/2006/extended-properties" xmlns:vt="http://schemas.openxmlformats.org/officeDocument/2006/docPropsVTypes">
  <Template>Normal</Template>
  <Pages>1</Pages>
  <Words>409</Words>
  <Characters>2335</Characters>
  <Lines>19</Lines>
  <Paragraphs>5</Paragraphs>
  <TotalTime>15</TotalTime>
  <ScaleCrop>false</ScaleCrop>
  <LinksUpToDate>false</LinksUpToDate>
  <CharactersWithSpaces>2739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2014-12-01T08:48:00Z</dcterms:created>
  <dc:creator>帕迪咨询</dc:creator>
  <cp:lastModifiedBy>pc</cp:lastModifiedBy>
  <cp:lastPrinted>2007-07-25T08:25:00Z</cp:lastPrinted>
  <dcterms:modified xsi:type="dcterms:W3CDTF">2018-12-17T03:27:21Z</dcterms:modified>
  <dc:title>帕迪课程</dc:title>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