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line id="直接连接符 2" o:spid="_x0000_s1026" o:spt="20" style="position:absolute;left:0pt;margin-left:-77.75pt;margin-top:-14.15pt;height:0pt;width:578.25pt;z-index:251659264;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">
            <v:path arrowok="t"/>
            <v:fill focussize="0,0"/>
            <v:stroke color="#000000" joinstyle="miter"/>
            <v:imagedata o:title=""/>
            <o:lock v:ext="edit"/>
          </v:line>
        </w:pict>
      </w:r>
      <w:r>
        <w:rPr>
          <w:rFonts w:hint="eastAsia"/>
        </w:rPr>
        <w:t>中国社会科学院研究生院税务硕士教育中心</w:t>
      </w:r>
    </w:p>
    <w:p>
      <w:pPr>
        <w:widowControl/>
        <w:tabs>
          <w:tab w:val="left" w:pos="200"/>
          <w:tab w:val="center" w:pos="4156"/>
        </w:tabs>
        <w:adjustRightInd w:val="0"/>
        <w:snapToGrid w:val="0"/>
        <w:spacing w:beforeLines="50" w:line="360" w:lineRule="auto"/>
        <w:jc w:val="left"/>
        <w:rPr>
          <w:rFonts w:ascii="微软雅黑" w:hAnsi="微软雅黑" w:eastAsia="微软雅黑" w:cs="宋体"/>
          <w:b/>
          <w:color w:val="FF0000"/>
          <w:kern w:val="0"/>
          <w:sz w:val="28"/>
          <w:szCs w:val="28"/>
        </w:rPr>
      </w:pPr>
      <w:r>
        <w:rPr>
          <w:rFonts w:ascii="微软雅黑" w:hAnsi="微软雅黑" w:eastAsia="微软雅黑" w:cs="宋体"/>
          <w:b/>
          <w:color w:val="FF0000"/>
          <w:kern w:val="0"/>
          <w:sz w:val="28"/>
          <w:szCs w:val="28"/>
        </w:rPr>
        <w:tab/>
      </w:r>
      <w:r>
        <w:rPr>
          <w:rFonts w:ascii="微软雅黑" w:hAnsi="微软雅黑" w:eastAsia="微软雅黑" w:cs="宋体"/>
          <w:b/>
          <w:color w:val="FF0000"/>
          <w:kern w:val="0"/>
          <w:sz w:val="28"/>
          <w:szCs w:val="28"/>
        </w:rPr>
        <w:tab/>
      </w:r>
      <w:r>
        <w:rPr>
          <w:rFonts w:ascii="微软雅黑" w:hAnsi="微软雅黑" w:eastAsia="微软雅黑" w:cs="宋体"/>
          <w:b/>
          <w:color w:val="FF0000"/>
          <w:kern w:val="0"/>
          <w:sz w:val="28"/>
          <w:szCs w:val="28"/>
        </w:rPr>
        <w:t xml:space="preserve">       </w:t>
      </w:r>
      <w:r>
        <w:rPr>
          <w:rFonts w:hint="eastAsia" w:ascii="微软雅黑" w:hAnsi="微软雅黑" w:eastAsia="微软雅黑" w:cs="宋体"/>
          <w:b/>
          <w:color w:val="FF0000"/>
          <w:kern w:val="0"/>
          <w:sz w:val="28"/>
          <w:szCs w:val="28"/>
        </w:rPr>
        <w:t>企业家财富安全管理高端培训课程招生简章</w:t>
      </w:r>
    </w:p>
    <w:p>
      <w:pPr>
        <w:widowControl/>
        <w:adjustRightInd w:val="0"/>
        <w:snapToGrid w:val="0"/>
        <w:spacing w:after="200"/>
        <w:jc w:val="left"/>
        <w:rPr>
          <w:rFonts w:ascii="Tahoma" w:hAnsi="Tahoma" w:eastAsia="微软雅黑" w:cs="Tahoma"/>
          <w:kern w:val="0"/>
          <w:sz w:val="20"/>
          <w:szCs w:val="20"/>
          <w:shd w:val="clear" w:color="auto" w:fill="FFFFFF"/>
        </w:rPr>
      </w:pPr>
      <w:r>
        <w:rPr>
          <w:rFonts w:hint="eastAsia" w:ascii="Tahoma" w:hAnsi="Tahoma" w:eastAsia="微软雅黑" w:cs="Tahoma"/>
          <w:b/>
          <w:kern w:val="0"/>
          <w:sz w:val="20"/>
          <w:szCs w:val="20"/>
          <w:shd w:val="clear" w:color="auto" w:fill="FFFFFF"/>
        </w:rPr>
        <w:t>中国社科院研究生院</w:t>
      </w:r>
      <w:r>
        <w:rPr>
          <w:rFonts w:hint="eastAsia" w:ascii="Tahoma" w:hAnsi="Tahoma" w:eastAsia="微软雅黑" w:cs="宋体"/>
          <w:b/>
          <w:color w:val="000000"/>
          <w:kern w:val="0"/>
          <w:sz w:val="20"/>
          <w:szCs w:val="20"/>
        </w:rPr>
        <w:t>企业家财富安全管理高端培训课程</w:t>
      </w:r>
      <w:r>
        <w:rPr>
          <w:rFonts w:hint="eastAsia" w:ascii="Tahoma" w:hAnsi="Tahoma" w:eastAsia="微软雅黑" w:cs="Tahoma"/>
          <w:kern w:val="0"/>
          <w:sz w:val="20"/>
          <w:szCs w:val="20"/>
          <w:shd w:val="clear" w:color="auto" w:fill="FFFFFF"/>
        </w:rPr>
        <w:t>是中国社科院研究生院税务硕士教育中心</w:t>
      </w:r>
      <w:r>
        <w:rPr>
          <w:rFonts w:ascii="Tahoma" w:hAnsi="Tahoma" w:eastAsia="微软雅黑" w:cs="Tahoma"/>
          <w:kern w:val="0"/>
          <w:sz w:val="20"/>
          <w:szCs w:val="20"/>
          <w:shd w:val="clear" w:color="auto" w:fill="FFFFFF"/>
        </w:rPr>
        <w:t>推出的精品</w:t>
      </w:r>
      <w:r>
        <w:rPr>
          <w:rFonts w:hint="eastAsia" w:ascii="Tahoma" w:hAnsi="Tahoma" w:eastAsia="微软雅黑" w:cs="Tahoma"/>
          <w:kern w:val="0"/>
          <w:sz w:val="20"/>
          <w:szCs w:val="20"/>
          <w:shd w:val="clear" w:color="auto" w:fill="FFFFFF"/>
        </w:rPr>
        <w:t>财富管理</w:t>
      </w:r>
      <w:r>
        <w:rPr>
          <w:rFonts w:ascii="Tahoma" w:hAnsi="Tahoma" w:eastAsia="微软雅黑" w:cs="Tahoma"/>
          <w:kern w:val="0"/>
          <w:sz w:val="20"/>
          <w:szCs w:val="20"/>
          <w:shd w:val="clear" w:color="auto" w:fill="FFFFFF"/>
        </w:rPr>
        <w:t>课程，结合中国企业家特点“量身定制”。</w:t>
      </w:r>
    </w:p>
    <w:p>
      <w:pPr>
        <w:widowControl/>
        <w:adjustRightInd w:val="0"/>
        <w:snapToGrid w:val="0"/>
        <w:spacing w:after="200"/>
        <w:jc w:val="left"/>
        <w:rPr>
          <w:rFonts w:ascii="Tahoma" w:hAnsi="Tahoma" w:eastAsia="微软雅黑" w:cs="Tahoma"/>
          <w:b/>
          <w:color w:val="FF0000"/>
          <w:kern w:val="0"/>
          <w:sz w:val="22"/>
        </w:rPr>
      </w:pPr>
      <w:r>
        <w:rPr>
          <w:rFonts w:ascii="Tahoma" w:hAnsi="Tahoma" w:eastAsia="微软雅黑" w:cs="Tahoma"/>
          <w:b/>
          <w:color w:val="FF0000"/>
          <w:kern w:val="0"/>
          <w:sz w:val="22"/>
        </w:rPr>
        <w:t>【</w:t>
      </w:r>
      <w:r>
        <w:rPr>
          <w:rFonts w:hint="eastAsia" w:ascii="Tahoma" w:hAnsi="Tahoma" w:eastAsia="微软雅黑" w:cs="Tahoma"/>
          <w:b/>
          <w:color w:val="FF0000"/>
          <w:kern w:val="0"/>
          <w:sz w:val="22"/>
        </w:rPr>
        <w:t>学院简介</w:t>
      </w:r>
      <w:r>
        <w:rPr>
          <w:rFonts w:ascii="Tahoma" w:hAnsi="Tahoma" w:eastAsia="微软雅黑" w:cs="Tahoma"/>
          <w:b/>
          <w:color w:val="FF0000"/>
          <w:kern w:val="0"/>
          <w:sz w:val="22"/>
        </w:rPr>
        <w:t>】</w:t>
      </w:r>
    </w:p>
    <w:p>
      <w:pPr>
        <w:widowControl/>
        <w:adjustRightInd w:val="0"/>
        <w:snapToGrid w:val="0"/>
        <w:spacing w:after="200"/>
        <w:jc w:val="left"/>
        <w:rPr>
          <w:rFonts w:ascii="Tahoma" w:hAnsi="Tahoma" w:eastAsia="微软雅黑" w:cs="Tahoma"/>
          <w:kern w:val="0"/>
          <w:sz w:val="20"/>
          <w:szCs w:val="20"/>
        </w:rPr>
      </w:pPr>
      <w:r>
        <w:rPr>
          <w:rFonts w:hint="eastAsia" w:ascii="Tahoma" w:hAnsi="Tahoma" w:eastAsia="微软雅黑" w:cs="Tahoma"/>
          <w:kern w:val="0"/>
          <w:sz w:val="20"/>
          <w:szCs w:val="20"/>
        </w:rPr>
        <w:t>中国社会科学院研究生院是</w:t>
      </w:r>
      <w:r>
        <w:rPr>
          <w:rFonts w:ascii="Tahoma" w:hAnsi="Tahoma" w:eastAsia="微软雅黑" w:cs="Tahoma"/>
          <w:kern w:val="0"/>
          <w:sz w:val="20"/>
          <w:szCs w:val="20"/>
        </w:rPr>
        <w:t>2010</w:t>
      </w:r>
      <w:r>
        <w:rPr>
          <w:rFonts w:hint="eastAsia" w:ascii="Tahoma" w:hAnsi="Tahoma" w:eastAsia="微软雅黑" w:cs="Tahoma"/>
          <w:kern w:val="0"/>
          <w:sz w:val="20"/>
          <w:szCs w:val="20"/>
        </w:rPr>
        <w:t>年全国首批获得税务硕士（</w:t>
      </w:r>
      <w:r>
        <w:rPr>
          <w:rFonts w:ascii="Tahoma" w:hAnsi="Tahoma" w:eastAsia="微软雅黑" w:cs="Tahoma"/>
          <w:kern w:val="0"/>
          <w:sz w:val="20"/>
          <w:szCs w:val="20"/>
        </w:rPr>
        <w:t>MT</w:t>
      </w:r>
      <w:r>
        <w:rPr>
          <w:rFonts w:hint="eastAsia" w:ascii="Tahoma" w:hAnsi="Tahoma" w:eastAsia="微软雅黑" w:cs="Tahoma"/>
          <w:kern w:val="0"/>
          <w:sz w:val="20"/>
          <w:szCs w:val="20"/>
        </w:rPr>
        <w:t>）专业学位研究生教育资格的单位。税务硕士教育中心（</w:t>
      </w:r>
      <w:r>
        <w:rPr>
          <w:rFonts w:ascii="Tahoma" w:hAnsi="Tahoma" w:eastAsia="微软雅黑" w:cs="Tahoma"/>
          <w:kern w:val="0"/>
          <w:sz w:val="20"/>
          <w:szCs w:val="20"/>
        </w:rPr>
        <w:t>Education Center for Master of Taxation, ECMT</w:t>
      </w:r>
      <w:r>
        <w:rPr>
          <w:rFonts w:hint="eastAsia" w:ascii="Tahoma" w:hAnsi="Tahoma" w:eastAsia="微软雅黑" w:cs="Tahoma"/>
          <w:kern w:val="0"/>
          <w:sz w:val="20"/>
          <w:szCs w:val="20"/>
        </w:rPr>
        <w:t>）是中国社会科学院研究生院为有效保障税务硕士专业学位研究生培养质量而专门设立的集招生、教学管理、学生工作、专业实习、就业指导等为一体的管理机构。教育</w:t>
      </w:r>
      <w:r>
        <w:rPr>
          <w:rFonts w:ascii="Tahoma" w:hAnsi="Tahoma" w:eastAsia="微软雅黑" w:cs="Tahoma"/>
          <w:kern w:val="0"/>
          <w:sz w:val="20"/>
          <w:szCs w:val="20"/>
        </w:rPr>
        <w:t>中心师资力量雄厚，学术梯队完整，课程授课教师和导师主要来自于中国社会科学院研究生院及各研究所、国家税务总局、中国人民大学、中央财经大学等科研机构和综合院校，他们在税务及相关经济理论和实践领域均具有卓越的研究能力、丰富的教学和指导经验。税务硕士教育中心选聘了一批在税务实践和政策领域有相当影响力的专家、在政府相关部门从事税务管理的专业人士、在涉税服务领域具有丰富经验的管理者、国内外知名事务所及财税咨询机构中一流注册税务师、税务会计师等</w:t>
      </w:r>
      <w:r>
        <w:rPr>
          <w:rFonts w:hint="eastAsia" w:ascii="Tahoma" w:hAnsi="Tahoma" w:eastAsia="微软雅黑" w:cs="Tahoma"/>
          <w:kern w:val="0"/>
          <w:sz w:val="20"/>
          <w:szCs w:val="20"/>
        </w:rPr>
        <w:t>组</w:t>
      </w:r>
      <w:r>
        <w:rPr>
          <w:rFonts w:ascii="Tahoma" w:hAnsi="Tahoma" w:eastAsia="微软雅黑" w:cs="Tahoma"/>
          <w:kern w:val="0"/>
          <w:sz w:val="20"/>
          <w:szCs w:val="20"/>
        </w:rPr>
        <w:t>成教学团队，进行实践教学。</w:t>
      </w:r>
    </w:p>
    <w:p>
      <w:pPr>
        <w:widowControl/>
        <w:adjustRightInd w:val="0"/>
        <w:snapToGrid w:val="0"/>
        <w:spacing w:after="200"/>
        <w:jc w:val="left"/>
        <w:rPr>
          <w:rFonts w:ascii="Tahoma" w:hAnsi="Tahoma" w:eastAsia="微软雅黑" w:cs="Tahoma"/>
          <w:kern w:val="0"/>
          <w:sz w:val="20"/>
          <w:szCs w:val="20"/>
        </w:rPr>
      </w:pPr>
      <w:r>
        <w:rPr>
          <w:rFonts w:hint="eastAsia" w:ascii="Tahoma" w:hAnsi="Tahoma" w:eastAsia="微软雅黑" w:cs="Tahoma"/>
          <w:kern w:val="0"/>
          <w:sz w:val="20"/>
          <w:szCs w:val="20"/>
        </w:rPr>
        <w:t>2017年，</w:t>
      </w:r>
      <w:r>
        <w:rPr>
          <w:rFonts w:hint="eastAsia" w:ascii="Tahoma" w:hAnsi="Tahoma" w:eastAsia="微软雅黑" w:cs="Tahoma"/>
          <w:kern w:val="0"/>
          <w:sz w:val="20"/>
          <w:szCs w:val="20"/>
          <w:shd w:val="clear" w:color="auto" w:fill="FFFFFF"/>
        </w:rPr>
        <w:t>中国社科院研究生院税务硕士教育中心</w:t>
      </w:r>
      <w:r>
        <w:rPr>
          <w:rFonts w:hint="eastAsia" w:ascii="Tahoma" w:hAnsi="Tahoma" w:eastAsia="微软雅黑" w:cs="Tahoma"/>
          <w:kern w:val="0"/>
          <w:sz w:val="20"/>
          <w:szCs w:val="20"/>
        </w:rPr>
        <w:t>秉承专业、专注、实战、实效的教学理念，联手国内专注于资本市场和财富管理的律师事务所、税务师事务所、会计师事务所、证券投资机构、家族信托机构，</w:t>
      </w:r>
      <w:r>
        <w:rPr>
          <w:rFonts w:hint="eastAsia" w:ascii="微软雅黑" w:hAnsi="微软雅黑" w:eastAsia="微软雅黑" w:cs="Tahoma"/>
          <w:kern w:val="0"/>
          <w:sz w:val="20"/>
          <w:szCs w:val="20"/>
        </w:rPr>
        <w:t>汇集</w:t>
      </w:r>
      <w:r>
        <w:rPr>
          <w:rFonts w:hint="eastAsia" w:ascii="Tahoma" w:hAnsi="Tahoma" w:eastAsia="微软雅黑" w:cs="Tahoma"/>
          <w:kern w:val="0"/>
          <w:sz w:val="20"/>
          <w:szCs w:val="20"/>
        </w:rPr>
        <w:t>顶尖律师、会计师、税务师、商业模式的设计专家、投行专家以及全国知名券商和</w:t>
      </w:r>
      <w:r>
        <w:rPr>
          <w:rFonts w:hint="eastAsia" w:ascii="微软雅黑" w:hAnsi="微软雅黑" w:eastAsia="微软雅黑" w:cs="宋体"/>
          <w:color w:val="000000"/>
          <w:kern w:val="0"/>
          <w:sz w:val="20"/>
          <w:szCs w:val="20"/>
        </w:rPr>
        <w:t>家族信托机构的专家等组成核心师资团队</w:t>
      </w:r>
      <w:r>
        <w:rPr>
          <w:rFonts w:hint="eastAsia" w:ascii="Tahoma" w:hAnsi="Tahoma" w:eastAsia="微软雅黑" w:cs="Tahoma"/>
          <w:kern w:val="0"/>
          <w:sz w:val="20"/>
          <w:szCs w:val="20"/>
        </w:rPr>
        <w:t>为企业家量身定制</w:t>
      </w:r>
      <w:r>
        <w:rPr>
          <w:rFonts w:hint="eastAsia" w:ascii="Tahoma" w:hAnsi="Tahoma" w:eastAsia="微软雅黑" w:cs="宋体"/>
          <w:color w:val="000000"/>
          <w:kern w:val="0"/>
          <w:sz w:val="20"/>
          <w:szCs w:val="20"/>
        </w:rPr>
        <w:t>资本运作、财富安全管理高端系列培训课程。</w:t>
      </w:r>
    </w:p>
    <w:p>
      <w:pPr>
        <w:widowControl/>
        <w:adjustRightInd w:val="0"/>
        <w:snapToGrid w:val="0"/>
        <w:spacing w:after="200"/>
        <w:jc w:val="left"/>
        <w:rPr>
          <w:rFonts w:ascii="微软雅黑" w:hAnsi="微软雅黑" w:eastAsia="微软雅黑" w:cs="Tahoma"/>
          <w:b/>
          <w:color w:val="FF0000"/>
          <w:kern w:val="0"/>
          <w:sz w:val="22"/>
        </w:rPr>
      </w:pPr>
      <w:r>
        <w:rPr>
          <w:rFonts w:hint="eastAsia" w:ascii="微软雅黑" w:hAnsi="微软雅黑" w:eastAsia="微软雅黑" w:cs="Tahoma"/>
          <w:b/>
          <w:color w:val="FF0000"/>
          <w:kern w:val="0"/>
          <w:sz w:val="22"/>
        </w:rPr>
        <w:t>【项目背景】</w:t>
      </w:r>
    </w:p>
    <w:p>
      <w:pPr>
        <w:widowControl/>
        <w:adjustRightInd w:val="0"/>
        <w:snapToGrid w:val="0"/>
        <w:spacing w:after="200"/>
        <w:jc w:val="left"/>
        <w:rPr>
          <w:rFonts w:ascii="微软雅黑" w:hAnsi="微软雅黑" w:eastAsia="微软雅黑" w:cs="Tahoma"/>
          <w:kern w:val="0"/>
          <w:sz w:val="20"/>
          <w:szCs w:val="20"/>
        </w:rPr>
      </w:pPr>
      <w:r>
        <w:rPr>
          <w:rFonts w:hint="eastAsia" w:ascii="微软雅黑" w:hAnsi="微软雅黑" w:eastAsia="微软雅黑" w:cs="Tahoma"/>
          <w:kern w:val="0"/>
          <w:sz w:val="20"/>
          <w:szCs w:val="20"/>
        </w:rPr>
        <w:t>目前一部分企业家已经完成了财富积累，开始将更多的精力放在财富管理上，更好地实现财富的增值和传承。财富管理在欧美已盛行多年，亚洲近年才发展起来。它主要通过资产配置和投资组合，将财富按比例投资在不同的资产类别上，如股票、债券、商品、房地产、信托等方面，利用它们不同的周期、回报和风险水平，让投资者降低风险，实现财富的增值。</w:t>
      </w:r>
    </w:p>
    <w:p>
      <w:pPr>
        <w:widowControl/>
        <w:adjustRightInd w:val="0"/>
        <w:snapToGrid w:val="0"/>
        <w:spacing w:after="200"/>
        <w:jc w:val="left"/>
        <w:rPr>
          <w:rFonts w:ascii="微软雅黑" w:hAnsi="微软雅黑" w:eastAsia="微软雅黑" w:cs="Tahoma"/>
          <w:kern w:val="0"/>
          <w:sz w:val="20"/>
          <w:szCs w:val="20"/>
        </w:rPr>
      </w:pPr>
      <w:r>
        <w:rPr>
          <w:rFonts w:ascii="微软雅黑" w:hAnsi="微软雅黑" w:eastAsia="微软雅黑" w:cs="Tahoma"/>
          <w:kern w:val="0"/>
          <w:sz w:val="20"/>
          <w:szCs w:val="20"/>
        </w:rPr>
        <w:t>一位企业</w:t>
      </w:r>
      <w:r>
        <w:rPr>
          <w:rFonts w:hint="eastAsia" w:ascii="微软雅黑" w:hAnsi="微软雅黑" w:eastAsia="微软雅黑" w:cs="Tahoma"/>
          <w:kern w:val="0"/>
          <w:sz w:val="20"/>
          <w:szCs w:val="20"/>
        </w:rPr>
        <w:t>家</w:t>
      </w:r>
      <w:r>
        <w:rPr>
          <w:rFonts w:ascii="微软雅黑" w:hAnsi="微软雅黑" w:eastAsia="微软雅黑" w:cs="Tahoma"/>
          <w:kern w:val="0"/>
          <w:sz w:val="20"/>
          <w:szCs w:val="20"/>
        </w:rPr>
        <w:t>推心置腹地说：“别看我们有了一点钱，表面上风光，但暗地里，我们比穷人更小心翼翼，更害怕政府官员，因为他们随时可以让你吃不了兜着走。”“发财之前，我很自由和愉快，发财之后，我反倒觉得没有了安全感。”</w:t>
      </w:r>
      <w:r>
        <w:rPr>
          <w:rFonts w:hint="eastAsia" w:ascii="微软雅黑" w:hAnsi="微软雅黑" w:eastAsia="微软雅黑" w:cs="Tahoma"/>
          <w:kern w:val="0"/>
          <w:sz w:val="20"/>
          <w:szCs w:val="20"/>
        </w:rPr>
        <w:t>企业家</w:t>
      </w:r>
      <w:r>
        <w:rPr>
          <w:rFonts w:ascii="微软雅黑" w:hAnsi="微软雅黑" w:eastAsia="微软雅黑" w:cs="Tahoma"/>
          <w:kern w:val="0"/>
          <w:sz w:val="20"/>
          <w:szCs w:val="20"/>
        </w:rPr>
        <w:t>的这般感慨，反映了中国</w:t>
      </w:r>
      <w:r>
        <w:rPr>
          <w:rFonts w:hint="eastAsia" w:ascii="微软雅黑" w:hAnsi="微软雅黑" w:eastAsia="微软雅黑" w:cs="Tahoma"/>
          <w:kern w:val="0"/>
          <w:sz w:val="20"/>
          <w:szCs w:val="20"/>
        </w:rPr>
        <w:t>企业家</w:t>
      </w:r>
      <w:r>
        <w:rPr>
          <w:rFonts w:ascii="微软雅黑" w:hAnsi="微软雅黑" w:eastAsia="微软雅黑" w:cs="Tahoma"/>
          <w:kern w:val="0"/>
          <w:sz w:val="20"/>
          <w:szCs w:val="20"/>
        </w:rPr>
        <w:t>们普遍缺乏财富安全感的实际状况。</w:t>
      </w:r>
    </w:p>
    <w:p>
      <w:pPr>
        <w:widowControl/>
        <w:adjustRightInd w:val="0"/>
        <w:snapToGrid w:val="0"/>
        <w:spacing w:after="200"/>
        <w:jc w:val="left"/>
        <w:rPr>
          <w:rFonts w:ascii="微软雅黑" w:hAnsi="微软雅黑" w:eastAsia="微软雅黑" w:cs="Tahoma"/>
          <w:kern w:val="0"/>
          <w:sz w:val="22"/>
        </w:rPr>
      </w:pPr>
      <w:r>
        <w:rPr>
          <w:rFonts w:hint="eastAsia" w:ascii="微软雅黑" w:hAnsi="微软雅黑" w:eastAsia="微软雅黑" w:cs="Tahoma"/>
          <w:kern w:val="0"/>
          <w:sz w:val="20"/>
          <w:szCs w:val="20"/>
        </w:rPr>
        <w:t>我们将联手国际国内专注于财富领域的顶尖律师、税务师、家族信托专家、财富管理专家，精心设计</w:t>
      </w:r>
      <w:r>
        <w:rPr>
          <w:rFonts w:ascii="微软雅黑" w:hAnsi="微软雅黑" w:eastAsia="微软雅黑" w:cs="Tahoma"/>
          <w:kern w:val="0"/>
          <w:sz w:val="20"/>
          <w:szCs w:val="20"/>
        </w:rPr>
        <w:t>私人财富安全</w:t>
      </w:r>
      <w:r>
        <w:rPr>
          <w:rFonts w:hint="eastAsia" w:ascii="微软雅黑" w:hAnsi="微软雅黑" w:eastAsia="微软雅黑" w:cs="Tahoma"/>
          <w:kern w:val="0"/>
          <w:sz w:val="20"/>
          <w:szCs w:val="20"/>
        </w:rPr>
        <w:t>的程体系，旨在帮助已经完成原始积累的企业家建立全球化的资产配置，建立财富的风险分割，搭建自己的家族基金并实现财富转换中的最低税负，从而实现企业家视野国际化、资产国际化、身份国际化以及子女教育的国际化，最终实现财富安全。</w:t>
      </w:r>
    </w:p>
    <w:p>
      <w:pPr>
        <w:widowControl/>
        <w:adjustRightInd w:val="0"/>
        <w:snapToGrid w:val="0"/>
        <w:spacing w:after="20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【课程收益】</w:t>
      </w:r>
    </w:p>
    <w:p>
      <w:pPr>
        <w:pStyle w:val="13"/>
        <w:numPr>
          <w:ilvl w:val="0"/>
          <w:numId w:val="1"/>
        </w:numPr>
        <w:ind w:firstLineChars="0"/>
        <w:rPr>
          <w:rFonts w:ascii="微软雅黑" w:hAnsi="微软雅黑" w:eastAsia="微软雅黑"/>
          <w:sz w:val="20"/>
          <w:szCs w:val="20"/>
        </w:rPr>
      </w:pPr>
      <w:r>
        <w:rPr>
          <w:rFonts w:hint="eastAsia" w:ascii="微软雅黑" w:hAnsi="微软雅黑" w:eastAsia="微软雅黑"/>
          <w:sz w:val="20"/>
          <w:szCs w:val="20"/>
        </w:rPr>
        <w:t>了解财富安全构建的必要性</w:t>
      </w:r>
    </w:p>
    <w:p>
      <w:pPr>
        <w:pStyle w:val="13"/>
        <w:numPr>
          <w:ilvl w:val="0"/>
          <w:numId w:val="1"/>
        </w:numPr>
        <w:ind w:firstLineChars="0"/>
        <w:rPr>
          <w:rFonts w:ascii="微软雅黑" w:hAnsi="微软雅黑" w:eastAsia="微软雅黑"/>
          <w:sz w:val="20"/>
          <w:szCs w:val="20"/>
        </w:rPr>
      </w:pPr>
      <w:r>
        <w:rPr>
          <w:rFonts w:hint="eastAsia" w:ascii="微软雅黑" w:hAnsi="微软雅黑" w:eastAsia="微软雅黑"/>
          <w:sz w:val="20"/>
          <w:szCs w:val="20"/>
        </w:rPr>
        <w:t>了解财富安全的法律体系</w:t>
      </w:r>
    </w:p>
    <w:p>
      <w:pPr>
        <w:pStyle w:val="13"/>
        <w:numPr>
          <w:ilvl w:val="0"/>
          <w:numId w:val="1"/>
        </w:numPr>
        <w:ind w:firstLineChars="0"/>
        <w:rPr>
          <w:rFonts w:ascii="微软雅黑" w:hAnsi="微软雅黑" w:eastAsia="微软雅黑"/>
          <w:sz w:val="20"/>
          <w:szCs w:val="20"/>
        </w:rPr>
      </w:pPr>
      <w:r>
        <w:rPr>
          <w:rFonts w:hint="eastAsia" w:ascii="微软雅黑" w:hAnsi="微软雅黑" w:eastAsia="微软雅黑"/>
          <w:sz w:val="20"/>
          <w:szCs w:val="20"/>
        </w:rPr>
        <w:t>掌握实现财富安全的工具和方法</w:t>
      </w:r>
    </w:p>
    <w:p>
      <w:pPr>
        <w:pStyle w:val="13"/>
        <w:numPr>
          <w:ilvl w:val="0"/>
          <w:numId w:val="1"/>
        </w:numPr>
        <w:ind w:firstLineChars="0"/>
        <w:rPr>
          <w:rFonts w:ascii="微软雅黑" w:hAnsi="微软雅黑" w:eastAsia="微软雅黑"/>
          <w:sz w:val="20"/>
          <w:szCs w:val="20"/>
        </w:rPr>
      </w:pPr>
      <w:r>
        <w:rPr>
          <w:rFonts w:hint="eastAsia" w:ascii="微软雅黑" w:hAnsi="微软雅黑" w:eastAsia="微软雅黑"/>
          <w:sz w:val="20"/>
          <w:szCs w:val="20"/>
        </w:rPr>
        <w:t>充分了解资产国际化配置、家族基金的设立、子女教育的国家化等的途径和运作的流程和体系</w:t>
      </w:r>
    </w:p>
    <w:p>
      <w:pPr>
        <w:pStyle w:val="13"/>
        <w:numPr>
          <w:ilvl w:val="0"/>
          <w:numId w:val="1"/>
        </w:numPr>
        <w:ind w:firstLineChars="0"/>
        <w:rPr>
          <w:rFonts w:ascii="微软雅黑" w:hAnsi="微软雅黑" w:eastAsia="微软雅黑"/>
          <w:sz w:val="20"/>
          <w:szCs w:val="20"/>
        </w:rPr>
      </w:pPr>
      <w:r>
        <w:rPr>
          <w:rFonts w:hint="eastAsia" w:ascii="微软雅黑" w:hAnsi="微软雅黑" w:eastAsia="微软雅黑"/>
          <w:sz w:val="20"/>
          <w:szCs w:val="20"/>
        </w:rPr>
        <w:t>了解财富安全相关的涉税知识体系</w:t>
      </w:r>
    </w:p>
    <w:p>
      <w:pPr>
        <w:widowControl/>
        <w:adjustRightInd w:val="0"/>
        <w:snapToGrid w:val="0"/>
        <w:spacing w:after="20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【课程特色】</w:t>
      </w:r>
    </w:p>
    <w:p>
      <w:pPr>
        <w:widowControl/>
        <w:numPr>
          <w:ilvl w:val="0"/>
          <w:numId w:val="2"/>
        </w:numPr>
        <w:adjustRightInd w:val="0"/>
        <w:snapToGrid w:val="0"/>
        <w:spacing w:after="200"/>
        <w:jc w:val="left"/>
        <w:rPr>
          <w:rFonts w:ascii="微软雅黑" w:hAnsi="微软雅黑" w:eastAsia="微软雅黑" w:cs="宋体"/>
          <w:color w:val="000000"/>
          <w:kern w:val="0"/>
          <w:sz w:val="20"/>
          <w:szCs w:val="20"/>
        </w:rPr>
      </w:pPr>
      <w:r>
        <w:rPr>
          <w:rFonts w:hint="eastAsia" w:ascii="微软雅黑" w:hAnsi="微软雅黑" w:eastAsia="微软雅黑" w:cs="宋体"/>
          <w:b/>
          <w:color w:val="000000"/>
          <w:kern w:val="0"/>
          <w:sz w:val="20"/>
          <w:szCs w:val="20"/>
        </w:rPr>
        <w:t>系统</w:t>
      </w:r>
      <w:r>
        <w:rPr>
          <w:rFonts w:hint="eastAsia" w:ascii="微软雅黑" w:hAnsi="微软雅黑" w:eastAsia="微软雅黑" w:cs="宋体"/>
          <w:color w:val="000000"/>
          <w:kern w:val="0"/>
          <w:sz w:val="20"/>
          <w:szCs w:val="20"/>
        </w:rPr>
        <w:t>：系统讲解企业家保障财富安全需要掌握的知识、方法、案例，分享资深企业家财富安全管理的心得</w:t>
      </w:r>
    </w:p>
    <w:p>
      <w:pPr>
        <w:widowControl/>
        <w:numPr>
          <w:ilvl w:val="0"/>
          <w:numId w:val="2"/>
        </w:numPr>
        <w:adjustRightInd w:val="0"/>
        <w:snapToGrid w:val="0"/>
        <w:spacing w:after="200"/>
        <w:jc w:val="left"/>
        <w:rPr>
          <w:rFonts w:ascii="微软雅黑" w:hAnsi="微软雅黑" w:eastAsia="微软雅黑" w:cs="宋体"/>
          <w:color w:val="000000"/>
          <w:kern w:val="0"/>
          <w:sz w:val="20"/>
          <w:szCs w:val="20"/>
        </w:rPr>
      </w:pPr>
      <w:r>
        <w:rPr>
          <w:rFonts w:hint="eastAsia" w:ascii="微软雅黑" w:hAnsi="微软雅黑" w:eastAsia="微软雅黑" w:cs="宋体"/>
          <w:b/>
          <w:color w:val="000000"/>
          <w:kern w:val="0"/>
          <w:sz w:val="20"/>
          <w:szCs w:val="20"/>
        </w:rPr>
        <w:t>实战</w:t>
      </w:r>
      <w:r>
        <w:rPr>
          <w:rFonts w:hint="eastAsia" w:ascii="微软雅黑" w:hAnsi="微软雅黑" w:eastAsia="微软雅黑" w:cs="宋体"/>
          <w:color w:val="000000"/>
          <w:kern w:val="0"/>
          <w:sz w:val="20"/>
          <w:szCs w:val="20"/>
        </w:rPr>
        <w:t>：我们邀约的老师都是在财富安全管理领域一线的顶级专家包括全球律师、四大会计师、税务师、精算师、财富管理和方案设计专家</w:t>
      </w:r>
    </w:p>
    <w:p>
      <w:pPr>
        <w:widowControl/>
        <w:numPr>
          <w:ilvl w:val="0"/>
          <w:numId w:val="2"/>
        </w:numPr>
        <w:adjustRightInd w:val="0"/>
        <w:snapToGrid w:val="0"/>
        <w:spacing w:after="200"/>
        <w:jc w:val="left"/>
        <w:rPr>
          <w:rFonts w:ascii="微软雅黑" w:hAnsi="微软雅黑" w:eastAsia="微软雅黑" w:cs="宋体"/>
          <w:color w:val="000000"/>
          <w:kern w:val="0"/>
          <w:sz w:val="20"/>
          <w:szCs w:val="20"/>
        </w:rPr>
      </w:pPr>
      <w:r>
        <w:rPr>
          <w:rFonts w:hint="eastAsia" w:ascii="微软雅黑" w:hAnsi="微软雅黑" w:eastAsia="微软雅黑" w:cs="宋体"/>
          <w:b/>
          <w:color w:val="000000"/>
          <w:kern w:val="0"/>
          <w:sz w:val="20"/>
          <w:szCs w:val="20"/>
        </w:rPr>
        <w:t>高端</w:t>
      </w:r>
      <w:r>
        <w:rPr>
          <w:rFonts w:hint="eastAsia" w:ascii="微软雅黑" w:hAnsi="微软雅黑" w:eastAsia="微软雅黑" w:cs="宋体"/>
          <w:color w:val="000000"/>
          <w:kern w:val="0"/>
          <w:sz w:val="20"/>
          <w:szCs w:val="20"/>
        </w:rPr>
        <w:t>：学员除全面学到财富安全知识以外，还有机会结识各行各业成功的企业家，上市公司的CEO、以及各行业的专家</w:t>
      </w:r>
    </w:p>
    <w:p>
      <w:pPr>
        <w:widowControl/>
        <w:numPr>
          <w:ilvl w:val="0"/>
          <w:numId w:val="2"/>
        </w:numPr>
        <w:adjustRightInd w:val="0"/>
        <w:snapToGrid w:val="0"/>
        <w:spacing w:after="200"/>
        <w:jc w:val="left"/>
        <w:rPr>
          <w:rFonts w:ascii="微软雅黑" w:hAnsi="微软雅黑" w:eastAsia="微软雅黑" w:cs="宋体"/>
          <w:color w:val="000000"/>
          <w:kern w:val="0"/>
          <w:sz w:val="20"/>
          <w:szCs w:val="20"/>
        </w:rPr>
      </w:pPr>
      <w:r>
        <w:rPr>
          <w:rFonts w:hint="eastAsia" w:ascii="微软雅黑" w:hAnsi="微软雅黑" w:eastAsia="微软雅黑" w:cs="宋体"/>
          <w:b/>
          <w:color w:val="000000"/>
          <w:kern w:val="0"/>
          <w:sz w:val="20"/>
          <w:szCs w:val="20"/>
        </w:rPr>
        <w:t>落地</w:t>
      </w:r>
      <w:r>
        <w:rPr>
          <w:rFonts w:hint="eastAsia" w:ascii="微软雅黑" w:hAnsi="微软雅黑" w:eastAsia="微软雅黑" w:cs="宋体"/>
          <w:color w:val="000000"/>
          <w:kern w:val="0"/>
          <w:sz w:val="20"/>
          <w:szCs w:val="20"/>
        </w:rPr>
        <w:t>：协助每位企业家量身定做自己的专属财富安全管理方案</w:t>
      </w:r>
    </w:p>
    <w:p>
      <w:pPr>
        <w:widowControl/>
        <w:numPr>
          <w:ilvl w:val="0"/>
          <w:numId w:val="2"/>
        </w:numPr>
        <w:adjustRightInd w:val="0"/>
        <w:snapToGrid w:val="0"/>
        <w:spacing w:after="200"/>
        <w:jc w:val="left"/>
        <w:rPr>
          <w:rFonts w:ascii="微软雅黑" w:hAnsi="微软雅黑" w:eastAsia="微软雅黑" w:cs="宋体"/>
          <w:color w:val="000000"/>
          <w:kern w:val="0"/>
          <w:sz w:val="20"/>
          <w:szCs w:val="20"/>
        </w:rPr>
      </w:pPr>
      <w:r>
        <w:rPr>
          <w:rFonts w:hint="eastAsia" w:ascii="微软雅黑" w:hAnsi="微软雅黑" w:eastAsia="微软雅黑" w:cs="宋体"/>
          <w:b/>
          <w:color w:val="000000"/>
          <w:kern w:val="0"/>
          <w:sz w:val="20"/>
          <w:szCs w:val="20"/>
        </w:rPr>
        <w:t>互动</w:t>
      </w:r>
      <w:r>
        <w:rPr>
          <w:rFonts w:hint="eastAsia" w:ascii="微软雅黑" w:hAnsi="微软雅黑" w:eastAsia="微软雅黑" w:cs="宋体"/>
          <w:color w:val="000000"/>
          <w:kern w:val="0"/>
          <w:sz w:val="20"/>
          <w:szCs w:val="20"/>
        </w:rPr>
        <w:t>：阶段性的学习完结，企业家形成自己的人脉圈并通过俱乐部后续跟踪和服务，实现永序的互动</w:t>
      </w:r>
    </w:p>
    <w:p>
      <w:pPr>
        <w:widowControl/>
        <w:adjustRightInd w:val="0"/>
        <w:snapToGrid w:val="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【课程对象】</w:t>
      </w:r>
    </w:p>
    <w:p>
      <w:pPr>
        <w:widowControl/>
        <w:adjustRightInd w:val="0"/>
        <w:snapToGrid w:val="0"/>
        <w:spacing w:after="200"/>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企业的CEO、CFO、投资机构、项目运作经理、财务经理等企业高管人员</w:t>
      </w:r>
    </w:p>
    <w:p>
      <w:pPr>
        <w:widowControl/>
        <w:adjustRightInd w:val="0"/>
        <w:snapToGrid w:val="0"/>
        <w:spacing w:after="200"/>
        <w:jc w:val="left"/>
        <w:rPr>
          <w:rFonts w:ascii="Tahoma" w:hAnsi="Tahoma" w:eastAsia="微软雅黑" w:cs="Tahoma"/>
          <w:b/>
          <w:color w:val="FF0000"/>
          <w:kern w:val="0"/>
          <w:sz w:val="22"/>
        </w:rPr>
      </w:pPr>
      <w:r>
        <w:rPr>
          <w:rFonts w:hint="eastAsia" w:ascii="Tahoma" w:hAnsi="Tahoma" w:eastAsia="微软雅黑" w:cs="Tahoma"/>
          <w:b/>
          <w:color w:val="FF0000"/>
          <w:kern w:val="0"/>
          <w:sz w:val="22"/>
        </w:rPr>
        <w:t>【学制学费】</w:t>
      </w:r>
    </w:p>
    <w:p>
      <w:pPr>
        <w:widowControl/>
        <w:adjustRightInd w:val="0"/>
        <w:snapToGrid w:val="0"/>
        <w:spacing w:after="200"/>
        <w:jc w:val="left"/>
        <w:rPr>
          <w:rFonts w:ascii="Tahoma" w:hAnsi="Tahoma" w:eastAsia="微软雅黑" w:cs="Tahoma"/>
          <w:kern w:val="0"/>
          <w:sz w:val="20"/>
          <w:szCs w:val="20"/>
        </w:rPr>
      </w:pPr>
      <w:r>
        <w:rPr>
          <w:rFonts w:hint="eastAsia" w:ascii="Tahoma" w:hAnsi="Tahoma" w:eastAsia="微软雅黑" w:cs="Tahoma"/>
          <w:kern w:val="0"/>
          <w:sz w:val="20"/>
          <w:szCs w:val="20"/>
        </w:rPr>
        <w:t>资本运作课程为短期培训课程，每期学时3天，小班授课。每期学费： 9800元人民币/人（包括课程费、教材费、讲义资料费、场地设备费、报名费、证书费、午餐费、茶水费等）。</w:t>
      </w:r>
    </w:p>
    <w:p>
      <w:pPr>
        <w:widowControl/>
        <w:adjustRightInd w:val="0"/>
        <w:snapToGrid w:val="0"/>
        <w:spacing w:after="200"/>
        <w:jc w:val="left"/>
        <w:rPr>
          <w:rFonts w:ascii="Tahoma" w:hAnsi="Tahoma" w:eastAsia="微软雅黑" w:cs="Tahoma"/>
          <w:b/>
          <w:color w:val="FF0000"/>
          <w:kern w:val="0"/>
          <w:sz w:val="22"/>
        </w:rPr>
      </w:pPr>
      <w:r>
        <w:rPr>
          <w:rFonts w:hint="eastAsia" w:ascii="Tahoma" w:hAnsi="Tahoma" w:eastAsia="微软雅黑" w:cs="Tahoma"/>
          <w:b/>
          <w:color w:val="FF0000"/>
          <w:kern w:val="0"/>
          <w:sz w:val="22"/>
        </w:rPr>
        <w:t>【课程安排】</w:t>
      </w:r>
    </w:p>
    <w:tbl>
      <w:tblPr>
        <w:tblStyle w:val="9"/>
        <w:tblW w:w="9684" w:type="dxa"/>
        <w:tblInd w:w="0" w:type="dxa"/>
        <w:tblLayout w:type="fixed"/>
        <w:tblCellMar>
          <w:top w:w="0" w:type="dxa"/>
          <w:left w:w="108" w:type="dxa"/>
          <w:bottom w:w="0" w:type="dxa"/>
          <w:right w:w="108" w:type="dxa"/>
        </w:tblCellMar>
      </w:tblPr>
      <w:tblGrid>
        <w:gridCol w:w="704"/>
        <w:gridCol w:w="3260"/>
        <w:gridCol w:w="993"/>
        <w:gridCol w:w="850"/>
        <w:gridCol w:w="992"/>
        <w:gridCol w:w="993"/>
        <w:gridCol w:w="992"/>
        <w:gridCol w:w="900"/>
      </w:tblGrid>
      <w:tr>
        <w:tblPrEx>
          <w:tblLayout w:type="fixed"/>
          <w:tblCellMar>
            <w:top w:w="0" w:type="dxa"/>
            <w:left w:w="108" w:type="dxa"/>
            <w:bottom w:w="0" w:type="dxa"/>
            <w:right w:w="108" w:type="dxa"/>
          </w:tblCellMar>
        </w:tblPrEx>
        <w:trPr>
          <w:trHeight w:val="482" w:hRule="atLeast"/>
        </w:trPr>
        <w:tc>
          <w:tcPr>
            <w:tcW w:w="9684"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bCs/>
                <w:color w:val="548235"/>
                <w:kern w:val="0"/>
                <w:sz w:val="28"/>
                <w:szCs w:val="28"/>
              </w:rPr>
            </w:pPr>
            <w:r>
              <w:rPr>
                <w:rFonts w:hint="eastAsia" w:ascii="微软雅黑" w:hAnsi="微软雅黑" w:eastAsia="微软雅黑" w:cs="宋体"/>
                <w:bCs/>
                <w:kern w:val="0"/>
                <w:sz w:val="28"/>
                <w:szCs w:val="28"/>
              </w:rPr>
              <w:t>企业家财富安全管理课程表</w:t>
            </w:r>
          </w:p>
        </w:tc>
      </w:tr>
      <w:tr>
        <w:tblPrEx>
          <w:tblLayout w:type="fixed"/>
          <w:tblCellMar>
            <w:top w:w="0" w:type="dxa"/>
            <w:left w:w="108" w:type="dxa"/>
            <w:bottom w:w="0" w:type="dxa"/>
            <w:right w:w="108" w:type="dxa"/>
          </w:tblCellMar>
        </w:tblPrEx>
        <w:trPr>
          <w:trHeight w:val="280" w:hRule="atLeast"/>
        </w:trPr>
        <w:tc>
          <w:tcPr>
            <w:tcW w:w="704" w:type="dxa"/>
            <w:vMerge w:val="restart"/>
            <w:tcBorders>
              <w:top w:val="nil"/>
              <w:left w:val="single" w:color="auto" w:sz="4" w:space="0"/>
              <w:bottom w:val="single" w:color="auto" w:sz="4" w:space="0"/>
              <w:right w:val="single" w:color="auto" w:sz="4" w:space="0"/>
            </w:tcBorders>
            <w:shd w:val="clear" w:color="auto" w:fill="DEEAF6" w:themeFill="accent5" w:themeFillTint="33"/>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课程序号</w:t>
            </w:r>
          </w:p>
        </w:tc>
        <w:tc>
          <w:tcPr>
            <w:tcW w:w="3260" w:type="dxa"/>
            <w:vMerge w:val="restart"/>
            <w:tcBorders>
              <w:top w:val="nil"/>
              <w:left w:val="single" w:color="auto" w:sz="4" w:space="0"/>
              <w:bottom w:val="single" w:color="auto" w:sz="4" w:space="0"/>
              <w:right w:val="single" w:color="auto" w:sz="4" w:space="0"/>
            </w:tcBorders>
            <w:shd w:val="clear" w:color="auto" w:fill="DEEAF6" w:themeFill="accent5" w:themeFillTint="33"/>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课程内容</w:t>
            </w:r>
          </w:p>
        </w:tc>
        <w:tc>
          <w:tcPr>
            <w:tcW w:w="1843" w:type="dxa"/>
            <w:gridSpan w:val="2"/>
            <w:tcBorders>
              <w:top w:val="single" w:color="auto" w:sz="4" w:space="0"/>
              <w:left w:val="nil"/>
              <w:bottom w:val="single" w:color="auto" w:sz="4" w:space="0"/>
              <w:right w:val="single" w:color="auto" w:sz="4" w:space="0"/>
            </w:tcBorders>
            <w:shd w:val="clear" w:color="auto" w:fill="DEEAF6" w:themeFill="accent5" w:themeFillTint="33"/>
            <w:vAlign w:val="center"/>
          </w:tcPr>
          <w:p>
            <w:pPr>
              <w:widowControl/>
              <w:jc w:val="center"/>
              <w:rPr>
                <w:rFonts w:hint="eastAsia" w:ascii="微软雅黑" w:hAnsi="微软雅黑" w:eastAsia="微软雅黑" w:cs="宋体"/>
                <w:b/>
                <w:bCs/>
                <w:color w:val="000000"/>
                <w:kern w:val="0"/>
                <w:sz w:val="18"/>
                <w:szCs w:val="18"/>
                <w:lang w:eastAsia="zh-CN"/>
              </w:rPr>
            </w:pPr>
            <w:r>
              <w:rPr>
                <w:rFonts w:hint="eastAsia" w:ascii="微软雅黑" w:hAnsi="微软雅黑" w:eastAsia="微软雅黑" w:cs="宋体"/>
                <w:b/>
                <w:bCs/>
                <w:color w:val="000000"/>
                <w:kern w:val="0"/>
                <w:sz w:val="18"/>
                <w:szCs w:val="18"/>
                <w:lang w:eastAsia="zh-CN"/>
              </w:rPr>
              <w:t>第一天</w:t>
            </w:r>
          </w:p>
        </w:tc>
        <w:tc>
          <w:tcPr>
            <w:tcW w:w="1985" w:type="dxa"/>
            <w:gridSpan w:val="2"/>
            <w:tcBorders>
              <w:top w:val="single" w:color="auto" w:sz="4" w:space="0"/>
              <w:left w:val="nil"/>
              <w:bottom w:val="single" w:color="auto" w:sz="4" w:space="0"/>
              <w:right w:val="single" w:color="auto" w:sz="4" w:space="0"/>
            </w:tcBorders>
            <w:shd w:val="clear" w:color="auto" w:fill="DEEAF6" w:themeFill="accent5" w:themeFillTint="33"/>
            <w:vAlign w:val="center"/>
          </w:tcPr>
          <w:p>
            <w:pPr>
              <w:widowControl/>
              <w:jc w:val="center"/>
              <w:rPr>
                <w:rFonts w:hint="eastAsia" w:ascii="微软雅黑" w:hAnsi="微软雅黑" w:eastAsia="微软雅黑" w:cs="宋体"/>
                <w:b/>
                <w:bCs/>
                <w:color w:val="000000"/>
                <w:kern w:val="0"/>
                <w:sz w:val="18"/>
                <w:szCs w:val="18"/>
                <w:lang w:eastAsia="zh-CN"/>
              </w:rPr>
            </w:pPr>
            <w:r>
              <w:rPr>
                <w:rFonts w:hint="eastAsia" w:ascii="微软雅黑" w:hAnsi="微软雅黑" w:eastAsia="微软雅黑" w:cs="宋体"/>
                <w:b/>
                <w:bCs/>
                <w:color w:val="000000"/>
                <w:kern w:val="0"/>
                <w:sz w:val="18"/>
                <w:szCs w:val="18"/>
                <w:lang w:eastAsia="zh-CN"/>
              </w:rPr>
              <w:t>第二天</w:t>
            </w:r>
          </w:p>
        </w:tc>
        <w:tc>
          <w:tcPr>
            <w:tcW w:w="1892" w:type="dxa"/>
            <w:gridSpan w:val="2"/>
            <w:tcBorders>
              <w:top w:val="single" w:color="auto" w:sz="4" w:space="0"/>
              <w:left w:val="nil"/>
              <w:bottom w:val="single" w:color="auto" w:sz="4" w:space="0"/>
              <w:right w:val="single" w:color="auto" w:sz="4" w:space="0"/>
            </w:tcBorders>
            <w:shd w:val="clear" w:color="auto" w:fill="DEEAF6" w:themeFill="accent5" w:themeFillTint="33"/>
            <w:vAlign w:val="center"/>
          </w:tcPr>
          <w:p>
            <w:pPr>
              <w:widowControl/>
              <w:jc w:val="center"/>
              <w:rPr>
                <w:rFonts w:hint="eastAsia" w:ascii="微软雅黑" w:hAnsi="微软雅黑" w:eastAsia="微软雅黑" w:cs="宋体"/>
                <w:b/>
                <w:bCs/>
                <w:color w:val="000000"/>
                <w:kern w:val="0"/>
                <w:sz w:val="18"/>
                <w:szCs w:val="18"/>
                <w:lang w:eastAsia="zh-CN"/>
              </w:rPr>
            </w:pPr>
            <w:r>
              <w:rPr>
                <w:rFonts w:hint="eastAsia" w:ascii="微软雅黑" w:hAnsi="微软雅黑" w:eastAsia="微软雅黑" w:cs="宋体"/>
                <w:b/>
                <w:bCs/>
                <w:color w:val="000000"/>
                <w:kern w:val="0"/>
                <w:sz w:val="18"/>
                <w:szCs w:val="18"/>
                <w:lang w:eastAsia="zh-CN"/>
              </w:rPr>
              <w:t>第三天</w:t>
            </w:r>
            <w:bookmarkStart w:id="2" w:name="_GoBack"/>
            <w:bookmarkEnd w:id="2"/>
          </w:p>
        </w:tc>
      </w:tr>
      <w:tr>
        <w:tblPrEx>
          <w:tblLayout w:type="fixed"/>
          <w:tblCellMar>
            <w:top w:w="0" w:type="dxa"/>
            <w:left w:w="108" w:type="dxa"/>
            <w:bottom w:w="0" w:type="dxa"/>
            <w:right w:w="108" w:type="dxa"/>
          </w:tblCellMar>
        </w:tblPrEx>
        <w:trPr>
          <w:trHeight w:val="280" w:hRule="atLeast"/>
        </w:trPr>
        <w:tc>
          <w:tcPr>
            <w:tcW w:w="704" w:type="dxa"/>
            <w:vMerge w:val="continue"/>
            <w:tcBorders>
              <w:top w:val="nil"/>
              <w:left w:val="single" w:color="auto" w:sz="4" w:space="0"/>
              <w:bottom w:val="single" w:color="auto" w:sz="4" w:space="0"/>
              <w:right w:val="single" w:color="auto" w:sz="4" w:space="0"/>
            </w:tcBorders>
            <w:shd w:val="clear" w:color="auto" w:fill="DEEAF6" w:themeFill="accent5" w:themeFillTint="33"/>
            <w:vAlign w:val="center"/>
          </w:tcPr>
          <w:p>
            <w:pPr>
              <w:widowControl/>
              <w:jc w:val="left"/>
              <w:rPr>
                <w:rFonts w:ascii="微软雅黑" w:hAnsi="微软雅黑" w:eastAsia="微软雅黑" w:cs="宋体"/>
                <w:b/>
                <w:bCs/>
                <w:color w:val="000000"/>
                <w:kern w:val="0"/>
                <w:sz w:val="18"/>
                <w:szCs w:val="18"/>
              </w:rPr>
            </w:pPr>
          </w:p>
        </w:tc>
        <w:tc>
          <w:tcPr>
            <w:tcW w:w="3260" w:type="dxa"/>
            <w:vMerge w:val="continue"/>
            <w:tcBorders>
              <w:top w:val="nil"/>
              <w:left w:val="single" w:color="auto" w:sz="4" w:space="0"/>
              <w:bottom w:val="single" w:color="auto" w:sz="4" w:space="0"/>
              <w:right w:val="single" w:color="auto" w:sz="4" w:space="0"/>
            </w:tcBorders>
            <w:shd w:val="clear" w:color="auto" w:fill="DEEAF6" w:themeFill="accent5" w:themeFillTint="33"/>
            <w:vAlign w:val="center"/>
          </w:tcPr>
          <w:p>
            <w:pPr>
              <w:widowControl/>
              <w:jc w:val="left"/>
              <w:rPr>
                <w:rFonts w:ascii="微软雅黑" w:hAnsi="微软雅黑" w:eastAsia="微软雅黑" w:cs="宋体"/>
                <w:b/>
                <w:bCs/>
                <w:color w:val="000000"/>
                <w:kern w:val="0"/>
                <w:sz w:val="18"/>
                <w:szCs w:val="18"/>
              </w:rPr>
            </w:pPr>
          </w:p>
        </w:tc>
        <w:tc>
          <w:tcPr>
            <w:tcW w:w="993" w:type="dxa"/>
            <w:tcBorders>
              <w:top w:val="nil"/>
              <w:left w:val="nil"/>
              <w:bottom w:val="single" w:color="auto" w:sz="4" w:space="0"/>
              <w:right w:val="single" w:color="auto" w:sz="4" w:space="0"/>
            </w:tcBorders>
            <w:shd w:val="clear" w:color="auto" w:fill="DEEAF6" w:themeFill="accent5" w:themeFillTint="33"/>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上午</w:t>
            </w:r>
          </w:p>
        </w:tc>
        <w:tc>
          <w:tcPr>
            <w:tcW w:w="850" w:type="dxa"/>
            <w:tcBorders>
              <w:top w:val="nil"/>
              <w:left w:val="nil"/>
              <w:bottom w:val="single" w:color="auto" w:sz="4" w:space="0"/>
              <w:right w:val="single" w:color="auto" w:sz="4" w:space="0"/>
            </w:tcBorders>
            <w:shd w:val="clear" w:color="auto" w:fill="DEEAF6" w:themeFill="accent5" w:themeFillTint="33"/>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下午</w:t>
            </w:r>
          </w:p>
        </w:tc>
        <w:tc>
          <w:tcPr>
            <w:tcW w:w="992" w:type="dxa"/>
            <w:tcBorders>
              <w:top w:val="nil"/>
              <w:left w:val="nil"/>
              <w:bottom w:val="single" w:color="auto" w:sz="4" w:space="0"/>
              <w:right w:val="single" w:color="auto" w:sz="4" w:space="0"/>
            </w:tcBorders>
            <w:shd w:val="clear" w:color="auto" w:fill="DEEAF6" w:themeFill="accent5" w:themeFillTint="33"/>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上午</w:t>
            </w:r>
          </w:p>
        </w:tc>
        <w:tc>
          <w:tcPr>
            <w:tcW w:w="993" w:type="dxa"/>
            <w:tcBorders>
              <w:top w:val="nil"/>
              <w:left w:val="nil"/>
              <w:bottom w:val="single" w:color="auto" w:sz="4" w:space="0"/>
              <w:right w:val="single" w:color="auto" w:sz="4" w:space="0"/>
            </w:tcBorders>
            <w:shd w:val="clear" w:color="auto" w:fill="DEEAF6" w:themeFill="accent5" w:themeFillTint="33"/>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下午</w:t>
            </w:r>
          </w:p>
        </w:tc>
        <w:tc>
          <w:tcPr>
            <w:tcW w:w="992" w:type="dxa"/>
            <w:tcBorders>
              <w:top w:val="nil"/>
              <w:left w:val="nil"/>
              <w:bottom w:val="single" w:color="auto" w:sz="4" w:space="0"/>
              <w:right w:val="single" w:color="auto" w:sz="4" w:space="0"/>
            </w:tcBorders>
            <w:shd w:val="clear" w:color="auto" w:fill="DEEAF6" w:themeFill="accent5" w:themeFillTint="33"/>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上午</w:t>
            </w:r>
          </w:p>
        </w:tc>
        <w:tc>
          <w:tcPr>
            <w:tcW w:w="900" w:type="dxa"/>
            <w:tcBorders>
              <w:top w:val="nil"/>
              <w:left w:val="nil"/>
              <w:bottom w:val="single" w:color="auto" w:sz="4" w:space="0"/>
              <w:right w:val="single" w:color="auto" w:sz="4" w:space="0"/>
            </w:tcBorders>
            <w:shd w:val="clear" w:color="auto" w:fill="DEEAF6" w:themeFill="accent5" w:themeFillTint="33"/>
            <w:vAlign w:val="center"/>
          </w:tcPr>
          <w:p>
            <w:pPr>
              <w:widowControl/>
              <w:jc w:val="center"/>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下午</w:t>
            </w:r>
          </w:p>
        </w:tc>
      </w:tr>
      <w:tr>
        <w:tblPrEx>
          <w:tblLayout w:type="fixed"/>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F8CBAD"/>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c>
          <w:tcPr>
            <w:tcW w:w="3260" w:type="dxa"/>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全球资产配置与子女教育国际化</w:t>
            </w:r>
          </w:p>
        </w:tc>
        <w:tc>
          <w:tcPr>
            <w:tcW w:w="993"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董藩</w:t>
            </w:r>
          </w:p>
        </w:tc>
        <w:tc>
          <w:tcPr>
            <w:tcW w:w="85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18"/>
                <w:szCs w:val="18"/>
              </w:rPr>
            </w:pPr>
          </w:p>
        </w:tc>
        <w:tc>
          <w:tcPr>
            <w:tcW w:w="992"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3"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00"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r>
      <w:tr>
        <w:tblPrEx>
          <w:tblLayout w:type="fixed"/>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F8CBAD"/>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p>
        </w:tc>
        <w:tc>
          <w:tcPr>
            <w:tcW w:w="3260" w:type="dxa"/>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财富安全与财富传承操盘与案例分享</w:t>
            </w:r>
          </w:p>
        </w:tc>
        <w:tc>
          <w:tcPr>
            <w:tcW w:w="993"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吴飞</w:t>
            </w:r>
          </w:p>
        </w:tc>
        <w:tc>
          <w:tcPr>
            <w:tcW w:w="99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00"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r>
      <w:tr>
        <w:tblPrEx>
          <w:tblLayout w:type="fixed"/>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F8CBAD"/>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3</w:t>
            </w:r>
          </w:p>
        </w:tc>
        <w:tc>
          <w:tcPr>
            <w:tcW w:w="326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大额保单与法律风险隔离＆家族内部关系法律风险控制</w:t>
            </w:r>
          </w:p>
        </w:tc>
        <w:tc>
          <w:tcPr>
            <w:tcW w:w="993"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2"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严嫣</w:t>
            </w:r>
          </w:p>
        </w:tc>
        <w:tc>
          <w:tcPr>
            <w:tcW w:w="993"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18"/>
                <w:szCs w:val="18"/>
              </w:rPr>
            </w:pPr>
          </w:p>
        </w:tc>
        <w:tc>
          <w:tcPr>
            <w:tcW w:w="992"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00"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r>
      <w:tr>
        <w:tblPrEx>
          <w:tblLayout w:type="fixed"/>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F8CBAD"/>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4</w:t>
            </w:r>
          </w:p>
        </w:tc>
        <w:tc>
          <w:tcPr>
            <w:tcW w:w="326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家族信托设计与财富传承</w:t>
            </w:r>
          </w:p>
        </w:tc>
        <w:tc>
          <w:tcPr>
            <w:tcW w:w="993"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3"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翟海华</w:t>
            </w:r>
          </w:p>
        </w:tc>
        <w:tc>
          <w:tcPr>
            <w:tcW w:w="99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r>
      <w:tr>
        <w:tblPrEx>
          <w:tblLayout w:type="fixed"/>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F8CBAD"/>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5</w:t>
            </w:r>
          </w:p>
        </w:tc>
        <w:tc>
          <w:tcPr>
            <w:tcW w:w="326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跨境财富规划中离岸架构搭建与运用</w:t>
            </w:r>
          </w:p>
        </w:tc>
        <w:tc>
          <w:tcPr>
            <w:tcW w:w="993"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3"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2"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陈东超</w:t>
            </w:r>
          </w:p>
        </w:tc>
        <w:tc>
          <w:tcPr>
            <w:tcW w:w="90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18"/>
                <w:szCs w:val="18"/>
              </w:rPr>
            </w:pPr>
          </w:p>
        </w:tc>
      </w:tr>
      <w:tr>
        <w:tblPrEx>
          <w:tblLayout w:type="fixed"/>
          <w:tblCellMar>
            <w:top w:w="0" w:type="dxa"/>
            <w:left w:w="108" w:type="dxa"/>
            <w:bottom w:w="0" w:type="dxa"/>
            <w:right w:w="108" w:type="dxa"/>
          </w:tblCellMar>
        </w:tblPrEx>
        <w:trPr>
          <w:trHeight w:val="280" w:hRule="atLeast"/>
        </w:trPr>
        <w:tc>
          <w:tcPr>
            <w:tcW w:w="704" w:type="dxa"/>
            <w:tcBorders>
              <w:top w:val="nil"/>
              <w:left w:val="single" w:color="auto" w:sz="4" w:space="0"/>
              <w:bottom w:val="single" w:color="auto" w:sz="4" w:space="0"/>
              <w:right w:val="single" w:color="auto" w:sz="4" w:space="0"/>
            </w:tcBorders>
            <w:shd w:val="clear" w:color="auto" w:fill="F8CBAD"/>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6</w:t>
            </w:r>
          </w:p>
        </w:tc>
        <w:tc>
          <w:tcPr>
            <w:tcW w:w="326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财产配置与财富传承中税务方案设计</w:t>
            </w:r>
          </w:p>
        </w:tc>
        <w:tc>
          <w:tcPr>
            <w:tcW w:w="993"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3"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92" w:type="dxa"/>
            <w:tcBorders>
              <w:top w:val="nil"/>
              <w:left w:val="nil"/>
              <w:bottom w:val="single" w:color="auto" w:sz="4" w:space="0"/>
              <w:right w:val="single" w:color="auto" w:sz="4" w:space="0"/>
            </w:tcBorders>
            <w:vAlign w:val="center"/>
          </w:tcPr>
          <w:p>
            <w:pPr>
              <w:widowControl/>
              <w:jc w:val="left"/>
              <w:rPr>
                <w:rFonts w:ascii="等线" w:hAnsi="等线" w:eastAsia="等线"/>
                <w:kern w:val="0"/>
                <w:sz w:val="20"/>
                <w:szCs w:val="20"/>
              </w:rPr>
            </w:pPr>
          </w:p>
        </w:tc>
        <w:tc>
          <w:tcPr>
            <w:tcW w:w="900"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李记有</w:t>
            </w:r>
          </w:p>
        </w:tc>
      </w:tr>
    </w:tbl>
    <w:p>
      <w:pPr>
        <w:widowControl/>
        <w:adjustRightInd w:val="0"/>
        <w:snapToGrid w:val="0"/>
        <w:spacing w:after="200"/>
        <w:jc w:val="left"/>
        <w:rPr>
          <w:rFonts w:ascii="微软雅黑" w:hAnsi="微软雅黑" w:eastAsia="微软雅黑" w:cs="Tahoma"/>
          <w:b/>
          <w:color w:val="FF0000"/>
          <w:kern w:val="0"/>
          <w:sz w:val="22"/>
        </w:rPr>
      </w:pPr>
      <w:r>
        <w:rPr>
          <w:rFonts w:hint="eastAsia" w:ascii="微软雅黑" w:hAnsi="微软雅黑" w:eastAsia="微软雅黑" w:cs="Tahoma"/>
          <w:b/>
          <w:color w:val="FF0000"/>
          <w:kern w:val="0"/>
          <w:sz w:val="22"/>
        </w:rPr>
        <w:t>【师资阵容】</w:t>
      </w:r>
    </w:p>
    <w:p>
      <w:pPr>
        <w:rPr>
          <w:rFonts w:ascii="微软雅黑" w:hAnsi="微软雅黑" w:eastAsia="微软雅黑"/>
          <w:b/>
          <w:color w:val="2F5496" w:themeColor="accent1" w:themeShade="BF"/>
          <w:sz w:val="20"/>
          <w:szCs w:val="20"/>
        </w:rPr>
      </w:pPr>
      <w:r>
        <w:rPr>
          <w:rFonts w:ascii="微软雅黑" w:hAnsi="微软雅黑" w:eastAsia="微软雅黑" w:cs="微软雅黑"/>
          <w:b/>
          <w:bCs/>
          <w:sz w:val="22"/>
          <w:szCs w:val="24"/>
        </w:rPr>
        <w:t>1</w:t>
      </w:r>
      <w:r>
        <w:rPr>
          <w:rFonts w:hint="eastAsia" w:ascii="微软雅黑" w:hAnsi="微软雅黑" w:eastAsia="微软雅黑" w:cs="微软雅黑"/>
          <w:b/>
          <w:bCs/>
          <w:sz w:val="22"/>
          <w:szCs w:val="24"/>
        </w:rPr>
        <w:t xml:space="preserve">．董藩 </w:t>
      </w:r>
      <w:r>
        <w:rPr>
          <w:rFonts w:hint="eastAsia" w:ascii="微软雅黑" w:hAnsi="微软雅黑" w:eastAsia="微软雅黑" w:cs="微软雅黑"/>
          <w:u w:val="single" w:color="ED7D31" w:themeColor="accent2"/>
        </w:rPr>
        <w:t xml:space="preserve"> 青年经济学家、房地产专家、北京师范大学管理学院教授、北京师范大学房地产研究中心主任</w:t>
      </w:r>
      <w:r>
        <w:rPr>
          <w:u w:color="ED7D31" w:themeColor="accent2"/>
        </w:rPr>
        <w:pict>
          <v:shape id="文本框 2" o:spid="_x0000_s1032" o:spt="202" type="#_x0000_t202" style="position:absolute;left:0pt;margin-left:193.95pt;margin-top:4.2pt;height:133.6pt;width:290.65pt;mso-wrap-distance-bottom:3.6pt;mso-wrap-distance-left:9pt;mso-wrap-distance-right:9pt;mso-wrap-distance-top:3.6pt;z-index:251663360;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">
            <v:path/>
            <v:fill focussize="0,0"/>
            <v:stroke color="#ED7D31" joinstyle="miter"/>
            <v:imagedata o:title=""/>
            <o:lock v:ext="edit"/>
            <v:textbox>
              <w:txbxContent>
                <w:p>
                  <w:pPr>
                    <w:spacing w:line="320" w:lineRule="exact"/>
                    <w:rPr>
                      <w:rFonts w:ascii="微软雅黑" w:hAnsi="微软雅黑" w:eastAsia="微软雅黑" w:cs="微软雅黑"/>
                      <w:color w:val="000000" w:themeColor="text1"/>
                      <w:sz w:val="20"/>
                      <w:szCs w:val="20"/>
                    </w:rPr>
                  </w:pPr>
                  <w:r>
                    <w:rPr>
                      <w:rFonts w:hint="eastAsia" w:ascii="微软雅黑" w:hAnsi="微软雅黑" w:eastAsia="微软雅黑" w:cs="微软雅黑"/>
                      <w:color w:val="000000" w:themeColor="text1"/>
                      <w:sz w:val="20"/>
                      <w:szCs w:val="20"/>
                    </w:rPr>
                    <w:t>曾被评为“年度中国争议人物”、“中国房地产年度人物”、“中国房地产年度思想贡献人物”、“中国地产网络红人”等。个人业绩和学术观点被</w:t>
                  </w:r>
                  <w:r>
                    <w:fldChar w:fldCharType="begin"/>
                  </w:r>
                  <w:r>
                    <w:instrText xml:space="preserve"> HYPERLINK "http://baike.sogou.com/lemma/ShowInnerLink.htm?lemmaId=3839395&amp;ss_c=ssc.citiao.link" \t "_blank" </w:instrText>
                  </w:r>
                  <w:r>
                    <w:fldChar w:fldCharType="separate"/>
                  </w:r>
                  <w:r>
                    <w:rPr>
                      <w:rFonts w:hint="eastAsia" w:ascii="微软雅黑" w:hAnsi="微软雅黑" w:eastAsia="微软雅黑" w:cs="微软雅黑"/>
                      <w:color w:val="000000" w:themeColor="text1"/>
                      <w:sz w:val="20"/>
                      <w:szCs w:val="20"/>
                    </w:rPr>
                    <w:t>美国之音</w:t>
                  </w:r>
                  <w:r>
                    <w:rPr>
                      <w:rFonts w:hint="eastAsia" w:ascii="微软雅黑" w:hAnsi="微软雅黑" w:eastAsia="微软雅黑" w:cs="微软雅黑"/>
                      <w:color w:val="000000" w:themeColor="text1"/>
                      <w:sz w:val="20"/>
                      <w:szCs w:val="20"/>
                    </w:rPr>
                    <w:fldChar w:fldCharType="end"/>
                  </w:r>
                  <w:r>
                    <w:rPr>
                      <w:rFonts w:hint="eastAsia" w:ascii="微软雅黑" w:hAnsi="微软雅黑" w:eastAsia="微软雅黑" w:cs="微软雅黑"/>
                      <w:color w:val="000000" w:themeColor="text1"/>
                      <w:sz w:val="20"/>
                      <w:szCs w:val="20"/>
                    </w:rPr>
                    <w:t>、美国之音电视台、美国《</w:t>
                  </w:r>
                  <w:r>
                    <w:fldChar w:fldCharType="begin"/>
                  </w:r>
                  <w:r>
                    <w:instrText xml:space="preserve"> HYPERLINK "http://baike.sogou.com/lemma/ShowInnerLink.htm?lemmaId=3118025&amp;ss_c=ssc.citiao.link" \t "_blank" </w:instrText>
                  </w:r>
                  <w:r>
                    <w:fldChar w:fldCharType="separate"/>
                  </w:r>
                  <w:r>
                    <w:rPr>
                      <w:rFonts w:hint="eastAsia" w:ascii="微软雅黑" w:hAnsi="微软雅黑" w:eastAsia="微软雅黑" w:cs="微软雅黑"/>
                      <w:color w:val="000000" w:themeColor="text1"/>
                      <w:sz w:val="20"/>
                      <w:szCs w:val="20"/>
                    </w:rPr>
                    <w:t>世界日报</w:t>
                  </w:r>
                  <w:r>
                    <w:rPr>
                      <w:rFonts w:hint="eastAsia" w:ascii="微软雅黑" w:hAnsi="微软雅黑" w:eastAsia="微软雅黑" w:cs="微软雅黑"/>
                      <w:color w:val="000000" w:themeColor="text1"/>
                      <w:sz w:val="20"/>
                      <w:szCs w:val="20"/>
                    </w:rPr>
                    <w:fldChar w:fldCharType="end"/>
                  </w:r>
                  <w:r>
                    <w:rPr>
                      <w:rFonts w:hint="eastAsia" w:ascii="微软雅黑" w:hAnsi="微软雅黑" w:eastAsia="微软雅黑" w:cs="微软雅黑"/>
                      <w:color w:val="000000" w:themeColor="text1"/>
                      <w:sz w:val="20"/>
                      <w:szCs w:val="20"/>
                    </w:rPr>
                    <w:t>》、《</w:t>
                  </w:r>
                  <w:r>
                    <w:fldChar w:fldCharType="begin"/>
                  </w:r>
                  <w:r>
                    <w:instrText xml:space="preserve"> HYPERLINK "http://baike.sogou.com/lemma/ShowInnerLink.htm?lemmaId=184117&amp;ss_c=ssc.citiao.link" \t "_blank" </w:instrText>
                  </w:r>
                  <w:r>
                    <w:fldChar w:fldCharType="separate"/>
                  </w:r>
                  <w:r>
                    <w:rPr>
                      <w:rFonts w:hint="eastAsia" w:ascii="微软雅黑" w:hAnsi="微软雅黑" w:eastAsia="微软雅黑" w:cs="微软雅黑"/>
                      <w:color w:val="000000" w:themeColor="text1"/>
                      <w:sz w:val="20"/>
                      <w:szCs w:val="20"/>
                    </w:rPr>
                    <w:t>华尔街日报</w:t>
                  </w:r>
                  <w:r>
                    <w:rPr>
                      <w:rFonts w:hint="eastAsia" w:ascii="微软雅黑" w:hAnsi="微软雅黑" w:eastAsia="微软雅黑" w:cs="微软雅黑"/>
                      <w:color w:val="000000" w:themeColor="text1"/>
                      <w:sz w:val="20"/>
                      <w:szCs w:val="20"/>
                    </w:rPr>
                    <w:fldChar w:fldCharType="end"/>
                  </w:r>
                  <w:r>
                    <w:rPr>
                      <w:rFonts w:hint="eastAsia" w:ascii="微软雅黑" w:hAnsi="微软雅黑" w:eastAsia="微软雅黑" w:cs="微软雅黑"/>
                      <w:color w:val="000000" w:themeColor="text1"/>
                      <w:sz w:val="20"/>
                      <w:szCs w:val="20"/>
                    </w:rPr>
                    <w:t>》、新加坡《</w:t>
                  </w:r>
                  <w:r>
                    <w:fldChar w:fldCharType="begin"/>
                  </w:r>
                  <w:r>
                    <w:instrText xml:space="preserve"> HYPERLINK "http://baike.sogou.com/lemma/ShowInnerLink.htm?lemmaId=183988&amp;ss_c=ssc.citiao.link" \t "_blank" </w:instrText>
                  </w:r>
                  <w:r>
                    <w:fldChar w:fldCharType="separate"/>
                  </w:r>
                  <w:r>
                    <w:rPr>
                      <w:rFonts w:hint="eastAsia" w:ascii="微软雅黑" w:hAnsi="微软雅黑" w:eastAsia="微软雅黑" w:cs="微软雅黑"/>
                      <w:color w:val="000000" w:themeColor="text1"/>
                      <w:sz w:val="20"/>
                      <w:szCs w:val="20"/>
                    </w:rPr>
                    <w:t>联合早报</w:t>
                  </w:r>
                  <w:r>
                    <w:rPr>
                      <w:rFonts w:hint="eastAsia" w:ascii="微软雅黑" w:hAnsi="微软雅黑" w:eastAsia="微软雅黑" w:cs="微软雅黑"/>
                      <w:color w:val="000000" w:themeColor="text1"/>
                      <w:sz w:val="20"/>
                      <w:szCs w:val="20"/>
                    </w:rPr>
                    <w:fldChar w:fldCharType="end"/>
                  </w:r>
                  <w:r>
                    <w:rPr>
                      <w:rFonts w:hint="eastAsia" w:ascii="微软雅黑" w:hAnsi="微软雅黑" w:eastAsia="微软雅黑" w:cs="微软雅黑"/>
                      <w:color w:val="000000" w:themeColor="text1"/>
                      <w:sz w:val="20"/>
                      <w:szCs w:val="20"/>
                    </w:rPr>
                    <w:t>》、新华社、</w:t>
                  </w:r>
                  <w:r>
                    <w:fldChar w:fldCharType="begin"/>
                  </w:r>
                  <w:r>
                    <w:instrText xml:space="preserve"> HYPERLINK "http://baike.sogou.com/lemma/ShowInnerLink.htm?lemmaId=64298309&amp;ss_c=ssc.citiao.link" \t "_blank" </w:instrText>
                  </w:r>
                  <w:r>
                    <w:fldChar w:fldCharType="separate"/>
                  </w:r>
                  <w:r>
                    <w:rPr>
                      <w:rFonts w:hint="eastAsia" w:ascii="微软雅黑" w:hAnsi="微软雅黑" w:eastAsia="微软雅黑" w:cs="微软雅黑"/>
                      <w:color w:val="000000" w:themeColor="text1"/>
                      <w:sz w:val="20"/>
                      <w:szCs w:val="20"/>
                    </w:rPr>
                    <w:t>中央电视台</w:t>
                  </w:r>
                  <w:r>
                    <w:rPr>
                      <w:rFonts w:hint="eastAsia" w:ascii="微软雅黑" w:hAnsi="微软雅黑" w:eastAsia="微软雅黑" w:cs="微软雅黑"/>
                      <w:color w:val="000000" w:themeColor="text1"/>
                      <w:sz w:val="20"/>
                      <w:szCs w:val="20"/>
                    </w:rPr>
                    <w:fldChar w:fldCharType="end"/>
                  </w:r>
                  <w:r>
                    <w:rPr>
                      <w:rFonts w:hint="eastAsia" w:ascii="微软雅黑" w:hAnsi="微软雅黑" w:eastAsia="微软雅黑" w:cs="微软雅黑"/>
                      <w:color w:val="000000" w:themeColor="text1"/>
                      <w:sz w:val="20"/>
                      <w:szCs w:val="20"/>
                    </w:rPr>
                    <w:t>等媒体广泛传播。</w:t>
                  </w:r>
                </w:p>
                <w:p>
                  <w:pPr>
                    <w:spacing w:line="320" w:lineRule="exact"/>
                    <w:rPr>
                      <w:rFonts w:ascii="微软雅黑" w:hAnsi="微软雅黑" w:eastAsia="微软雅黑" w:cs="微软雅黑"/>
                      <w:color w:val="000000" w:themeColor="text1"/>
                      <w:sz w:val="20"/>
                      <w:szCs w:val="20"/>
                    </w:rPr>
                  </w:pPr>
                  <w:r>
                    <w:rPr>
                      <w:rFonts w:hint="eastAsia" w:ascii="微软雅黑" w:hAnsi="微软雅黑" w:eastAsia="微软雅黑" w:cs="微软雅黑"/>
                      <w:color w:val="000000" w:themeColor="text1"/>
                      <w:sz w:val="20"/>
                      <w:szCs w:val="20"/>
                    </w:rPr>
                    <w:t>曾成功助力许多企业家、社会名流和普通百姓在财富高峰上快速攀升，被一些民间房地产投资者誉为“地产投资教父”、“一言千金的人”。</w:t>
                  </w:r>
                </w:p>
                <w:p/>
              </w:txbxContent>
            </v:textbox>
            <w10:wrap type="square"/>
          </v:shape>
        </w:pict>
      </w:r>
      <w:r>
        <w:rPr>
          <w:sz w:val="20"/>
          <w:szCs w:val="20"/>
        </w:rPr>
        <w:drawing>
          <wp:inline distT="0" distB="0" distL="0" distR="0">
            <wp:extent cx="2228850" cy="17843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3602" cy="1812263"/>
                    </a:xfrm>
                    <a:prstGeom prst="rect">
                      <a:avLst/>
                    </a:prstGeom>
                  </pic:spPr>
                </pic:pic>
              </a:graphicData>
            </a:graphic>
          </wp:inline>
        </w:drawing>
      </w:r>
    </w:p>
    <w:p>
      <w:pPr>
        <w:rPr>
          <w:rFonts w:ascii="微软雅黑" w:hAnsi="微软雅黑" w:eastAsia="微软雅黑"/>
          <w:b/>
          <w:sz w:val="22"/>
          <w:u w:val="single" w:color="ED7D31" w:themeColor="accent2"/>
        </w:rPr>
      </w:pPr>
      <w:r>
        <w:rPr>
          <w:rFonts w:ascii="微软雅黑" w:hAnsi="微软雅黑" w:eastAsia="微软雅黑"/>
          <w:sz w:val="20"/>
          <w:szCs w:val="20"/>
        </w:rPr>
        <w:pict>
          <v:shape id="_x0000_s1027" o:spid="_x0000_s1027" o:spt="202" type="#_x0000_t202" style="position:absolute;left:0pt;margin-left:137.7pt;margin-top:41.55pt;height:126.25pt;width:349.15pt;mso-wrap-distance-bottom:3.6pt;mso-wrap-distance-left:9pt;mso-wrap-distance-right:9pt;mso-wrap-distance-top:3.6pt;z-index:251665408;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">
            <v:path/>
            <v:fill focussize="0,0"/>
            <v:stroke color="#ED7D31" joinstyle="miter"/>
            <v:imagedata o:title=""/>
            <o:lock v:ext="edit"/>
            <v:textbox>
              <w:txbxContent>
                <w:p>
                  <w:pPr>
                    <w:spacing w:line="320" w:lineRule="exact"/>
                    <w:rPr>
                      <w:rFonts w:ascii="微软雅黑" w:hAnsi="微软雅黑" w:eastAsia="微软雅黑" w:cs="微软雅黑"/>
                      <w:color w:val="000000" w:themeColor="text1"/>
                      <w:sz w:val="20"/>
                      <w:szCs w:val="20"/>
                    </w:rPr>
                  </w:pPr>
                  <w:r>
                    <w:rPr>
                      <w:rFonts w:hint="eastAsia" w:ascii="微软雅黑" w:hAnsi="微软雅黑" w:eastAsia="微软雅黑" w:cs="微软雅黑"/>
                      <w:color w:val="000000" w:themeColor="text1"/>
                      <w:sz w:val="20"/>
                      <w:szCs w:val="20"/>
                    </w:rPr>
                    <w:t>曾入选教育部“新世纪优秀人才”，担任亚洲金融协会（Asian Finance Association）理事和2013年亚洲金融协会年会联执主席，国际期期刊Emerging Market Finance and Trade和Economic Systems特约主编。</w:t>
                  </w:r>
                </w:p>
                <w:p>
                  <w:pPr>
                    <w:spacing w:line="320" w:lineRule="exact"/>
                    <w:rPr>
                      <w:rFonts w:ascii="微软雅黑" w:hAnsi="微软雅黑" w:eastAsia="微软雅黑" w:cs="微软雅黑"/>
                      <w:color w:val="000000" w:themeColor="text1"/>
                      <w:sz w:val="20"/>
                      <w:szCs w:val="20"/>
                    </w:rPr>
                  </w:pPr>
                  <w:r>
                    <w:rPr>
                      <w:rFonts w:hint="eastAsia" w:ascii="微软雅黑" w:hAnsi="微软雅黑" w:eastAsia="微软雅黑" w:cs="微软雅黑"/>
                      <w:color w:val="000000" w:themeColor="text1"/>
                      <w:sz w:val="20"/>
                      <w:szCs w:val="20"/>
                    </w:rPr>
                    <w:t>吴飞教授对私人财富管理领域有深入的研究，他是《财富管理》杂志编委；《福布斯中文网》、《财富中文网》、《新浪财经》、《华夏理财》、《财富管理杂志》等媒体的财富管理专栏撰稿人及《家族办公室全书》和《家族办公室指南》中文译者。</w:t>
                  </w:r>
                </w:p>
                <w:p/>
              </w:txbxContent>
            </v:textbox>
            <w10:wrap type="square"/>
          </v:shape>
        </w:pict>
      </w:r>
      <w:r>
        <w:rPr>
          <w:rFonts w:hint="eastAsia"/>
        </w:rPr>
        <w:drawing>
          <wp:anchor distT="0" distB="0" distL="114300" distR="114300" simplePos="0" relativeHeight="251661312" behindDoc="0" locked="0" layoutInCell="1" allowOverlap="1">
            <wp:simplePos x="0" y="0"/>
            <wp:positionH relativeFrom="column">
              <wp:posOffset>3175</wp:posOffset>
            </wp:positionH>
            <wp:positionV relativeFrom="paragraph">
              <wp:posOffset>513080</wp:posOffset>
            </wp:positionV>
            <wp:extent cx="1490980" cy="1652270"/>
            <wp:effectExtent l="0" t="0" r="0" b="508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1652270"/>
                    </a:xfrm>
                    <a:prstGeom prst="rect">
                      <a:avLst/>
                    </a:prstGeom>
                  </pic:spPr>
                </pic:pic>
              </a:graphicData>
            </a:graphic>
          </wp:anchor>
        </w:drawing>
      </w:r>
      <w:r>
        <w:rPr>
          <w:rFonts w:ascii="微软雅黑" w:hAnsi="微软雅黑" w:eastAsia="微软雅黑"/>
          <w:b/>
          <w:sz w:val="22"/>
        </w:rPr>
        <w:t>2</w:t>
      </w:r>
      <w:r>
        <w:rPr>
          <w:rFonts w:hint="eastAsia" w:ascii="微软雅黑" w:hAnsi="微软雅黑" w:eastAsia="微软雅黑"/>
          <w:b/>
          <w:sz w:val="22"/>
        </w:rPr>
        <w:t xml:space="preserve">．吴飞  </w:t>
      </w:r>
      <w:r>
        <w:rPr>
          <w:rFonts w:hint="eastAsia" w:ascii="微软雅黑" w:hAnsi="微软雅黑" w:eastAsia="微软雅黑"/>
          <w:sz w:val="22"/>
          <w:u w:val="single" w:color="ED7D31" w:themeColor="accent2"/>
        </w:rPr>
        <w:t>上海交通大学上海高级金融学院副教授</w:t>
      </w:r>
    </w:p>
    <w:p>
      <w:pPr>
        <w:rPr>
          <w:rFonts w:ascii="微软雅黑" w:hAnsi="微软雅黑" w:eastAsia="微软雅黑"/>
          <w:color w:val="000000" w:themeColor="text1"/>
          <w:sz w:val="20"/>
          <w:szCs w:val="20"/>
        </w:rPr>
      </w:pPr>
    </w:p>
    <w:p>
      <w:pPr>
        <w:spacing w:line="320" w:lineRule="exact"/>
        <w:rPr>
          <w:rFonts w:ascii="微软雅黑" w:hAnsi="微软雅黑" w:eastAsia="微软雅黑" w:cs="微软雅黑"/>
          <w:b/>
          <w:bCs/>
        </w:rPr>
      </w:pPr>
      <w:r>
        <w:rPr>
          <w:rFonts w:hint="eastAsia" w:ascii="微软雅黑" w:hAnsi="微软雅黑" w:eastAsia="微软雅黑" w:cs="微软雅黑"/>
          <w:b/>
          <w:bCs/>
        </w:rPr>
        <w:t>3、</w:t>
      </w:r>
      <w:r>
        <w:rPr>
          <w:rFonts w:hint="eastAsia" w:ascii="微软雅黑" w:hAnsi="微软雅黑" w:eastAsia="微软雅黑" w:cs="微软雅黑"/>
          <w:b/>
          <w:bCs/>
          <w:sz w:val="22"/>
          <w:szCs w:val="24"/>
        </w:rPr>
        <w:t xml:space="preserve">严嫣 </w:t>
      </w:r>
      <w:r>
        <w:rPr>
          <w:rFonts w:ascii="微软雅黑" w:hAnsi="微软雅黑" w:eastAsia="微软雅黑" w:cs="微软雅黑"/>
          <w:b/>
          <w:bCs/>
          <w:sz w:val="22"/>
          <w:szCs w:val="24"/>
        </w:rPr>
        <w:t xml:space="preserve"> </w:t>
      </w:r>
      <w:r>
        <w:rPr>
          <w:rFonts w:ascii="微软雅黑" w:hAnsi="微软雅黑" w:eastAsia="微软雅黑" w:cs="微软雅黑"/>
          <w:b/>
          <w:bCs/>
          <w:sz w:val="22"/>
          <w:szCs w:val="24"/>
          <w:u w:val="single" w:color="ED7D31" w:themeColor="accent2"/>
        </w:rPr>
        <w:t xml:space="preserve"> </w:t>
      </w:r>
      <w:r>
        <w:rPr>
          <w:rFonts w:hint="eastAsia" w:ascii="微软雅黑" w:hAnsi="微软雅黑" w:eastAsia="微软雅黑" w:cs="微软雅黑"/>
          <w:bCs/>
          <w:sz w:val="20"/>
          <w:szCs w:val="20"/>
          <w:u w:val="single" w:color="ED7D31" w:themeColor="accent2"/>
        </w:rPr>
        <w:t>律师事务所高级合伙人、知名</w:t>
      </w:r>
      <w:r>
        <w:rPr>
          <w:rFonts w:hint="eastAsia" w:ascii="微软雅黑" w:hAnsi="微软雅黑" w:eastAsia="微软雅黑" w:cs="微软雅黑"/>
          <w:kern w:val="0"/>
          <w:sz w:val="20"/>
          <w:szCs w:val="20"/>
          <w:u w:val="single" w:color="ED7D31" w:themeColor="accent2"/>
        </w:rPr>
        <w:t>家事律师、资深媒体人</w:t>
      </w:r>
    </w:p>
    <w:p>
      <w:pPr>
        <w:pStyle w:val="14"/>
        <w:spacing w:line="320" w:lineRule="exact"/>
        <w:ind w:left="360" w:firstLine="0" w:firstLineChars="0"/>
        <w:rPr>
          <w:rFonts w:ascii="微软雅黑" w:hAnsi="微软雅黑" w:eastAsia="微软雅黑" w:cs="微软雅黑"/>
          <w:kern w:val="0"/>
          <w:szCs w:val="21"/>
        </w:rPr>
      </w:pPr>
      <w:r>
        <w:rPr>
          <w:rFonts w:ascii="微软雅黑" w:hAnsi="微软雅黑" w:eastAsia="微软雅黑" w:cs="微软雅黑"/>
          <w:b/>
          <w:color w:val="2F5496" w:themeColor="accent1" w:themeShade="BF"/>
          <w:szCs w:val="21"/>
        </w:rPr>
        <w:drawing>
          <wp:anchor distT="0" distB="0" distL="114300" distR="114300" simplePos="0" relativeHeight="251673600" behindDoc="0" locked="0" layoutInCell="1" allowOverlap="1">
            <wp:simplePos x="0" y="0"/>
            <wp:positionH relativeFrom="margin">
              <wp:align>left</wp:align>
            </wp:positionH>
            <wp:positionV relativeFrom="paragraph">
              <wp:posOffset>156210</wp:posOffset>
            </wp:positionV>
            <wp:extent cx="1398270" cy="1809115"/>
            <wp:effectExtent l="0" t="0" r="0" b="63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270" cy="1809115"/>
                    </a:xfrm>
                    <a:prstGeom prst="rect">
                      <a:avLst/>
                    </a:prstGeom>
                  </pic:spPr>
                </pic:pic>
              </a:graphicData>
            </a:graphic>
          </wp:anchor>
        </w:drawing>
      </w:r>
      <w:r>
        <w:rPr>
          <w:rFonts w:ascii="微软雅黑" w:hAnsi="微软雅黑" w:eastAsia="微软雅黑" w:cs="微软雅黑"/>
          <w:kern w:val="0"/>
          <w:sz w:val="20"/>
          <w:szCs w:val="20"/>
        </w:rPr>
        <w:pict>
          <v:shape id="_x0000_s1028" o:spid="_x0000_s1028" o:spt="202" type="#_x0000_t202" style="position:absolute;left:0pt;margin-left:126.95pt;margin-top:7.3pt;height:156.3pt;width:359.55pt;mso-wrap-distance-bottom:3.6pt;mso-wrap-distance-left:9pt;mso-wrap-distance-right:9pt;mso-wrap-distance-top:3.6pt;z-index:251669504;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">
            <v:path/>
            <v:fill focussize="0,0"/>
            <v:stroke color="#ED7D31" joinstyle="miter"/>
            <v:imagedata o:title=""/>
            <o:lock v:ext="edit"/>
            <v:textbox>
              <w:txbxContent>
                <w:p>
                  <w:pPr>
                    <w:pStyle w:val="14"/>
                    <w:spacing w:line="320" w:lineRule="exact"/>
                    <w:ind w:firstLine="0" w:firstLineChars="0"/>
                    <w:rPr>
                      <w:rFonts w:ascii="微软雅黑" w:hAnsi="微软雅黑" w:eastAsia="微软雅黑" w:cs="微软雅黑"/>
                      <w:color w:val="000000" w:themeColor="text1"/>
                      <w:kern w:val="0"/>
                      <w:sz w:val="20"/>
                      <w:szCs w:val="20"/>
                    </w:rPr>
                  </w:pPr>
                  <w:r>
                    <w:rPr>
                      <w:rFonts w:hint="eastAsia" w:ascii="微软雅黑" w:hAnsi="微软雅黑" w:eastAsia="微软雅黑" w:cs="微软雅黑"/>
                      <w:color w:val="000000" w:themeColor="text1"/>
                      <w:kern w:val="0"/>
                      <w:sz w:val="20"/>
                      <w:szCs w:val="20"/>
                    </w:rPr>
                    <w:t>拥有法律及心理的双重视角，对家庭内部关系风险管控有其独到见解，敏锐而务实。担任包括央视12《 法律讲堂》、东方卫视《东方直播室》、星空卫视《金星撞火星》、星尚频道《甲方乙方》等数十档电视节目嘉宾；担任智合、律新社、中国之声、澎湃新闻、新闻晨报等媒体的特邀评论员。</w:t>
                  </w:r>
                </w:p>
                <w:p>
                  <w:pPr>
                    <w:pStyle w:val="14"/>
                    <w:spacing w:line="320" w:lineRule="exact"/>
                    <w:ind w:firstLine="0" w:firstLineChars="0"/>
                    <w:rPr>
                      <w:rFonts w:ascii="微软雅黑" w:hAnsi="微软雅黑" w:eastAsia="微软雅黑" w:cs="微软雅黑"/>
                      <w:color w:val="000000" w:themeColor="text1"/>
                      <w:kern w:val="0"/>
                      <w:sz w:val="20"/>
                      <w:szCs w:val="20"/>
                    </w:rPr>
                  </w:pPr>
                  <w:r>
                    <w:rPr>
                      <w:rFonts w:hint="eastAsia" w:ascii="微软雅黑" w:hAnsi="微软雅黑" w:eastAsia="微软雅黑" w:cs="微软雅黑"/>
                      <w:color w:val="000000" w:themeColor="text1"/>
                      <w:kern w:val="0"/>
                      <w:sz w:val="20"/>
                      <w:szCs w:val="20"/>
                    </w:rPr>
                    <w:t>作为家事专家，拥有十余年的诉讼实战经历，深谙家族财富管理中潜在的身份关系风险，运用卓越的心理分析能力、公共斡旋能力、危机应对能力以及独特的个人魅力，帮助委托人洞悉并化解家族关系风险，平衡或配置家族财富格局，为高净值家族提供最睿智的身份关系方案，实现高净值人群在家族财富问题上的高效和风控发展需求。</w:t>
                  </w:r>
                </w:p>
                <w:p/>
              </w:txbxContent>
            </v:textbox>
            <w10:wrap type="square"/>
          </v:shape>
        </w:pict>
      </w:r>
    </w:p>
    <w:p>
      <w:pPr>
        <w:spacing w:line="400" w:lineRule="exact"/>
        <w:rPr>
          <w:rFonts w:ascii="微软雅黑" w:hAnsi="微软雅黑" w:eastAsia="微软雅黑" w:cs="微软雅黑"/>
          <w:b/>
          <w:szCs w:val="21"/>
        </w:rPr>
      </w:pPr>
      <w:r>
        <w:rPr>
          <w:rFonts w:hint="eastAsia" w:ascii="微软雅黑" w:hAnsi="微软雅黑" w:eastAsia="微软雅黑" w:cs="微软雅黑"/>
          <w:b/>
          <w:szCs w:val="21"/>
        </w:rPr>
        <w:t>4、</w:t>
      </w:r>
      <w:r>
        <w:rPr>
          <w:rFonts w:hint="eastAsia" w:ascii="微软雅黑" w:hAnsi="微软雅黑" w:eastAsia="微软雅黑" w:cs="微软雅黑"/>
          <w:b/>
          <w:sz w:val="22"/>
        </w:rPr>
        <w:t xml:space="preserve">翟海华 </w:t>
      </w:r>
      <w:r>
        <w:rPr>
          <w:rFonts w:hint="eastAsia" w:ascii="微软雅黑" w:hAnsi="微软雅黑" w:eastAsia="微软雅黑" w:cs="微软雅黑"/>
          <w:sz w:val="20"/>
          <w:szCs w:val="20"/>
          <w:u w:val="single" w:color="ED7D31" w:themeColor="accent2"/>
        </w:rPr>
        <w:t>华宝家族信托与家族办公室总经理＆财富管理中心副总经理</w:t>
      </w:r>
    </w:p>
    <w:p>
      <w:pPr>
        <w:rPr>
          <w:rFonts w:ascii="微软雅黑" w:hAnsi="微软雅黑" w:eastAsia="微软雅黑" w:cs="微软雅黑"/>
          <w:b/>
          <w:color w:val="2F5496" w:themeColor="accent1" w:themeShade="BF"/>
          <w:sz w:val="22"/>
        </w:rPr>
      </w:pPr>
      <w:r>
        <w:rPr>
          <w:rFonts w:ascii="微软雅黑" w:hAnsi="微软雅黑" w:eastAsia="微软雅黑" w:cs="微软雅黑"/>
        </w:rPr>
        <w:pict>
          <v:shape id="_x0000_s1029" o:spid="_x0000_s1029" o:spt="202" type="#_x0000_t202" style="position:absolute;left:0pt;margin-left:126.95pt;margin-top:16.3pt;height:116.25pt;width:353.05pt;mso-wrap-distance-bottom:3.6pt;mso-wrap-distance-left:9pt;mso-wrap-distance-right:9pt;mso-wrap-distance-top:3.6pt;z-index:251672576;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">
            <v:path/>
            <v:fill focussize="0,0"/>
            <v:stroke color="#ED7D31" joinstyle="miter"/>
            <v:imagedata o:title=""/>
            <o:lock v:ext="edit"/>
            <v:textbox>
              <w:txbxContent>
                <w:p>
                  <w:pPr>
                    <w:rPr>
                      <w:color w:val="000000" w:themeColor="text1"/>
                      <w:sz w:val="20"/>
                      <w:szCs w:val="20"/>
                    </w:rPr>
                  </w:pPr>
                  <w:r>
                    <w:rPr>
                      <w:rFonts w:hint="eastAsia" w:ascii="微软雅黑" w:hAnsi="微软雅黑" w:eastAsia="微软雅黑" w:cs="微软雅黑"/>
                      <w:color w:val="000000" w:themeColor="text1"/>
                      <w:sz w:val="20"/>
                      <w:szCs w:val="20"/>
                    </w:rPr>
                    <w:t>先后任职于北京信托、平安信托等机构,运作信托资产规模超过1500亿元。目前，在国内家族信托需求爆发背景下，运用自身的专业法律知识背景和金融运作经验，以家族信托工具为客户在家族传承规划、婚姻财产保护、家族股权安排、另类资产传承、税务及移民统筹等方面提供综合解决方案，帮助客户实现家族传承需求，具有丰富实操经验。</w:t>
                  </w:r>
                </w:p>
              </w:txbxContent>
            </v:textbox>
            <w10:wrap type="square"/>
          </v:shape>
        </w:pict>
      </w:r>
      <w:r>
        <w:rPr>
          <w:rFonts w:ascii="微软雅黑" w:hAnsi="微软雅黑" w:eastAsia="微软雅黑"/>
          <w:sz w:val="20"/>
          <w:szCs w:val="20"/>
        </w:rPr>
        <w:drawing>
          <wp:inline distT="0" distB="0" distL="0" distR="0">
            <wp:extent cx="1378585" cy="1632585"/>
            <wp:effectExtent l="0" t="0" r="0" b="5715"/>
            <wp:docPr id="17" name="图片 17" descr="C:\Users\李飒\AppData\Local\Temp\14901764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李飒\AppData\Local\Temp\149017640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67790" cy="1737786"/>
                    </a:xfrm>
                    <a:prstGeom prst="rect">
                      <a:avLst/>
                    </a:prstGeom>
                    <a:noFill/>
                    <a:ln>
                      <a:noFill/>
                    </a:ln>
                  </pic:spPr>
                </pic:pic>
              </a:graphicData>
            </a:graphic>
          </wp:inline>
        </w:drawing>
      </w:r>
    </w:p>
    <w:p>
      <w:pPr>
        <w:rPr>
          <w:rFonts w:ascii="微软雅黑" w:hAnsi="微软雅黑" w:eastAsia="微软雅黑" w:cs="微软雅黑"/>
          <w:bCs/>
          <w:sz w:val="20"/>
          <w:szCs w:val="20"/>
        </w:rPr>
      </w:pPr>
      <w:r>
        <w:rPr>
          <w:rFonts w:hint="eastAsia" w:ascii="微软雅黑" w:hAnsi="微软雅黑" w:eastAsia="微软雅黑" w:cs="微软雅黑"/>
        </w:rPr>
        <w:drawing>
          <wp:anchor distT="0" distB="0" distL="0" distR="0" simplePos="0" relativeHeight="251667456" behindDoc="0" locked="0" layoutInCell="1" allowOverlap="1">
            <wp:simplePos x="0" y="0"/>
            <wp:positionH relativeFrom="column">
              <wp:posOffset>27940</wp:posOffset>
            </wp:positionH>
            <wp:positionV relativeFrom="paragraph">
              <wp:posOffset>467995</wp:posOffset>
            </wp:positionV>
            <wp:extent cx="1354455" cy="1579245"/>
            <wp:effectExtent l="0" t="0" r="0" b="1905"/>
            <wp:wrapSquare wrapText="bothSides"/>
            <wp:docPr id="11" name="图片 11" descr="C:\Users\李飒\AppData\Local\Temp\1490176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李飒\AppData\Local\Temp\149017653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54455" cy="1579245"/>
                    </a:xfrm>
                    <a:prstGeom prst="rect">
                      <a:avLst/>
                    </a:prstGeom>
                    <a:noFill/>
                    <a:ln>
                      <a:noFill/>
                    </a:ln>
                  </pic:spPr>
                </pic:pic>
              </a:graphicData>
            </a:graphic>
          </wp:anchor>
        </w:drawing>
      </w:r>
      <w:r>
        <w:rPr>
          <w:rFonts w:ascii="微软雅黑" w:hAnsi="微软雅黑" w:eastAsia="微软雅黑" w:cs="微软雅黑"/>
        </w:rPr>
        <w:pict>
          <v:shape id="_x0000_s1030" o:spid="_x0000_s1030" o:spt="202" type="#_x0000_t202" style="position:absolute;left:0pt;margin-left:118.1pt;margin-top:38.35pt;height:120.1pt;width:360.35pt;mso-wrap-distance-bottom:3.6pt;mso-wrap-distance-left:9pt;mso-wrap-distance-right:9pt;mso-wrap-distance-top:3.6pt;z-index:251671552;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">
            <v:path/>
            <v:fill focussize="0,0"/>
            <v:stroke color="#ED7D31" joinstyle="miter"/>
            <v:imagedata o:title=""/>
            <o:lock v:ext="edit"/>
            <v:textbox>
              <w:txbxContent>
                <w:p>
                  <w:pPr>
                    <w:pStyle w:val="14"/>
                    <w:spacing w:line="320" w:lineRule="exact"/>
                    <w:ind w:firstLine="0" w:firstLineChars="0"/>
                    <w:jc w:val="left"/>
                    <w:rPr>
                      <w:rFonts w:ascii="微软雅黑" w:hAnsi="微软雅黑" w:eastAsia="微软雅黑" w:cs="微软雅黑"/>
                      <w:color w:val="000000" w:themeColor="text1"/>
                      <w:sz w:val="20"/>
                      <w:szCs w:val="20"/>
                    </w:rPr>
                  </w:pPr>
                  <w:r>
                    <w:rPr>
                      <w:rFonts w:hint="eastAsia" w:ascii="微软雅黑" w:hAnsi="微软雅黑" w:eastAsia="微软雅黑" w:cs="微软雅黑"/>
                      <w:color w:val="000000" w:themeColor="text1"/>
                      <w:sz w:val="20"/>
                      <w:szCs w:val="20"/>
                    </w:rPr>
                    <w:t>中国财产规划与管理研究会理事。曾担任莫萨克&amp;冯赛卡律师行（简称M&amp;F）亚太区大客户运营中心总裁。</w:t>
                  </w:r>
                </w:p>
                <w:p>
                  <w:pPr>
                    <w:spacing w:line="320" w:lineRule="exact"/>
                    <w:jc w:val="left"/>
                    <w:rPr>
                      <w:rFonts w:ascii="微软雅黑" w:hAnsi="微软雅黑" w:eastAsia="微软雅黑" w:cs="微软雅黑"/>
                      <w:color w:val="000000" w:themeColor="text1"/>
                      <w:sz w:val="20"/>
                      <w:szCs w:val="20"/>
                    </w:rPr>
                  </w:pPr>
                  <w:r>
                    <w:rPr>
                      <w:rFonts w:hint="eastAsia" w:ascii="微软雅黑" w:hAnsi="微软雅黑" w:eastAsia="微软雅黑" w:cs="微软雅黑"/>
                      <w:color w:val="000000" w:themeColor="text1"/>
                      <w:sz w:val="20"/>
                      <w:szCs w:val="20"/>
                    </w:rPr>
                    <w:t>2015年9月被江苏省商务厅聘为“江苏企业国际化 专家库”专家。有着十几年跨国律师行从业经验， 长期从事企业在离岸及国际化发展领域的实务操作。在跨国投资、并购、资本运作结构规划、税务规划、离岸信托及私益基金会、家族财产规划与传承等领域积累了丰富 经验和诸多成功案例，现为多家银行签约顾问，同时担任多家国内大型企业海外战略顾问。</w:t>
                  </w:r>
                </w:p>
              </w:txbxContent>
            </v:textbox>
            <w10:wrap type="square"/>
          </v:shape>
        </w:pict>
      </w:r>
      <w:r>
        <w:rPr>
          <w:rFonts w:hint="eastAsia" w:ascii="微软雅黑" w:hAnsi="微软雅黑" w:eastAsia="微软雅黑" w:cs="微软雅黑"/>
          <w:b/>
          <w:sz w:val="22"/>
        </w:rPr>
        <w:t>5、陈东超</w:t>
      </w:r>
      <w:r>
        <w:rPr>
          <w:rFonts w:hint="eastAsia" w:ascii="微软雅黑" w:hAnsi="微软雅黑" w:eastAsia="微软雅黑" w:cs="微软雅黑"/>
          <w:b/>
          <w:sz w:val="22"/>
          <w:u w:val="single" w:color="ED7D31" w:themeColor="accent2"/>
        </w:rPr>
        <w:t xml:space="preserve"> </w:t>
      </w:r>
      <w:r>
        <w:rPr>
          <w:rFonts w:hint="eastAsia" w:ascii="微软雅黑" w:hAnsi="微软雅黑" w:eastAsia="微软雅黑" w:cs="微软雅黑"/>
          <w:bCs/>
          <w:sz w:val="20"/>
          <w:szCs w:val="20"/>
          <w:u w:val="single" w:color="ED7D31" w:themeColor="accent2"/>
        </w:rPr>
        <w:t>TC GROUP中国区大客户运营中心 总裁</w:t>
      </w:r>
    </w:p>
    <w:p>
      <w:pPr>
        <w:pStyle w:val="14"/>
        <w:spacing w:line="320" w:lineRule="exact"/>
        <w:ind w:left="360" w:firstLine="0" w:firstLineChars="0"/>
        <w:jc w:val="left"/>
        <w:rPr>
          <w:rFonts w:ascii="微软雅黑" w:hAnsi="微软雅黑" w:eastAsia="微软雅黑" w:cs="微软雅黑"/>
        </w:rPr>
      </w:pPr>
      <w:r>
        <w:rPr>
          <w:rFonts w:hint="eastAsia" w:ascii="微软雅黑" w:hAnsi="微软雅黑" w:eastAsia="微软雅黑" w:cs="微软雅黑"/>
        </w:rPr>
        <w:t xml:space="preserve">    </w:t>
      </w:r>
    </w:p>
    <w:p>
      <w:pPr>
        <w:rPr>
          <w:rFonts w:hint="eastAsia" w:ascii="微软雅黑" w:hAnsi="微软雅黑" w:eastAsia="微软雅黑" w:cs="微软雅黑"/>
          <w:sz w:val="20"/>
          <w:szCs w:val="21"/>
          <w:u w:val="single" w:color="ED7D31" w:themeColor="accent2"/>
        </w:rPr>
      </w:pPr>
      <w:r>
        <w:rPr>
          <w:rFonts w:ascii="微软雅黑" w:hAnsi="微软雅黑" w:eastAsia="微软雅黑" w:cs="微软雅黑"/>
          <w:sz w:val="20"/>
          <w:szCs w:val="20"/>
        </w:rPr>
        <w:pict>
          <v:shape id="_x0000_s1031" o:spid="_x0000_s1031" o:spt="202" type="#_x0000_t202" style="position:absolute;left:0pt;margin-left:133.1pt;margin-top:34.05pt;height:162.05pt;width:351.85pt;mso-position-horizontal-relative:margin;mso-wrap-distance-bottom:3.6pt;mso-wrap-distance-left:9pt;mso-wrap-distance-right:9pt;mso-wrap-distance-top:3.6pt;z-index:251670528;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">
            <v:path/>
            <v:fill focussize="0,0"/>
            <v:stroke color="#ED7D31" joinstyle="miter"/>
            <v:imagedata o:title=""/>
            <o:lock v:ext="edit"/>
            <v:textbox>
              <w:txbxContent>
                <w:p>
                  <w:pPr>
                    <w:pStyle w:val="14"/>
                    <w:ind w:firstLine="0" w:firstLineChars="0"/>
                    <w:rPr>
                      <w:rFonts w:ascii="微软雅黑" w:hAnsi="微软雅黑" w:eastAsia="微软雅黑" w:cs="微软雅黑"/>
                      <w:color w:val="000000" w:themeColor="text1"/>
                      <w:sz w:val="20"/>
                      <w:szCs w:val="20"/>
                    </w:rPr>
                  </w:pPr>
                  <w:r>
                    <w:rPr>
                      <w:rFonts w:hint="eastAsia" w:ascii="微软雅黑" w:hAnsi="微软雅黑" w:eastAsia="微软雅黑" w:cs="微软雅黑"/>
                      <w:color w:val="000000" w:themeColor="text1"/>
                      <w:sz w:val="20"/>
                      <w:szCs w:val="20"/>
                    </w:rPr>
                    <w:t>全国知名战略咨询专家，著名税务筹划专家，清华大学、北京大学等高校总裁班特聘教授，社科院研究生院税务硕士教学中心特聘教授。创办的致通振业税务咨询集团，连续三年被评为5A级税务师事务所。他将税务与互联网灵活结合，开发出颠覆税务行业的APP—解税宝，引领税务行业“互联网+”潮流！</w:t>
                  </w:r>
                </w:p>
                <w:p>
                  <w:pPr>
                    <w:rPr>
                      <w:rFonts w:ascii="微软雅黑" w:hAnsi="微软雅黑" w:eastAsia="微软雅黑" w:cs="微软雅黑"/>
                      <w:color w:val="000000" w:themeColor="text1"/>
                      <w:sz w:val="20"/>
                      <w:szCs w:val="20"/>
                    </w:rPr>
                  </w:pPr>
                  <w:r>
                    <w:rPr>
                      <w:rFonts w:hint="eastAsia" w:ascii="微软雅黑" w:hAnsi="微软雅黑" w:eastAsia="微软雅黑" w:cs="微软雅黑"/>
                      <w:color w:val="000000" w:themeColor="text1"/>
                      <w:sz w:val="20"/>
                      <w:szCs w:val="20"/>
                    </w:rPr>
                    <w:t>中国最聚人气的税收筹划专家之一，中国一系列税收筹划成功案例的操刀者和设计师。独创性地提出了“税收筹划变量引进和因素分析”两大学说和理论体系。编著的《企业新三板挂牌难点与涉税业务解读》，《建筑与房地产企业营改增实务操作指南》，深受业界追捧。</w:t>
                  </w:r>
                </w:p>
              </w:txbxContent>
            </v:textbox>
            <w10:wrap type="square"/>
          </v:shape>
        </w:pict>
      </w:r>
      <w:r>
        <w:rPr>
          <w:rFonts w:hint="eastAsia" w:ascii="微软雅黑" w:hAnsi="微软雅黑" w:eastAsia="微软雅黑" w:cs="微软雅黑"/>
          <w:sz w:val="20"/>
          <w:szCs w:val="20"/>
        </w:rPr>
        <w:drawing>
          <wp:anchor distT="0" distB="0" distL="0" distR="0" simplePos="0" relativeHeight="251668480" behindDoc="0" locked="0" layoutInCell="1" allowOverlap="1">
            <wp:simplePos x="0" y="0"/>
            <wp:positionH relativeFrom="column">
              <wp:posOffset>76835</wp:posOffset>
            </wp:positionH>
            <wp:positionV relativeFrom="paragraph">
              <wp:posOffset>469265</wp:posOffset>
            </wp:positionV>
            <wp:extent cx="1481455" cy="2048510"/>
            <wp:effectExtent l="0" t="0" r="4445" b="889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1455" cy="2048510"/>
                    </a:xfrm>
                    <a:prstGeom prst="rect">
                      <a:avLst/>
                    </a:prstGeom>
                  </pic:spPr>
                </pic:pic>
              </a:graphicData>
            </a:graphic>
          </wp:anchor>
        </w:drawing>
      </w:r>
      <w:r>
        <w:rPr>
          <w:rFonts w:hint="eastAsia" w:ascii="微软雅黑" w:hAnsi="微软雅黑" w:eastAsia="微软雅黑" w:cs="微软雅黑"/>
          <w:b/>
          <w:bCs/>
          <w:sz w:val="22"/>
          <w:szCs w:val="24"/>
        </w:rPr>
        <w:t xml:space="preserve">6、李记有 </w:t>
      </w:r>
      <w:r>
        <w:rPr>
          <w:rFonts w:hint="eastAsia" w:ascii="微软雅黑" w:hAnsi="微软雅黑" w:eastAsia="微软雅黑" w:cs="微软雅黑"/>
          <w:sz w:val="20"/>
          <w:szCs w:val="21"/>
          <w:u w:val="single" w:color="ED7D31" w:themeColor="accent2"/>
        </w:rPr>
        <w:t>北京解税宝科技有限公司董事长＆致通振业税务师事务所董事长</w:t>
      </w:r>
    </w:p>
    <w:p>
      <w:pPr>
        <w:rPr>
          <w:rFonts w:hint="eastAsia" w:ascii="微软雅黑" w:hAnsi="微软雅黑" w:eastAsia="微软雅黑" w:cs="微软雅黑"/>
          <w:sz w:val="20"/>
          <w:szCs w:val="21"/>
          <w:u w:val="single" w:color="ED7D31" w:themeColor="accent2"/>
        </w:rPr>
      </w:pPr>
    </w:p>
    <w:p>
      <w:pPr>
        <w:widowControl/>
        <w:adjustRightInd w:val="0"/>
        <w:snapToGrid w:val="0"/>
        <w:spacing w:after="200"/>
        <w:jc w:val="left"/>
        <w:rPr>
          <w:rFonts w:ascii="微软雅黑" w:hAnsi="微软雅黑" w:eastAsia="微软雅黑" w:cs="Tahoma"/>
          <w:b/>
          <w:color w:val="FF0000"/>
          <w:kern w:val="0"/>
          <w:sz w:val="22"/>
        </w:rPr>
      </w:pPr>
      <w:r>
        <w:rPr>
          <w:rFonts w:hint="eastAsia" w:ascii="微软雅黑" w:hAnsi="微软雅黑" w:eastAsia="微软雅黑" w:cs="Tahoma"/>
          <w:b/>
          <w:color w:val="FF0000"/>
          <w:kern w:val="0"/>
          <w:sz w:val="22"/>
        </w:rPr>
        <w:t>【培训地点】 </w:t>
      </w:r>
    </w:p>
    <w:p>
      <w:pPr>
        <w:widowControl/>
        <w:adjustRightInd w:val="0"/>
        <w:snapToGrid w:val="0"/>
        <w:spacing w:after="200"/>
        <w:jc w:val="left"/>
        <w:rPr>
          <w:rFonts w:ascii="微软雅黑" w:hAnsi="微软雅黑" w:eastAsia="微软雅黑" w:cs="Tahoma"/>
          <w:kern w:val="0"/>
          <w:sz w:val="22"/>
        </w:rPr>
      </w:pPr>
      <w:r>
        <w:rPr>
          <w:rFonts w:hint="eastAsia" w:ascii="微软雅黑" w:hAnsi="微软雅黑" w:eastAsia="微软雅黑" w:cs="Tahoma"/>
          <w:kern w:val="0"/>
          <w:sz w:val="22"/>
        </w:rPr>
        <w:t>北京香山颐和宾馆（</w:t>
      </w:r>
      <w:r>
        <w:rPr>
          <w:rFonts w:ascii="微软雅黑" w:hAnsi="微软雅黑" w:eastAsia="微软雅黑" w:cs="Tahoma"/>
          <w:sz w:val="22"/>
        </w:rPr>
        <w:t>北京 海淀区 厢红旗东门外一号</w:t>
      </w:r>
      <w:r>
        <w:rPr>
          <w:rFonts w:hint="eastAsia" w:ascii="微软雅黑" w:hAnsi="微软雅黑" w:eastAsia="微软雅黑" w:cs="Tahoma"/>
          <w:kern w:val="0"/>
          <w:sz w:val="22"/>
        </w:rPr>
        <w:t>）</w:t>
      </w:r>
    </w:p>
    <w:p>
      <w:pPr>
        <w:widowControl/>
        <w:adjustRightInd w:val="0"/>
        <w:snapToGrid w:val="0"/>
        <w:spacing w:after="200"/>
        <w:jc w:val="left"/>
        <w:rPr>
          <w:rFonts w:ascii="微软雅黑" w:hAnsi="微软雅黑" w:eastAsia="微软雅黑" w:cs="宋体"/>
          <w:b/>
          <w:color w:val="FF0000"/>
          <w:kern w:val="0"/>
          <w:sz w:val="24"/>
          <w:szCs w:val="24"/>
        </w:rPr>
      </w:pPr>
      <w:r>
        <w:rPr>
          <w:rFonts w:ascii="微软雅黑" w:hAnsi="微软雅黑" w:eastAsia="微软雅黑" w:cs="宋体"/>
          <w:b/>
          <w:color w:val="FF0000"/>
          <w:kern w:val="0"/>
          <w:sz w:val="24"/>
          <w:szCs w:val="24"/>
        </w:rPr>
        <w:t>【</w:t>
      </w:r>
      <w:r>
        <w:rPr>
          <w:rFonts w:hint="eastAsia" w:ascii="微软雅黑" w:hAnsi="微软雅黑" w:eastAsia="微软雅黑" w:cs="宋体"/>
          <w:b/>
          <w:color w:val="FF0000"/>
          <w:kern w:val="0"/>
          <w:sz w:val="24"/>
          <w:szCs w:val="24"/>
        </w:rPr>
        <w:t>结业证书</w:t>
      </w:r>
      <w:r>
        <w:rPr>
          <w:rFonts w:ascii="微软雅黑" w:hAnsi="微软雅黑" w:eastAsia="微软雅黑" w:cs="宋体"/>
          <w:b/>
          <w:color w:val="FF0000"/>
          <w:kern w:val="0"/>
          <w:sz w:val="24"/>
          <w:szCs w:val="24"/>
        </w:rPr>
        <w:t>】</w:t>
      </w:r>
    </w:p>
    <w:p>
      <w:pPr>
        <w:widowControl/>
        <w:adjustRightInd w:val="0"/>
        <w:snapToGrid w:val="0"/>
        <w:spacing w:after="200"/>
        <w:jc w:val="left"/>
        <w:rPr>
          <w:rFonts w:ascii="微软雅黑" w:hAnsi="微软雅黑" w:eastAsia="微软雅黑" w:cs="Tahoma"/>
          <w:kern w:val="0"/>
          <w:sz w:val="22"/>
        </w:rPr>
      </w:pPr>
      <w:r>
        <w:rPr>
          <w:rFonts w:hint="eastAsia" w:ascii="微软雅黑" w:hAnsi="微软雅黑" w:eastAsia="微软雅黑" w:cs="Tahoma"/>
          <w:kern w:val="0"/>
          <w:sz w:val="22"/>
        </w:rPr>
        <w:t>学员</w:t>
      </w:r>
      <w:r>
        <w:rPr>
          <w:rFonts w:ascii="微软雅黑" w:hAnsi="微软雅黑" w:eastAsia="微软雅黑" w:cs="Tahoma"/>
          <w:kern w:val="0"/>
          <w:sz w:val="22"/>
        </w:rPr>
        <w:t>学完全部课程并考核合格后，由</w:t>
      </w:r>
      <w:bookmarkStart w:id="0" w:name="OLE_LINK1"/>
      <w:bookmarkStart w:id="1" w:name="OLE_LINK2"/>
      <w:r>
        <w:rPr>
          <w:rFonts w:hint="eastAsia" w:ascii="微软雅黑" w:hAnsi="微软雅黑" w:eastAsia="微软雅黑" w:cs="Tahoma"/>
          <w:kern w:val="0"/>
          <w:sz w:val="22"/>
        </w:rPr>
        <w:t>中国社会科学院研究生院税务硕士教育中心</w:t>
      </w:r>
      <w:bookmarkEnd w:id="0"/>
      <w:bookmarkEnd w:id="1"/>
      <w:r>
        <w:rPr>
          <w:rFonts w:hint="eastAsia" w:ascii="微软雅黑" w:hAnsi="微软雅黑" w:eastAsia="微软雅黑" w:cs="Tahoma"/>
          <w:kern w:val="0"/>
          <w:sz w:val="22"/>
        </w:rPr>
        <w:t>颁发</w:t>
      </w:r>
      <w:r>
        <w:rPr>
          <w:rFonts w:ascii="微软雅黑" w:hAnsi="微软雅黑" w:eastAsia="微软雅黑" w:cs="Tahoma"/>
          <w:kern w:val="0"/>
          <w:sz w:val="22"/>
        </w:rPr>
        <w:t>结业证书</w:t>
      </w:r>
      <w:r>
        <w:rPr>
          <w:rFonts w:hint="eastAsia" w:ascii="微软雅黑" w:hAnsi="微软雅黑" w:eastAsia="微软雅黑" w:cs="Tahoma"/>
          <w:kern w:val="0"/>
          <w:sz w:val="22"/>
        </w:rPr>
        <w:t>。</w:t>
      </w:r>
    </w:p>
    <w:p>
      <w:pPr>
        <w:widowControl/>
        <w:adjustRightInd w:val="0"/>
        <w:snapToGrid w:val="0"/>
        <w:spacing w:after="200"/>
        <w:jc w:val="left"/>
        <w:rPr>
          <w:rFonts w:hint="eastAsia" w:ascii="Tahoma" w:hAnsi="Tahoma" w:eastAsia="微软雅黑" w:cs="Tahoma"/>
          <w:kern w:val="0"/>
          <w:sz w:val="22"/>
        </w:rPr>
      </w:pPr>
      <w:r>
        <w:rPr>
          <w:rFonts w:hint="eastAsia" w:ascii="Tahoma" w:hAnsi="Tahoma" w:eastAsia="微软雅黑" w:cs="Tahoma"/>
          <w:b/>
          <w:color w:val="FF0000"/>
          <w:kern w:val="0"/>
          <w:sz w:val="22"/>
        </w:rPr>
        <w:t>【咨询电话】</w:t>
      </w:r>
      <w:r>
        <w:rPr>
          <w:rFonts w:hint="eastAsia" w:ascii="Tahoma" w:hAnsi="Tahoma" w:eastAsia="微软雅黑" w:cs="Tahoma"/>
          <w:kern w:val="0"/>
          <w:sz w:val="22"/>
        </w:rPr>
        <w:t>咨询电话：010-62719327    联系人：杜老师</w:t>
      </w:r>
    </w:p>
    <w:p>
      <w:pPr>
        <w:widowControl/>
        <w:adjustRightInd w:val="0"/>
        <w:snapToGrid w:val="0"/>
        <w:spacing w:after="200"/>
        <w:jc w:val="left"/>
        <w:rPr>
          <w:rFonts w:hint="eastAsia" w:ascii="Tahoma" w:hAnsi="Tahoma" w:eastAsia="微软雅黑" w:cs="Tahoma"/>
          <w:kern w:val="0"/>
          <w:sz w:val="22"/>
        </w:rPr>
      </w:pPr>
      <w:r>
        <w:rPr>
          <w:rFonts w:hint="eastAsia" w:ascii="Tahoma" w:hAnsi="Tahoma" w:eastAsia="微软雅黑" w:cs="Tahoma"/>
          <w:kern w:val="0"/>
          <w:sz w:val="22"/>
        </w:rPr>
        <w:t>电邮报名：13121135903@qq.com</w:t>
      </w:r>
    </w:p>
    <w:p>
      <w:pPr>
        <w:widowControl/>
        <w:adjustRightInd w:val="0"/>
        <w:snapToGrid w:val="0"/>
        <w:spacing w:after="200"/>
        <w:jc w:val="left"/>
        <w:rPr>
          <w:rFonts w:ascii="Tahoma" w:hAnsi="Tahoma" w:eastAsia="微软雅黑" w:cs="Tahoma"/>
          <w:b/>
          <w:color w:val="FF0000"/>
          <w:kern w:val="0"/>
          <w:sz w:val="22"/>
        </w:rPr>
      </w:pPr>
    </w:p>
    <w:p>
      <w:pPr>
        <w:widowControl/>
        <w:adjustRightInd w:val="0"/>
        <w:snapToGrid w:val="0"/>
        <w:spacing w:after="200"/>
        <w:jc w:val="left"/>
        <w:rPr>
          <w:rFonts w:ascii="Tahoma" w:hAnsi="Tahoma" w:eastAsia="微软雅黑" w:cs="Tahoma"/>
          <w:kern w:val="0"/>
          <w:sz w:val="22"/>
        </w:rPr>
      </w:pPr>
    </w:p>
    <w:p>
      <w:pPr>
        <w:widowControl/>
        <w:adjustRightInd w:val="0"/>
        <w:snapToGrid w:val="0"/>
        <w:spacing w:after="200"/>
        <w:jc w:val="left"/>
        <w:rPr>
          <w:rFonts w:ascii="Tahoma" w:hAnsi="Tahoma" w:eastAsia="微软雅黑" w:cs="Tahoma"/>
          <w:kern w:val="0"/>
          <w:sz w:val="22"/>
        </w:rPr>
      </w:pPr>
    </w:p>
    <w:p>
      <w:pPr>
        <w:widowControl/>
        <w:adjustRightInd w:val="0"/>
        <w:snapToGrid w:val="0"/>
        <w:spacing w:after="200"/>
        <w:jc w:val="left"/>
        <w:rPr>
          <w:rFonts w:ascii="Tahoma" w:hAnsi="Tahoma" w:eastAsia="微软雅黑" w:cs="Tahoma"/>
          <w:kern w:val="0"/>
          <w:sz w:val="22"/>
        </w:rPr>
      </w:pPr>
      <w:r>
        <w:rPr>
          <w:rFonts w:hint="eastAsia" w:ascii="Tahoma" w:hAnsi="Tahoma" w:eastAsia="微软雅黑" w:cs="Tahoma"/>
          <w:kern w:val="0"/>
          <w:sz w:val="22"/>
        </w:rPr>
        <w:t>附件</w:t>
      </w:r>
    </w:p>
    <w:p>
      <w:pPr>
        <w:tabs>
          <w:tab w:val="left" w:pos="360"/>
          <w:tab w:val="left" w:pos="540"/>
          <w:tab w:val="left" w:pos="720"/>
        </w:tabs>
        <w:spacing w:beforeLines="50" w:afterLines="50" w:line="440" w:lineRule="exact"/>
        <w:jc w:val="center"/>
        <w:rPr>
          <w:rFonts w:ascii="宋体" w:hAnsi="Times New Roman" w:eastAsia="宋体" w:cs="Times New Roman"/>
          <w:b/>
          <w:color w:val="FF0000"/>
          <w:sz w:val="32"/>
          <w:szCs w:val="32"/>
        </w:rPr>
      </w:pPr>
      <w:r>
        <w:rPr>
          <w:rFonts w:hint="eastAsia" w:ascii="宋体" w:hAnsi="Times New Roman" w:eastAsia="宋体" w:cs="Times New Roman"/>
          <w:b/>
          <w:color w:val="FF0000"/>
          <w:sz w:val="32"/>
          <w:szCs w:val="32"/>
        </w:rPr>
        <w:t>中国社科院研究生院税务硕士教育中心企业家高端课程</w:t>
      </w:r>
    </w:p>
    <w:p>
      <w:pPr>
        <w:tabs>
          <w:tab w:val="left" w:pos="360"/>
          <w:tab w:val="left" w:pos="540"/>
          <w:tab w:val="left" w:pos="720"/>
        </w:tabs>
        <w:spacing w:beforeLines="50" w:afterLines="50" w:line="440" w:lineRule="exact"/>
        <w:ind w:firstLine="3415" w:firstLineChars="945"/>
        <w:rPr>
          <w:rFonts w:ascii="宋体" w:hAnsi="宋体" w:eastAsia="宋体" w:cs="Times New Roman"/>
          <w:b/>
          <w:color w:val="FF0000"/>
          <w:sz w:val="36"/>
          <w:szCs w:val="24"/>
        </w:rPr>
      </w:pPr>
      <w:r>
        <w:rPr>
          <w:rFonts w:hint="eastAsia" w:ascii="宋体" w:hAnsi="宋体" w:eastAsia="宋体" w:cs="Times New Roman"/>
          <w:b/>
          <w:color w:val="FF0000"/>
          <w:sz w:val="36"/>
          <w:szCs w:val="24"/>
        </w:rPr>
        <w:t>报</w:t>
      </w:r>
      <w:r>
        <w:rPr>
          <w:rFonts w:ascii="宋体" w:hAnsi="宋体" w:eastAsia="宋体" w:cs="Times New Roman"/>
          <w:b/>
          <w:color w:val="FF0000"/>
          <w:sz w:val="36"/>
          <w:szCs w:val="24"/>
        </w:rPr>
        <w:t xml:space="preserve">   </w:t>
      </w:r>
      <w:r>
        <w:rPr>
          <w:rFonts w:hint="eastAsia" w:ascii="宋体" w:hAnsi="宋体" w:eastAsia="宋体" w:cs="Times New Roman"/>
          <w:b/>
          <w:color w:val="FF0000"/>
          <w:sz w:val="36"/>
          <w:szCs w:val="24"/>
        </w:rPr>
        <w:t>名</w:t>
      </w:r>
      <w:r>
        <w:rPr>
          <w:rFonts w:ascii="宋体" w:hAnsi="宋体" w:eastAsia="宋体" w:cs="Times New Roman"/>
          <w:b/>
          <w:color w:val="FF0000"/>
          <w:sz w:val="36"/>
          <w:szCs w:val="24"/>
        </w:rPr>
        <w:t xml:space="preserve">   </w:t>
      </w:r>
      <w:r>
        <w:rPr>
          <w:rFonts w:hint="eastAsia" w:ascii="宋体" w:hAnsi="宋体" w:eastAsia="宋体" w:cs="Times New Roman"/>
          <w:b/>
          <w:color w:val="FF0000"/>
          <w:sz w:val="36"/>
          <w:szCs w:val="24"/>
        </w:rPr>
        <w:t>表</w:t>
      </w:r>
    </w:p>
    <w:tbl>
      <w:tblPr>
        <w:tblStyle w:val="9"/>
        <w:tblpPr w:leftFromText="180" w:rightFromText="180" w:vertAnchor="text" w:horzAnchor="margin" w:tblpXSpec="center" w:tblpY="2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07"/>
        <w:gridCol w:w="8"/>
        <w:gridCol w:w="253"/>
        <w:gridCol w:w="843"/>
        <w:gridCol w:w="397"/>
        <w:gridCol w:w="1048"/>
        <w:gridCol w:w="1418"/>
        <w:gridCol w:w="1275"/>
        <w:gridCol w:w="41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trPr>
        <w:tc>
          <w:tcPr>
            <w:tcW w:w="1384" w:type="dxa"/>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姓</w:t>
            </w:r>
            <w:r>
              <w:rPr>
                <w:rFonts w:ascii="楷体" w:hAnsi="楷体" w:eastAsia="楷体" w:cs="Times New Roman"/>
                <w:bCs/>
                <w:sz w:val="24"/>
                <w:szCs w:val="24"/>
              </w:rPr>
              <w:t xml:space="preserve">    </w:t>
            </w:r>
            <w:r>
              <w:rPr>
                <w:rFonts w:hint="eastAsia" w:ascii="楷体" w:hAnsi="楷体" w:eastAsia="楷体" w:cs="Times New Roman"/>
                <w:bCs/>
                <w:sz w:val="24"/>
                <w:szCs w:val="24"/>
              </w:rPr>
              <w:t>名</w:t>
            </w:r>
          </w:p>
        </w:tc>
        <w:tc>
          <w:tcPr>
            <w:tcW w:w="1307" w:type="dxa"/>
          </w:tcPr>
          <w:p>
            <w:pPr>
              <w:spacing w:line="400" w:lineRule="atLeast"/>
              <w:jc w:val="center"/>
              <w:rPr>
                <w:rFonts w:ascii="楷体" w:hAnsi="楷体" w:eastAsia="楷体" w:cs="Times New Roman"/>
                <w:bCs/>
                <w:sz w:val="24"/>
                <w:szCs w:val="24"/>
              </w:rPr>
            </w:pPr>
          </w:p>
        </w:tc>
        <w:tc>
          <w:tcPr>
            <w:tcW w:w="1104" w:type="dxa"/>
            <w:gridSpan w:val="3"/>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性</w:t>
            </w:r>
            <w:r>
              <w:rPr>
                <w:rFonts w:ascii="楷体" w:hAnsi="楷体" w:eastAsia="楷体" w:cs="Times New Roman"/>
                <w:bCs/>
                <w:sz w:val="24"/>
                <w:szCs w:val="24"/>
              </w:rPr>
              <w:t xml:space="preserve"> </w:t>
            </w:r>
            <w:r>
              <w:rPr>
                <w:rFonts w:hint="eastAsia" w:ascii="楷体" w:hAnsi="楷体" w:eastAsia="楷体" w:cs="Times New Roman"/>
                <w:bCs/>
                <w:sz w:val="24"/>
                <w:szCs w:val="24"/>
              </w:rPr>
              <w:t>别</w:t>
            </w:r>
          </w:p>
        </w:tc>
        <w:tc>
          <w:tcPr>
            <w:tcW w:w="1445" w:type="dxa"/>
            <w:gridSpan w:val="2"/>
          </w:tcPr>
          <w:p>
            <w:pPr>
              <w:spacing w:line="400" w:lineRule="atLeast"/>
              <w:jc w:val="center"/>
              <w:rPr>
                <w:rFonts w:ascii="楷体" w:hAnsi="楷体" w:eastAsia="楷体" w:cs="Times New Roman"/>
                <w:bCs/>
                <w:sz w:val="24"/>
                <w:szCs w:val="24"/>
              </w:rPr>
            </w:pPr>
          </w:p>
        </w:tc>
        <w:tc>
          <w:tcPr>
            <w:tcW w:w="1418" w:type="dxa"/>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民</w:t>
            </w:r>
            <w:r>
              <w:rPr>
                <w:rFonts w:ascii="楷体" w:hAnsi="楷体" w:eastAsia="楷体" w:cs="Times New Roman"/>
                <w:bCs/>
                <w:sz w:val="24"/>
                <w:szCs w:val="24"/>
              </w:rPr>
              <w:t xml:space="preserve"> </w:t>
            </w:r>
            <w:r>
              <w:rPr>
                <w:rFonts w:hint="eastAsia" w:ascii="楷体" w:hAnsi="楷体" w:eastAsia="楷体" w:cs="Times New Roman"/>
                <w:bCs/>
                <w:sz w:val="24"/>
                <w:szCs w:val="24"/>
              </w:rPr>
              <w:t>族</w:t>
            </w:r>
          </w:p>
        </w:tc>
        <w:tc>
          <w:tcPr>
            <w:tcW w:w="1275" w:type="dxa"/>
          </w:tcPr>
          <w:p>
            <w:pPr>
              <w:spacing w:line="400" w:lineRule="atLeast"/>
              <w:jc w:val="center"/>
              <w:rPr>
                <w:rFonts w:ascii="楷体" w:hAnsi="楷体" w:eastAsia="楷体" w:cs="Times New Roman"/>
                <w:bCs/>
                <w:sz w:val="24"/>
                <w:szCs w:val="24"/>
              </w:rPr>
            </w:pPr>
          </w:p>
        </w:tc>
        <w:tc>
          <w:tcPr>
            <w:tcW w:w="1531" w:type="dxa"/>
            <w:gridSpan w:val="2"/>
            <w:vMerge w:val="restart"/>
          </w:tcPr>
          <w:p>
            <w:pPr>
              <w:spacing w:line="400" w:lineRule="atLeast"/>
              <w:ind w:firstLine="353" w:firstLineChars="147"/>
              <w:rPr>
                <w:rFonts w:ascii="楷体" w:hAnsi="楷体" w:eastAsia="楷体" w:cs="Times New Roman"/>
                <w:bCs/>
                <w:sz w:val="24"/>
                <w:szCs w:val="24"/>
              </w:rPr>
            </w:pPr>
            <w:r>
              <w:rPr>
                <w:rFonts w:hint="eastAsia" w:ascii="楷体" w:hAnsi="楷体" w:eastAsia="楷体" w:cs="Times New Roman"/>
                <w:bCs/>
                <w:sz w:val="24"/>
                <w:szCs w:val="24"/>
              </w:rPr>
              <w:t>贴</w:t>
            </w:r>
          </w:p>
          <w:p>
            <w:pPr>
              <w:spacing w:line="400" w:lineRule="atLeast"/>
              <w:ind w:firstLine="353" w:firstLineChars="147"/>
              <w:rPr>
                <w:rFonts w:ascii="楷体" w:hAnsi="楷体" w:eastAsia="楷体" w:cs="Times New Roman"/>
                <w:bCs/>
                <w:sz w:val="24"/>
                <w:szCs w:val="24"/>
              </w:rPr>
            </w:pPr>
            <w:r>
              <w:rPr>
                <w:rFonts w:hint="eastAsia" w:ascii="楷体" w:hAnsi="楷体" w:eastAsia="楷体" w:cs="Times New Roman"/>
                <w:bCs/>
                <w:sz w:val="24"/>
                <w:szCs w:val="24"/>
              </w:rPr>
              <w:t>照</w:t>
            </w:r>
          </w:p>
          <w:p>
            <w:pPr>
              <w:spacing w:line="400" w:lineRule="atLeast"/>
              <w:ind w:firstLine="353" w:firstLineChars="147"/>
              <w:rPr>
                <w:rFonts w:ascii="楷体" w:hAnsi="楷体" w:eastAsia="楷体" w:cs="Times New Roman"/>
                <w:bCs/>
                <w:sz w:val="24"/>
                <w:szCs w:val="24"/>
              </w:rPr>
            </w:pPr>
            <w:r>
              <w:rPr>
                <w:rFonts w:hint="eastAsia" w:ascii="楷体" w:hAnsi="楷体" w:eastAsia="楷体" w:cs="Times New Roman"/>
                <w:bCs/>
                <w:sz w:val="24"/>
                <w:szCs w:val="24"/>
              </w:rPr>
              <w:t>片</w:t>
            </w:r>
          </w:p>
          <w:p>
            <w:pPr>
              <w:spacing w:line="400" w:lineRule="atLeast"/>
              <w:ind w:firstLine="353" w:firstLineChars="147"/>
              <w:rPr>
                <w:rFonts w:ascii="楷体" w:hAnsi="楷体" w:eastAsia="楷体" w:cs="Times New Roman"/>
                <w:bCs/>
                <w:sz w:val="24"/>
                <w:szCs w:val="24"/>
              </w:rPr>
            </w:pPr>
            <w:r>
              <w:rPr>
                <w:rFonts w:hint="eastAsia" w:ascii="楷体" w:hAnsi="楷体" w:eastAsia="楷体" w:cs="Times New Roman"/>
                <w:bCs/>
                <w:sz w:val="24"/>
                <w:szCs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384" w:type="dxa"/>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籍</w:t>
            </w:r>
            <w:r>
              <w:rPr>
                <w:rFonts w:ascii="楷体" w:hAnsi="楷体" w:eastAsia="楷体" w:cs="Times New Roman"/>
                <w:bCs/>
                <w:sz w:val="24"/>
                <w:szCs w:val="24"/>
              </w:rPr>
              <w:t xml:space="preserve">    </w:t>
            </w:r>
            <w:r>
              <w:rPr>
                <w:rFonts w:hint="eastAsia" w:ascii="楷体" w:hAnsi="楷体" w:eastAsia="楷体" w:cs="Times New Roman"/>
                <w:bCs/>
                <w:sz w:val="24"/>
                <w:szCs w:val="24"/>
              </w:rPr>
              <w:t>贯</w:t>
            </w:r>
          </w:p>
        </w:tc>
        <w:tc>
          <w:tcPr>
            <w:tcW w:w="1307" w:type="dxa"/>
          </w:tcPr>
          <w:p>
            <w:pPr>
              <w:spacing w:line="400" w:lineRule="atLeast"/>
              <w:jc w:val="center"/>
              <w:rPr>
                <w:rFonts w:ascii="楷体" w:hAnsi="楷体" w:eastAsia="楷体" w:cs="Times New Roman"/>
                <w:bCs/>
                <w:sz w:val="24"/>
                <w:szCs w:val="24"/>
              </w:rPr>
            </w:pPr>
          </w:p>
        </w:tc>
        <w:tc>
          <w:tcPr>
            <w:tcW w:w="1104" w:type="dxa"/>
            <w:gridSpan w:val="3"/>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学</w:t>
            </w:r>
            <w:r>
              <w:rPr>
                <w:rFonts w:ascii="楷体" w:hAnsi="楷体" w:eastAsia="楷体" w:cs="Times New Roman"/>
                <w:bCs/>
                <w:sz w:val="24"/>
                <w:szCs w:val="24"/>
              </w:rPr>
              <w:t xml:space="preserve"> </w:t>
            </w:r>
            <w:r>
              <w:rPr>
                <w:rFonts w:hint="eastAsia" w:ascii="楷体" w:hAnsi="楷体" w:eastAsia="楷体" w:cs="Times New Roman"/>
                <w:bCs/>
                <w:sz w:val="24"/>
                <w:szCs w:val="24"/>
              </w:rPr>
              <w:t>历</w:t>
            </w:r>
          </w:p>
        </w:tc>
        <w:tc>
          <w:tcPr>
            <w:tcW w:w="1445" w:type="dxa"/>
            <w:gridSpan w:val="2"/>
          </w:tcPr>
          <w:p>
            <w:pPr>
              <w:spacing w:line="400" w:lineRule="atLeast"/>
              <w:jc w:val="center"/>
              <w:rPr>
                <w:rFonts w:ascii="楷体" w:hAnsi="楷体" w:eastAsia="楷体" w:cs="Times New Roman"/>
                <w:bCs/>
                <w:sz w:val="24"/>
                <w:szCs w:val="24"/>
              </w:rPr>
            </w:pPr>
          </w:p>
        </w:tc>
        <w:tc>
          <w:tcPr>
            <w:tcW w:w="1418" w:type="dxa"/>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专</w:t>
            </w:r>
            <w:r>
              <w:rPr>
                <w:rFonts w:ascii="楷体" w:hAnsi="楷体" w:eastAsia="楷体" w:cs="Times New Roman"/>
                <w:bCs/>
                <w:sz w:val="24"/>
                <w:szCs w:val="24"/>
              </w:rPr>
              <w:t xml:space="preserve"> </w:t>
            </w:r>
            <w:r>
              <w:rPr>
                <w:rFonts w:hint="eastAsia" w:ascii="楷体" w:hAnsi="楷体" w:eastAsia="楷体" w:cs="Times New Roman"/>
                <w:bCs/>
                <w:sz w:val="24"/>
                <w:szCs w:val="24"/>
              </w:rPr>
              <w:t>业</w:t>
            </w:r>
          </w:p>
        </w:tc>
        <w:tc>
          <w:tcPr>
            <w:tcW w:w="1275" w:type="dxa"/>
          </w:tcPr>
          <w:p>
            <w:pPr>
              <w:spacing w:line="400" w:lineRule="atLeast"/>
              <w:jc w:val="center"/>
              <w:rPr>
                <w:rFonts w:ascii="楷体" w:hAnsi="楷体" w:eastAsia="楷体" w:cs="Times New Roman"/>
                <w:bCs/>
                <w:sz w:val="24"/>
                <w:szCs w:val="24"/>
              </w:rPr>
            </w:pPr>
          </w:p>
        </w:tc>
        <w:tc>
          <w:tcPr>
            <w:tcW w:w="1531" w:type="dxa"/>
            <w:gridSpan w:val="2"/>
            <w:vMerge w:val="continue"/>
          </w:tcPr>
          <w:p>
            <w:pPr>
              <w:spacing w:line="400" w:lineRule="atLeast"/>
              <w:jc w:val="center"/>
              <w:rPr>
                <w:rFonts w:ascii="楷体" w:hAnsi="楷体" w:eastAsia="楷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trPr>
        <w:tc>
          <w:tcPr>
            <w:tcW w:w="1384" w:type="dxa"/>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身份证号</w:t>
            </w:r>
          </w:p>
        </w:tc>
        <w:tc>
          <w:tcPr>
            <w:tcW w:w="3856" w:type="dxa"/>
            <w:gridSpan w:val="6"/>
          </w:tcPr>
          <w:p>
            <w:pPr>
              <w:spacing w:line="400" w:lineRule="atLeast"/>
              <w:jc w:val="center"/>
              <w:rPr>
                <w:rFonts w:ascii="楷体" w:hAnsi="楷体" w:eastAsia="楷体" w:cs="Times New Roman"/>
                <w:bCs/>
                <w:sz w:val="24"/>
                <w:szCs w:val="24"/>
              </w:rPr>
            </w:pPr>
          </w:p>
        </w:tc>
        <w:tc>
          <w:tcPr>
            <w:tcW w:w="1418" w:type="dxa"/>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出生年月</w:t>
            </w:r>
          </w:p>
        </w:tc>
        <w:tc>
          <w:tcPr>
            <w:tcW w:w="1275" w:type="dxa"/>
          </w:tcPr>
          <w:p>
            <w:pPr>
              <w:spacing w:line="400" w:lineRule="atLeast"/>
              <w:jc w:val="center"/>
              <w:rPr>
                <w:rFonts w:ascii="楷体" w:hAnsi="楷体" w:eastAsia="楷体" w:cs="Times New Roman"/>
                <w:bCs/>
                <w:sz w:val="24"/>
                <w:szCs w:val="24"/>
              </w:rPr>
            </w:pPr>
          </w:p>
        </w:tc>
        <w:tc>
          <w:tcPr>
            <w:tcW w:w="1531" w:type="dxa"/>
            <w:gridSpan w:val="2"/>
            <w:vMerge w:val="continue"/>
          </w:tcPr>
          <w:p>
            <w:pPr>
              <w:spacing w:line="400" w:lineRule="atLeast"/>
              <w:jc w:val="center"/>
              <w:rPr>
                <w:rFonts w:ascii="楷体" w:hAnsi="楷体" w:eastAsia="楷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384" w:type="dxa"/>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职</w:t>
            </w:r>
            <w:r>
              <w:rPr>
                <w:rFonts w:ascii="楷体" w:hAnsi="楷体" w:eastAsia="楷体" w:cs="Times New Roman"/>
                <w:bCs/>
                <w:sz w:val="24"/>
                <w:szCs w:val="24"/>
              </w:rPr>
              <w:t xml:space="preserve">    </w:t>
            </w:r>
            <w:r>
              <w:rPr>
                <w:rFonts w:hint="eastAsia" w:ascii="楷体" w:hAnsi="楷体" w:eastAsia="楷体" w:cs="Times New Roman"/>
                <w:bCs/>
                <w:sz w:val="24"/>
                <w:szCs w:val="24"/>
              </w:rPr>
              <w:t>务</w:t>
            </w:r>
          </w:p>
        </w:tc>
        <w:tc>
          <w:tcPr>
            <w:tcW w:w="1315" w:type="dxa"/>
            <w:gridSpan w:val="2"/>
          </w:tcPr>
          <w:p>
            <w:pPr>
              <w:spacing w:line="400" w:lineRule="atLeast"/>
              <w:jc w:val="center"/>
              <w:rPr>
                <w:rFonts w:ascii="楷体" w:hAnsi="楷体" w:eastAsia="楷体" w:cs="Times New Roman"/>
                <w:bCs/>
                <w:sz w:val="24"/>
                <w:szCs w:val="24"/>
              </w:rPr>
            </w:pPr>
          </w:p>
        </w:tc>
        <w:tc>
          <w:tcPr>
            <w:tcW w:w="1096" w:type="dxa"/>
            <w:gridSpan w:val="2"/>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电</w:t>
            </w:r>
            <w:r>
              <w:rPr>
                <w:rFonts w:ascii="楷体" w:hAnsi="楷体" w:eastAsia="楷体" w:cs="Times New Roman"/>
                <w:bCs/>
                <w:sz w:val="24"/>
                <w:szCs w:val="24"/>
              </w:rPr>
              <w:t xml:space="preserve">   </w:t>
            </w:r>
            <w:r>
              <w:rPr>
                <w:rFonts w:hint="eastAsia" w:ascii="楷体" w:hAnsi="楷体" w:eastAsia="楷体" w:cs="Times New Roman"/>
                <w:bCs/>
                <w:sz w:val="24"/>
                <w:szCs w:val="24"/>
              </w:rPr>
              <w:t>话</w:t>
            </w:r>
          </w:p>
        </w:tc>
        <w:tc>
          <w:tcPr>
            <w:tcW w:w="1445" w:type="dxa"/>
            <w:gridSpan w:val="2"/>
          </w:tcPr>
          <w:p>
            <w:pPr>
              <w:spacing w:line="400" w:lineRule="atLeast"/>
              <w:jc w:val="center"/>
              <w:rPr>
                <w:rFonts w:ascii="楷体" w:hAnsi="楷体" w:eastAsia="楷体" w:cs="Times New Roman"/>
                <w:bCs/>
                <w:sz w:val="24"/>
                <w:szCs w:val="24"/>
              </w:rPr>
            </w:pPr>
          </w:p>
        </w:tc>
        <w:tc>
          <w:tcPr>
            <w:tcW w:w="1418" w:type="dxa"/>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传</w:t>
            </w:r>
            <w:r>
              <w:rPr>
                <w:rFonts w:ascii="楷体" w:hAnsi="楷体" w:eastAsia="楷体" w:cs="Times New Roman"/>
                <w:bCs/>
                <w:sz w:val="24"/>
                <w:szCs w:val="24"/>
              </w:rPr>
              <w:t xml:space="preserve"> </w:t>
            </w:r>
            <w:r>
              <w:rPr>
                <w:rFonts w:hint="eastAsia" w:ascii="楷体" w:hAnsi="楷体" w:eastAsia="楷体" w:cs="Times New Roman"/>
                <w:bCs/>
                <w:sz w:val="24"/>
                <w:szCs w:val="24"/>
              </w:rPr>
              <w:t>真</w:t>
            </w:r>
          </w:p>
        </w:tc>
        <w:tc>
          <w:tcPr>
            <w:tcW w:w="2806" w:type="dxa"/>
            <w:gridSpan w:val="3"/>
          </w:tcPr>
          <w:p>
            <w:pPr>
              <w:spacing w:line="400" w:lineRule="atLeast"/>
              <w:jc w:val="center"/>
              <w:rPr>
                <w:rFonts w:ascii="楷体" w:hAnsi="楷体" w:eastAsia="楷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384" w:type="dxa"/>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单位名称</w:t>
            </w:r>
          </w:p>
        </w:tc>
        <w:tc>
          <w:tcPr>
            <w:tcW w:w="3856" w:type="dxa"/>
            <w:gridSpan w:val="6"/>
          </w:tcPr>
          <w:p>
            <w:pPr>
              <w:spacing w:line="400" w:lineRule="atLeast"/>
              <w:jc w:val="center"/>
              <w:rPr>
                <w:rFonts w:ascii="楷体" w:hAnsi="楷体" w:eastAsia="楷体" w:cs="Times New Roman"/>
                <w:bCs/>
                <w:sz w:val="24"/>
                <w:szCs w:val="24"/>
              </w:rPr>
            </w:pPr>
          </w:p>
        </w:tc>
        <w:tc>
          <w:tcPr>
            <w:tcW w:w="1418" w:type="dxa"/>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手</w:t>
            </w:r>
            <w:r>
              <w:rPr>
                <w:rFonts w:ascii="楷体" w:hAnsi="楷体" w:eastAsia="楷体" w:cs="Times New Roman"/>
                <w:bCs/>
                <w:sz w:val="24"/>
                <w:szCs w:val="24"/>
              </w:rPr>
              <w:t xml:space="preserve"> </w:t>
            </w:r>
            <w:r>
              <w:rPr>
                <w:rFonts w:hint="eastAsia" w:ascii="楷体" w:hAnsi="楷体" w:eastAsia="楷体" w:cs="Times New Roman"/>
                <w:bCs/>
                <w:sz w:val="24"/>
                <w:szCs w:val="24"/>
              </w:rPr>
              <w:t>机</w:t>
            </w:r>
          </w:p>
        </w:tc>
        <w:tc>
          <w:tcPr>
            <w:tcW w:w="2806" w:type="dxa"/>
            <w:gridSpan w:val="3"/>
          </w:tcPr>
          <w:p>
            <w:pPr>
              <w:spacing w:line="400" w:lineRule="atLeast"/>
              <w:jc w:val="center"/>
              <w:rPr>
                <w:rFonts w:ascii="楷体" w:hAnsi="楷体" w:eastAsia="楷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384" w:type="dxa"/>
          </w:tcPr>
          <w:p>
            <w:pPr>
              <w:tabs>
                <w:tab w:val="left" w:pos="3585"/>
              </w:tabs>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单位地址</w:t>
            </w:r>
          </w:p>
        </w:tc>
        <w:tc>
          <w:tcPr>
            <w:tcW w:w="5274" w:type="dxa"/>
            <w:gridSpan w:val="7"/>
          </w:tcPr>
          <w:p>
            <w:pPr>
              <w:tabs>
                <w:tab w:val="left" w:pos="3585"/>
              </w:tabs>
              <w:spacing w:line="400" w:lineRule="atLeast"/>
              <w:jc w:val="center"/>
              <w:rPr>
                <w:rFonts w:ascii="楷体" w:hAnsi="楷体" w:eastAsia="楷体" w:cs="Times New Roman"/>
                <w:bCs/>
                <w:sz w:val="24"/>
                <w:szCs w:val="24"/>
              </w:rPr>
            </w:pPr>
          </w:p>
        </w:tc>
        <w:tc>
          <w:tcPr>
            <w:tcW w:w="1692" w:type="dxa"/>
            <w:gridSpan w:val="2"/>
          </w:tcPr>
          <w:p>
            <w:pPr>
              <w:tabs>
                <w:tab w:val="left" w:pos="3585"/>
              </w:tabs>
              <w:spacing w:line="400" w:lineRule="atLeast"/>
              <w:rPr>
                <w:rFonts w:ascii="楷体" w:hAnsi="楷体" w:eastAsia="楷体" w:cs="Times New Roman"/>
                <w:bCs/>
                <w:sz w:val="24"/>
                <w:szCs w:val="24"/>
              </w:rPr>
            </w:pPr>
            <w:r>
              <w:rPr>
                <w:rFonts w:hint="eastAsia" w:ascii="楷体" w:hAnsi="楷体" w:eastAsia="楷体" w:cs="Times New Roman"/>
                <w:bCs/>
                <w:sz w:val="24"/>
                <w:szCs w:val="24"/>
              </w:rPr>
              <w:t>邮政编码</w:t>
            </w:r>
          </w:p>
        </w:tc>
        <w:tc>
          <w:tcPr>
            <w:tcW w:w="1114" w:type="dxa"/>
          </w:tcPr>
          <w:p>
            <w:pPr>
              <w:tabs>
                <w:tab w:val="left" w:pos="3585"/>
              </w:tabs>
              <w:spacing w:line="400" w:lineRule="atLeast"/>
              <w:jc w:val="center"/>
              <w:rPr>
                <w:rFonts w:ascii="楷体" w:hAnsi="楷体" w:eastAsia="楷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384" w:type="dxa"/>
          </w:tcPr>
          <w:p>
            <w:pPr>
              <w:tabs>
                <w:tab w:val="left" w:pos="3585"/>
              </w:tabs>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企业性质</w:t>
            </w:r>
          </w:p>
        </w:tc>
        <w:tc>
          <w:tcPr>
            <w:tcW w:w="1568" w:type="dxa"/>
            <w:gridSpan w:val="3"/>
          </w:tcPr>
          <w:p>
            <w:pPr>
              <w:tabs>
                <w:tab w:val="left" w:pos="3585"/>
              </w:tabs>
              <w:spacing w:line="400" w:lineRule="atLeast"/>
              <w:jc w:val="center"/>
              <w:rPr>
                <w:rFonts w:ascii="楷体" w:hAnsi="楷体" w:eastAsia="楷体" w:cs="Times New Roman"/>
                <w:bCs/>
                <w:sz w:val="24"/>
                <w:szCs w:val="24"/>
              </w:rPr>
            </w:pPr>
          </w:p>
        </w:tc>
        <w:tc>
          <w:tcPr>
            <w:tcW w:w="1240" w:type="dxa"/>
            <w:gridSpan w:val="2"/>
          </w:tcPr>
          <w:p>
            <w:pPr>
              <w:tabs>
                <w:tab w:val="left" w:pos="3585"/>
              </w:tabs>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公司网址</w:t>
            </w:r>
          </w:p>
        </w:tc>
        <w:tc>
          <w:tcPr>
            <w:tcW w:w="2466" w:type="dxa"/>
            <w:gridSpan w:val="2"/>
          </w:tcPr>
          <w:p>
            <w:pPr>
              <w:tabs>
                <w:tab w:val="left" w:pos="3585"/>
              </w:tabs>
              <w:spacing w:line="400" w:lineRule="atLeast"/>
              <w:jc w:val="center"/>
              <w:rPr>
                <w:rFonts w:ascii="楷体" w:hAnsi="楷体" w:eastAsia="楷体" w:cs="Times New Roman"/>
                <w:bCs/>
                <w:sz w:val="24"/>
                <w:szCs w:val="24"/>
              </w:rPr>
            </w:pPr>
          </w:p>
        </w:tc>
        <w:tc>
          <w:tcPr>
            <w:tcW w:w="1692" w:type="dxa"/>
            <w:gridSpan w:val="2"/>
          </w:tcPr>
          <w:p>
            <w:pPr>
              <w:tabs>
                <w:tab w:val="left" w:pos="3585"/>
              </w:tabs>
              <w:spacing w:line="400" w:lineRule="atLeast"/>
              <w:rPr>
                <w:rFonts w:ascii="楷体" w:hAnsi="楷体" w:eastAsia="楷体" w:cs="Times New Roman"/>
                <w:bCs/>
                <w:sz w:val="24"/>
                <w:szCs w:val="24"/>
              </w:rPr>
            </w:pPr>
            <w:r>
              <w:rPr>
                <w:rFonts w:ascii="楷体" w:hAnsi="楷体" w:eastAsia="楷体" w:cs="Times New Roman"/>
                <w:bCs/>
                <w:sz w:val="24"/>
                <w:szCs w:val="24"/>
              </w:rPr>
              <w:t>E—mail</w:t>
            </w:r>
          </w:p>
        </w:tc>
        <w:tc>
          <w:tcPr>
            <w:tcW w:w="1114" w:type="dxa"/>
          </w:tcPr>
          <w:p>
            <w:pPr>
              <w:tabs>
                <w:tab w:val="left" w:pos="3585"/>
              </w:tabs>
              <w:spacing w:line="400" w:lineRule="atLeast"/>
              <w:jc w:val="center"/>
              <w:rPr>
                <w:rFonts w:ascii="楷体" w:hAnsi="楷体" w:eastAsia="楷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2952" w:type="dxa"/>
            <w:gridSpan w:val="4"/>
          </w:tcPr>
          <w:p>
            <w:pPr>
              <w:tabs>
                <w:tab w:val="left" w:pos="3585"/>
              </w:tabs>
              <w:spacing w:line="400" w:lineRule="atLeast"/>
              <w:jc w:val="center"/>
              <w:rPr>
                <w:rFonts w:ascii="楷体" w:hAnsi="楷体" w:eastAsia="楷体" w:cs="Times New Roman"/>
                <w:bCs/>
                <w:sz w:val="24"/>
                <w:szCs w:val="24"/>
              </w:rPr>
            </w:pPr>
            <w:r>
              <w:rPr>
                <w:rFonts w:hint="eastAsia" w:ascii="楷体" w:hAnsi="楷体" w:eastAsia="楷体" w:cs="Times New Roman"/>
                <w:sz w:val="24"/>
                <w:szCs w:val="24"/>
                <w:lang w:val="zh-CN"/>
              </w:rPr>
              <w:t>本次课程推荐给好友</w:t>
            </w:r>
          </w:p>
        </w:tc>
        <w:tc>
          <w:tcPr>
            <w:tcW w:w="6512" w:type="dxa"/>
            <w:gridSpan w:val="7"/>
            <w:vAlign w:val="center"/>
          </w:tcPr>
          <w:p>
            <w:pPr>
              <w:tabs>
                <w:tab w:val="left" w:pos="3585"/>
              </w:tabs>
              <w:spacing w:line="400" w:lineRule="atLeast"/>
              <w:rPr>
                <w:rFonts w:ascii="楷体" w:hAnsi="楷体" w:eastAsia="楷体" w:cs="Times New Roman"/>
                <w:bCs/>
                <w:sz w:val="24"/>
                <w:szCs w:val="24"/>
              </w:rPr>
            </w:pPr>
            <w:r>
              <w:rPr>
                <w:rFonts w:hint="eastAsia" w:ascii="楷体" w:hAnsi="楷体" w:eastAsia="楷体" w:cs="Times New Roman"/>
                <w:bCs/>
                <w:sz w:val="24"/>
                <w:szCs w:val="24"/>
              </w:rPr>
              <w:t>姓名：</w:t>
            </w:r>
            <w:r>
              <w:rPr>
                <w:rFonts w:ascii="楷体" w:hAnsi="楷体" w:eastAsia="楷体" w:cs="Times New Roman"/>
                <w:bCs/>
                <w:sz w:val="24"/>
                <w:szCs w:val="24"/>
              </w:rPr>
              <w:t xml:space="preserve">          </w:t>
            </w:r>
            <w:r>
              <w:rPr>
                <w:rFonts w:hint="eastAsia" w:ascii="楷体" w:hAnsi="楷体" w:eastAsia="楷体" w:cs="Times New Roman"/>
                <w:bCs/>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384" w:type="dxa"/>
          </w:tcPr>
          <w:p>
            <w:pPr>
              <w:tabs>
                <w:tab w:val="left" w:pos="3585"/>
              </w:tabs>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交费方式</w:t>
            </w:r>
          </w:p>
        </w:tc>
        <w:tc>
          <w:tcPr>
            <w:tcW w:w="8080" w:type="dxa"/>
            <w:gridSpan w:val="10"/>
          </w:tcPr>
          <w:p>
            <w:pPr>
              <w:tabs>
                <w:tab w:val="left" w:pos="3585"/>
              </w:tabs>
              <w:spacing w:line="400" w:lineRule="atLeast"/>
              <w:jc w:val="center"/>
              <w:rPr>
                <w:rFonts w:ascii="楷体" w:hAnsi="楷体" w:eastAsia="楷体" w:cs="Times New Roman"/>
                <w:bCs/>
                <w:sz w:val="24"/>
                <w:szCs w:val="24"/>
              </w:rPr>
            </w:pPr>
            <w:r>
              <w:rPr>
                <w:rFonts w:hint="eastAsia" w:ascii="楷体" w:hAnsi="楷体" w:eastAsia="楷体" w:cs="Times New Roman"/>
                <w:sz w:val="24"/>
                <w:szCs w:val="24"/>
                <w:lang w:val="zh-CN"/>
              </w:rPr>
              <w:t>□汇款</w:t>
            </w:r>
            <w:r>
              <w:rPr>
                <w:rFonts w:ascii="楷体" w:hAnsi="楷体" w:eastAsia="楷体" w:cs="Times New Roman"/>
                <w:sz w:val="24"/>
                <w:szCs w:val="24"/>
                <w:lang w:val="zh-CN"/>
              </w:rPr>
              <w:t xml:space="preserve">    </w:t>
            </w:r>
            <w:r>
              <w:rPr>
                <w:rFonts w:hint="eastAsia" w:ascii="楷体" w:hAnsi="楷体" w:eastAsia="楷体" w:cs="Times New Roman"/>
                <w:sz w:val="24"/>
                <w:szCs w:val="24"/>
                <w:lang w:val="zh-CN"/>
              </w:rPr>
              <w:t>□支票</w:t>
            </w:r>
            <w:r>
              <w:rPr>
                <w:rFonts w:ascii="楷体" w:hAnsi="楷体" w:eastAsia="楷体" w:cs="Times New Roman"/>
                <w:sz w:val="24"/>
                <w:szCs w:val="24"/>
                <w:lang w:val="zh-CN"/>
              </w:rPr>
              <w:t xml:space="preserve">    </w:t>
            </w:r>
            <w:r>
              <w:rPr>
                <w:rFonts w:hint="eastAsia" w:ascii="楷体" w:hAnsi="楷体" w:eastAsia="楷体" w:cs="Times New Roman"/>
                <w:sz w:val="24"/>
                <w:szCs w:val="24"/>
                <w:lang w:val="zh-CN"/>
              </w:rPr>
              <w:t>□现金</w:t>
            </w:r>
            <w:r>
              <w:rPr>
                <w:rFonts w:ascii="楷体" w:hAnsi="楷体" w:eastAsia="楷体" w:cs="Times New Roman"/>
                <w:sz w:val="24"/>
                <w:szCs w:val="24"/>
                <w:lang w:val="zh-CN"/>
              </w:rPr>
              <w:t xml:space="preserve">   </w:t>
            </w:r>
            <w:r>
              <w:rPr>
                <w:rFonts w:hint="eastAsia" w:ascii="楷体" w:hAnsi="楷体" w:eastAsia="楷体" w:cs="Times New Roman"/>
                <w:sz w:val="24"/>
                <w:szCs w:val="24"/>
                <w:lang w:val="zh-CN"/>
              </w:rPr>
              <w:t>□刷卡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384" w:type="dxa"/>
          </w:tcPr>
          <w:p>
            <w:pPr>
              <w:tabs>
                <w:tab w:val="left" w:pos="3585"/>
              </w:tabs>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汇款账号</w:t>
            </w:r>
          </w:p>
        </w:tc>
        <w:tc>
          <w:tcPr>
            <w:tcW w:w="8080" w:type="dxa"/>
            <w:gridSpan w:val="10"/>
          </w:tcPr>
          <w:p>
            <w:pPr>
              <w:tabs>
                <w:tab w:val="left" w:pos="3585"/>
              </w:tabs>
              <w:spacing w:line="400" w:lineRule="atLeast"/>
              <w:rPr>
                <w:rFonts w:ascii="楷体" w:hAnsi="楷体" w:eastAsia="楷体" w:cs="Times New Roman"/>
                <w:sz w:val="24"/>
                <w:szCs w:val="24"/>
                <w:lang w:val="zh-CN"/>
              </w:rPr>
            </w:pPr>
            <w:r>
              <w:rPr>
                <w:rFonts w:hint="eastAsia" w:ascii="楷体" w:hAnsi="楷体" w:eastAsia="楷体" w:cs="Times New Roman"/>
                <w:sz w:val="24"/>
                <w:szCs w:val="24"/>
                <w:lang w:val="zh-CN"/>
              </w:rPr>
              <w:t>户</w:t>
            </w:r>
            <w:r>
              <w:rPr>
                <w:rFonts w:ascii="楷体" w:hAnsi="楷体" w:eastAsia="楷体" w:cs="Times New Roman"/>
                <w:sz w:val="24"/>
                <w:szCs w:val="24"/>
                <w:lang w:val="zh-CN"/>
              </w:rPr>
              <w:t xml:space="preserve">  名：北京解税宝科技有限公司</w:t>
            </w:r>
          </w:p>
          <w:p>
            <w:pPr>
              <w:tabs>
                <w:tab w:val="left" w:pos="3585"/>
              </w:tabs>
              <w:spacing w:line="400" w:lineRule="atLeast"/>
              <w:rPr>
                <w:rFonts w:ascii="楷体" w:hAnsi="楷体" w:eastAsia="楷体" w:cs="Times New Roman"/>
                <w:sz w:val="24"/>
                <w:szCs w:val="24"/>
                <w:lang w:val="zh-CN"/>
              </w:rPr>
            </w:pPr>
            <w:r>
              <w:rPr>
                <w:rFonts w:hint="eastAsia" w:ascii="楷体" w:hAnsi="楷体" w:eastAsia="楷体" w:cs="Times New Roman"/>
                <w:sz w:val="24"/>
                <w:szCs w:val="24"/>
                <w:lang w:val="zh-CN"/>
              </w:rPr>
              <w:t>开户网点：中信银行北京金运大厦支行</w:t>
            </w:r>
          </w:p>
          <w:p>
            <w:pPr>
              <w:tabs>
                <w:tab w:val="left" w:pos="3585"/>
              </w:tabs>
              <w:spacing w:line="400" w:lineRule="atLeast"/>
              <w:rPr>
                <w:rFonts w:ascii="楷体" w:hAnsi="楷体" w:eastAsia="楷体" w:cs="Times New Roman"/>
                <w:sz w:val="24"/>
                <w:szCs w:val="24"/>
                <w:lang w:val="zh-CN"/>
              </w:rPr>
            </w:pPr>
            <w:r>
              <w:rPr>
                <w:rFonts w:hint="eastAsia" w:ascii="楷体" w:hAnsi="楷体" w:eastAsia="楷体" w:cs="Times New Roman"/>
                <w:sz w:val="24"/>
                <w:szCs w:val="24"/>
                <w:lang w:val="zh-CN"/>
              </w:rPr>
              <w:t>账号：</w:t>
            </w:r>
            <w:r>
              <w:rPr>
                <w:rFonts w:ascii="楷体" w:hAnsi="楷体" w:eastAsia="楷体" w:cs="Times New Roman"/>
                <w:sz w:val="24"/>
                <w:szCs w:val="24"/>
                <w:lang w:val="zh-CN"/>
              </w:rPr>
              <w:t>8110701014700758013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5" w:hRule="atLeast"/>
        </w:trPr>
        <w:tc>
          <w:tcPr>
            <w:tcW w:w="1384" w:type="dxa"/>
          </w:tcPr>
          <w:p>
            <w:pPr>
              <w:tabs>
                <w:tab w:val="left" w:pos="3585"/>
              </w:tabs>
              <w:spacing w:line="400" w:lineRule="atLeast"/>
              <w:rPr>
                <w:rFonts w:ascii="楷体" w:hAnsi="楷体" w:eastAsia="楷体" w:cs="Times New Roman"/>
                <w:bCs/>
                <w:sz w:val="24"/>
                <w:szCs w:val="24"/>
              </w:rPr>
            </w:pPr>
          </w:p>
          <w:p>
            <w:pPr>
              <w:tabs>
                <w:tab w:val="left" w:pos="3585"/>
              </w:tabs>
              <w:spacing w:line="400" w:lineRule="atLeast"/>
              <w:rPr>
                <w:rFonts w:ascii="楷体" w:hAnsi="楷体" w:eastAsia="楷体" w:cs="Times New Roman"/>
                <w:bCs/>
                <w:sz w:val="24"/>
                <w:szCs w:val="24"/>
              </w:rPr>
            </w:pPr>
            <w:r>
              <w:rPr>
                <w:rFonts w:hint="eastAsia" w:ascii="楷体" w:hAnsi="楷体" w:eastAsia="楷体" w:cs="Times New Roman"/>
                <w:bCs/>
                <w:sz w:val="24"/>
                <w:szCs w:val="24"/>
              </w:rPr>
              <w:t>教育经历</w:t>
            </w:r>
          </w:p>
        </w:tc>
        <w:tc>
          <w:tcPr>
            <w:tcW w:w="8080" w:type="dxa"/>
            <w:gridSpan w:val="10"/>
          </w:tcPr>
          <w:p>
            <w:pPr>
              <w:tabs>
                <w:tab w:val="left" w:pos="3585"/>
              </w:tabs>
              <w:spacing w:line="400" w:lineRule="atLeast"/>
              <w:rPr>
                <w:rFonts w:ascii="楷体" w:hAnsi="楷体" w:eastAsia="楷体" w:cs="Times New Roman"/>
                <w:bCs/>
                <w:sz w:val="24"/>
                <w:szCs w:val="24"/>
              </w:rPr>
            </w:pPr>
          </w:p>
          <w:p>
            <w:pPr>
              <w:tabs>
                <w:tab w:val="left" w:pos="3585"/>
              </w:tabs>
              <w:spacing w:line="400" w:lineRule="atLeast"/>
              <w:rPr>
                <w:rFonts w:ascii="楷体" w:hAnsi="楷体" w:eastAsia="楷体" w:cs="Times New Roman"/>
                <w:bCs/>
                <w:sz w:val="24"/>
                <w:szCs w:val="24"/>
              </w:rPr>
            </w:pPr>
          </w:p>
          <w:p>
            <w:pPr>
              <w:tabs>
                <w:tab w:val="left" w:pos="3585"/>
              </w:tabs>
              <w:spacing w:line="400" w:lineRule="atLeast"/>
              <w:rPr>
                <w:rFonts w:ascii="楷体" w:hAnsi="楷体" w:eastAsia="楷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trPr>
        <w:tc>
          <w:tcPr>
            <w:tcW w:w="1384" w:type="dxa"/>
          </w:tcPr>
          <w:p>
            <w:pPr>
              <w:tabs>
                <w:tab w:val="left" w:pos="3585"/>
              </w:tabs>
              <w:spacing w:line="400" w:lineRule="atLeast"/>
              <w:rPr>
                <w:rFonts w:ascii="楷体" w:hAnsi="楷体" w:eastAsia="楷体" w:cs="Times New Roman"/>
                <w:bCs/>
                <w:sz w:val="24"/>
                <w:szCs w:val="24"/>
              </w:rPr>
            </w:pPr>
          </w:p>
          <w:p>
            <w:pPr>
              <w:tabs>
                <w:tab w:val="left" w:pos="3585"/>
              </w:tabs>
              <w:spacing w:line="400" w:lineRule="atLeast"/>
              <w:rPr>
                <w:rFonts w:ascii="楷体" w:hAnsi="楷体" w:eastAsia="楷体" w:cs="Times New Roman"/>
                <w:bCs/>
                <w:sz w:val="24"/>
                <w:szCs w:val="24"/>
              </w:rPr>
            </w:pPr>
            <w:r>
              <w:rPr>
                <w:rFonts w:hint="eastAsia" w:ascii="楷体" w:hAnsi="楷体" w:eastAsia="楷体" w:cs="Times New Roman"/>
                <w:bCs/>
                <w:sz w:val="24"/>
                <w:szCs w:val="24"/>
              </w:rPr>
              <w:t>工作经历</w:t>
            </w:r>
          </w:p>
        </w:tc>
        <w:tc>
          <w:tcPr>
            <w:tcW w:w="8080" w:type="dxa"/>
            <w:gridSpan w:val="10"/>
          </w:tcPr>
          <w:p>
            <w:pPr>
              <w:tabs>
                <w:tab w:val="left" w:pos="3585"/>
              </w:tabs>
              <w:spacing w:line="400" w:lineRule="atLeast"/>
              <w:rPr>
                <w:rFonts w:ascii="楷体" w:hAnsi="楷体" w:eastAsia="楷体" w:cs="Times New Roman"/>
                <w:bCs/>
                <w:sz w:val="24"/>
                <w:szCs w:val="24"/>
              </w:rPr>
            </w:pPr>
          </w:p>
          <w:p>
            <w:pPr>
              <w:tabs>
                <w:tab w:val="left" w:pos="3585"/>
              </w:tabs>
              <w:spacing w:line="400" w:lineRule="atLeast"/>
              <w:rPr>
                <w:rFonts w:ascii="楷体" w:hAnsi="楷体" w:eastAsia="楷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trPr>
        <w:tc>
          <w:tcPr>
            <w:tcW w:w="1384" w:type="dxa"/>
            <w:vAlign w:val="center"/>
          </w:tcPr>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审核意见</w:t>
            </w:r>
          </w:p>
          <w:p>
            <w:pPr>
              <w:spacing w:line="400" w:lineRule="atLeast"/>
              <w:jc w:val="center"/>
              <w:rPr>
                <w:rFonts w:ascii="楷体" w:hAnsi="楷体" w:eastAsia="楷体" w:cs="Times New Roman"/>
                <w:bCs/>
                <w:sz w:val="24"/>
                <w:szCs w:val="24"/>
              </w:rPr>
            </w:pPr>
            <w:r>
              <w:rPr>
                <w:rFonts w:hint="eastAsia" w:ascii="楷体" w:hAnsi="楷体" w:eastAsia="楷体" w:cs="Times New Roman"/>
                <w:bCs/>
                <w:sz w:val="24"/>
                <w:szCs w:val="24"/>
              </w:rPr>
              <w:t>（校方填写）</w:t>
            </w:r>
          </w:p>
        </w:tc>
        <w:tc>
          <w:tcPr>
            <w:tcW w:w="8080" w:type="dxa"/>
            <w:gridSpan w:val="10"/>
            <w:vAlign w:val="center"/>
          </w:tcPr>
          <w:p>
            <w:pPr>
              <w:spacing w:line="400" w:lineRule="atLeast"/>
              <w:rPr>
                <w:rFonts w:ascii="楷体" w:hAnsi="楷体" w:eastAsia="楷体" w:cs="Times New Roman"/>
                <w:bCs/>
                <w:sz w:val="24"/>
                <w:szCs w:val="24"/>
              </w:rPr>
            </w:pPr>
          </w:p>
        </w:tc>
      </w:tr>
    </w:tbl>
    <w:p>
      <w:pPr>
        <w:ind w:left="-540" w:leftChars="-257" w:firstLine="723" w:firstLineChars="300"/>
        <w:rPr>
          <w:rFonts w:ascii="楷体" w:hAnsi="楷体" w:eastAsia="楷体" w:cs="Times New Roman"/>
          <w:sz w:val="24"/>
          <w:szCs w:val="24"/>
        </w:rPr>
      </w:pPr>
      <w:r>
        <w:rPr>
          <w:rFonts w:hint="eastAsia" w:ascii="楷体" w:hAnsi="楷体" w:eastAsia="楷体" w:cs="Times New Roman"/>
          <w:b/>
          <w:sz w:val="24"/>
          <w:szCs w:val="24"/>
        </w:rPr>
        <w:t>备注：此报名表复印有效</w:t>
      </w:r>
      <w:r>
        <w:rPr>
          <w:rFonts w:ascii="楷体" w:hAnsi="楷体" w:eastAsia="楷体" w:cs="Times New Roman"/>
          <w:b/>
          <w:sz w:val="24"/>
          <w:szCs w:val="24"/>
        </w:rPr>
        <w:t xml:space="preserve">         </w:t>
      </w:r>
    </w:p>
    <w:p>
      <w:pPr>
        <w:widowControl/>
        <w:adjustRightInd w:val="0"/>
        <w:snapToGrid w:val="0"/>
        <w:spacing w:after="200"/>
        <w:jc w:val="left"/>
        <w:rPr>
          <w:rFonts w:ascii="Tahoma" w:hAnsi="Tahoma" w:eastAsia="微软雅黑" w:cs="Tahoma"/>
          <w:kern w:val="0"/>
          <w:sz w:val="22"/>
        </w:rPr>
      </w:pPr>
    </w:p>
    <w:sectPr>
      <w:headerReference r:id="rId4" w:type="first"/>
      <w:headerReference r:id="rId3" w:type="default"/>
      <w:footerReference r:id="rId5" w:type="default"/>
      <w:pgSz w:w="11906" w:h="16838"/>
      <w:pgMar w:top="1440" w:right="1080" w:bottom="1440" w:left="1080" w:header="907" w:footer="680" w:gutter="0"/>
      <w:cols w:space="720"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等线 Light">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WishfulWaves"/>
    <w:panose1 w:val="00000000000000000000"/>
    <w:charset w:val="00"/>
    <w:family w:val="auto"/>
    <w:pitch w:val="default"/>
    <w:sig w:usb0="00000000" w:usb1="00000000" w:usb2="00000000" w:usb3="00000000" w:csb0="00000000" w:csb1="00000000"/>
  </w:font>
  <w:font w:name="WishfulWaves">
    <w:panose1 w:val="02000400000000000000"/>
    <w:charset w:val="00"/>
    <w:family w:val="auto"/>
    <w:pitch w:val="default"/>
    <w:sig w:usb0="00000001" w:usb1="00000000" w:usb2="00000000" w:usb3="00000000" w:csb0="0000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Times New Roman"/>
      </w:rPr>
    </w:pPr>
    <w:r>
      <w:fldChar w:fldCharType="begin"/>
    </w:r>
    <w:r>
      <w:rPr>
        <w:rStyle w:val="7"/>
      </w:rPr>
      <w:instrText xml:space="preserve">PAGE  </w:instrText>
    </w:r>
    <w:r>
      <w:fldChar w:fldCharType="separate"/>
    </w:r>
    <w:r>
      <w:rPr>
        <w:rStyle w:val="7"/>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方正舒体" w:hAnsi="楷体" w:eastAsia="方正舒体"/>
        <w:b/>
        <w:sz w:val="24"/>
        <w:szCs w:val="24"/>
      </w:rPr>
      <w:drawing>
        <wp:anchor distT="0" distB="0" distL="114300" distR="114300" simplePos="0" relativeHeight="251661312" behindDoc="1" locked="0" layoutInCell="1" allowOverlap="1">
          <wp:simplePos x="0" y="0"/>
          <wp:positionH relativeFrom="column">
            <wp:posOffset>37465</wp:posOffset>
          </wp:positionH>
          <wp:positionV relativeFrom="paragraph">
            <wp:posOffset>-365125</wp:posOffset>
          </wp:positionV>
          <wp:extent cx="2541905" cy="508635"/>
          <wp:effectExtent l="0" t="0" r="0" b="635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1900" cy="5083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ascii="方正舒体" w:hAnsi="楷体" w:eastAsia="方正舒体"/>
        <w:b/>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-435610</wp:posOffset>
          </wp:positionV>
          <wp:extent cx="2590800" cy="51816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90800" cy="5181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66C3F"/>
    <w:multiLevelType w:val="multilevel"/>
    <w:tmpl w:val="4B566C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48876E2"/>
    <w:multiLevelType w:val="multilevel"/>
    <w:tmpl w:val="648876E2"/>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2426"/>
    <w:rsid w:val="0000733A"/>
    <w:rsid w:val="00022426"/>
    <w:rsid w:val="00042EC3"/>
    <w:rsid w:val="00066307"/>
    <w:rsid w:val="001C28DD"/>
    <w:rsid w:val="001C6C5A"/>
    <w:rsid w:val="001E5526"/>
    <w:rsid w:val="00261C16"/>
    <w:rsid w:val="002D5381"/>
    <w:rsid w:val="002D57A0"/>
    <w:rsid w:val="003136F0"/>
    <w:rsid w:val="00330839"/>
    <w:rsid w:val="00473727"/>
    <w:rsid w:val="00535A34"/>
    <w:rsid w:val="00547660"/>
    <w:rsid w:val="00570608"/>
    <w:rsid w:val="005F5059"/>
    <w:rsid w:val="00605A49"/>
    <w:rsid w:val="0064646E"/>
    <w:rsid w:val="0066457D"/>
    <w:rsid w:val="006D456D"/>
    <w:rsid w:val="007607DB"/>
    <w:rsid w:val="008327EB"/>
    <w:rsid w:val="0088712E"/>
    <w:rsid w:val="008879A8"/>
    <w:rsid w:val="0094359D"/>
    <w:rsid w:val="00985ACB"/>
    <w:rsid w:val="00997E34"/>
    <w:rsid w:val="009A0786"/>
    <w:rsid w:val="00A221BC"/>
    <w:rsid w:val="00A238F7"/>
    <w:rsid w:val="00A31F30"/>
    <w:rsid w:val="00A467AB"/>
    <w:rsid w:val="00A55175"/>
    <w:rsid w:val="00AA77C5"/>
    <w:rsid w:val="00AC2D65"/>
    <w:rsid w:val="00AE5273"/>
    <w:rsid w:val="00B411A1"/>
    <w:rsid w:val="00B63A55"/>
    <w:rsid w:val="00C36B3E"/>
    <w:rsid w:val="00C41ABC"/>
    <w:rsid w:val="00C86B63"/>
    <w:rsid w:val="00C975B4"/>
    <w:rsid w:val="00D27E5C"/>
    <w:rsid w:val="00DA69DD"/>
    <w:rsid w:val="00E72827"/>
    <w:rsid w:val="00EC247C"/>
    <w:rsid w:val="00ED3C6C"/>
    <w:rsid w:val="00F370FB"/>
    <w:rsid w:val="00F45119"/>
    <w:rsid w:val="00FB3837"/>
    <w:rsid w:val="00FE1A62"/>
    <w:rsid w:val="04382F84"/>
    <w:rsid w:val="09F96822"/>
    <w:rsid w:val="19FA3AD4"/>
    <w:rsid w:val="254B2658"/>
    <w:rsid w:val="26B67FCA"/>
    <w:rsid w:val="422012BB"/>
    <w:rsid w:val="46847462"/>
    <w:rsid w:val="483E4968"/>
    <w:rsid w:val="575D48D5"/>
    <w:rsid w:val="58DC0463"/>
    <w:rsid w:val="5E851748"/>
    <w:rsid w:val="67DD7A10"/>
    <w:rsid w:val="6B5F5710"/>
    <w:rsid w:val="729E37C0"/>
    <w:rsid w:val="7CBE5C3A"/>
    <w:rsid w:val="7EF246EF"/>
    <w:rsid w:val="7F452CE6"/>
    <w:rsid w:val="7F682E4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ahoma"/>
      <w:kern w:val="0"/>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iPriority w:val="0"/>
  </w:style>
  <w:style w:type="character" w:styleId="8">
    <w:name w:val="Hyperlink"/>
    <w:basedOn w:val="6"/>
    <w:unhideWhenUsed/>
    <w:uiPriority w:val="99"/>
    <w:rPr>
      <w:color w:val="0000FF"/>
      <w:u w:val="single"/>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脚 Char"/>
    <w:basedOn w:val="6"/>
    <w:link w:val="3"/>
    <w:uiPriority w:val="99"/>
    <w:rPr>
      <w:sz w:val="18"/>
      <w:szCs w:val="18"/>
    </w:rPr>
  </w:style>
  <w:style w:type="character" w:customStyle="1" w:styleId="12">
    <w:name w:val="页眉 Char"/>
    <w:basedOn w:val="6"/>
    <w:link w:val="4"/>
    <w:uiPriority w:val="99"/>
    <w:rPr>
      <w:rFonts w:ascii="Tahoma" w:hAnsi="Tahoma" w:eastAsia="微软雅黑" w:cs="Tahoma"/>
      <w:kern w:val="0"/>
      <w:sz w:val="18"/>
      <w:szCs w:val="18"/>
    </w:rPr>
  </w:style>
  <w:style w:type="paragraph" w:customStyle="1" w:styleId="13">
    <w:name w:val="List Paragraph"/>
    <w:basedOn w:val="1"/>
    <w:qFormat/>
    <w:uiPriority w:val="34"/>
    <w:pPr>
      <w:ind w:firstLine="420" w:firstLineChars="200"/>
    </w:pPr>
  </w:style>
  <w:style w:type="paragraph" w:customStyle="1" w:styleId="14">
    <w:name w:val="列出段落1"/>
    <w:basedOn w:val="1"/>
    <w:qFormat/>
    <w:uiPriority w:val="34"/>
    <w:pPr>
      <w:ind w:firstLine="420" w:firstLineChars="200"/>
    </w:pPr>
  </w:style>
  <w:style w:type="character" w:customStyle="1" w:styleId="15">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2"/>
    <customShpInfo spid="_x0000_s1027"/>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EF93B5-F700-439B-9480-720DAF62EE1C}">
  <ds:schemaRefs/>
</ds:datastoreItem>
</file>

<file path=docProps/app.xml><?xml version="1.0" encoding="utf-8"?>
<Properties xmlns="http://schemas.openxmlformats.org/officeDocument/2006/extended-properties" xmlns:vt="http://schemas.openxmlformats.org/officeDocument/2006/docPropsVTypes">
  <Template>Normal</Template>
  <Pages>6</Pages>
  <Words>418</Words>
  <Characters>2384</Characters>
  <Lines>19</Lines>
  <Paragraphs>5</Paragraphs>
  <TotalTime>0</TotalTime>
  <ScaleCrop>false</ScaleCrop>
  <LinksUpToDate>false</LinksUpToDate>
  <CharactersWithSpaces>2797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2017-03-16T01:57:00Z</dcterms:created>
  <dc:creator>李飒</dc:creator>
  <cp:lastModifiedBy>Administrator</cp:lastModifiedBy>
  <cp:lastPrinted>2017-03-03T07:01:00Z</cp:lastPrinted>
  <dcterms:modified xsi:type="dcterms:W3CDTF">2017-03-30T08:12:03Z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