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atLeast"/>
        <w:jc w:val="center"/>
        <w:rPr>
          <w:rFonts w:ascii="微软雅黑" w:hAnsi="微软雅黑" w:eastAsia="微软雅黑" w:cs="微软雅黑"/>
          <w:color w:val="0000FF"/>
          <w:sz w:val="44"/>
          <w:szCs w:val="44"/>
        </w:rPr>
      </w:pPr>
      <w:r>
        <w:rPr>
          <w:rFonts w:hint="eastAsia" w:ascii="微软雅黑" w:hAnsi="微软雅黑" w:eastAsia="微软雅黑" w:cs="微软雅黑"/>
          <w:color w:val="0000FF"/>
          <w:sz w:val="44"/>
          <w:szCs w:val="44"/>
        </w:rPr>
        <w:t>世界咖啡馆：战略导向的年度培训计划制定与落地</w:t>
      </w:r>
    </w:p>
    <w:p>
      <w:pPr>
        <w:spacing w:line="520" w:lineRule="atLeast"/>
        <w:jc w:val="center"/>
        <w:rPr>
          <w:rFonts w:ascii="宋体" w:hAnsi="宋体" w:cs="宋体"/>
          <w:b/>
          <w:bCs/>
          <w:color w:val="0000FF"/>
          <w:sz w:val="30"/>
          <w:szCs w:val="30"/>
        </w:rPr>
      </w:pPr>
      <w:r>
        <w:rPr>
          <w:rFonts w:hint="eastAsia" w:ascii="宋体" w:hAnsi="宋体" w:cs="宋体"/>
          <w:b/>
          <w:bCs/>
          <w:color w:val="0000FF"/>
          <w:sz w:val="30"/>
          <w:szCs w:val="30"/>
        </w:rPr>
        <w:t>授课老师：周希奇</w:t>
      </w:r>
    </w:p>
    <w:p>
      <w:pPr>
        <w:spacing w:line="520" w:lineRule="atLeas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学习费用：</w:t>
      </w:r>
      <w:r>
        <w:rPr>
          <w:rFonts w:hint="eastAsia" w:ascii="宋体" w:hAnsi="宋体" w:cs="宋体"/>
          <w:szCs w:val="21"/>
        </w:rPr>
        <w:t>3800元/人（含授课费、资料费、茶点、会务费、午餐费等）</w:t>
      </w:r>
    </w:p>
    <w:p>
      <w:pPr>
        <w:spacing w:line="520" w:lineRule="atLeas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培训对象：</w:t>
      </w:r>
      <w:r>
        <w:rPr>
          <w:rFonts w:hint="eastAsia" w:ascii="宋体" w:hAnsi="宋体" w:cs="宋体"/>
          <w:szCs w:val="21"/>
        </w:rPr>
        <w:t>培训总监、人力资源总监、培训经理、人力资源经理、培训主管等</w:t>
      </w:r>
    </w:p>
    <w:p>
      <w:pPr>
        <w:spacing w:line="520" w:lineRule="atLeast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b/>
          <w:szCs w:val="21"/>
        </w:rPr>
        <w:t>报名联系：</w:t>
      </w:r>
      <w:r>
        <w:rPr>
          <w:rFonts w:hint="eastAsia" w:ascii="宋体" w:hAnsi="宋体" w:cs="宋体"/>
          <w:szCs w:val="21"/>
        </w:rPr>
        <w:t>杜老师  13121135903</w:t>
      </w:r>
    </w:p>
    <w:p>
      <w:pPr>
        <w:spacing w:line="400" w:lineRule="atLeast"/>
        <w:jc w:val="left"/>
        <w:rPr>
          <w:rFonts w:ascii="宋体" w:hAnsi="宋体" w:cs="宋体"/>
          <w:szCs w:val="21"/>
        </w:rPr>
      </w:pPr>
    </w:p>
    <w:p>
      <w:pPr>
        <w:spacing w:line="390" w:lineRule="atLeast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课程背景：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百度有云：“培训的最终目的是通过提升员工能力实现员工与企业的同步成长”。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培训管理者在制定年度培训计划时，也需要思考一个重要的问题“培训是为了什么”，只有明确了年度培训的总目标，才能制定出适合企业业务发展需要的培训计划。许多培训管理者常被以下问题所困惑——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如何基于企业战略做年度培训需求分析？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如何制定匹配业务发展的年度培训计划？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如何获得公司对年度培训计划落地的支持？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针对以上问题，本课程超越一般的年度培训计划制定课程，真正站在“上接战略下接绩效”的角度，全面讲解如何认知企业培训的价值、基于企业战略去做年度培训需求分析、制定匹配业务发展的年度计划、年度培训计划如何落地等内容，并提供“管理干部培养项目、内部讲师培养项目、新员工培养项目、高管培养项目”的详细解析，让您制定完美培训计划从此不再艰难！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spacing w:line="390" w:lineRule="atLeast"/>
        <w:jc w:val="left"/>
        <w:rPr>
          <w:rFonts w:ascii="宋体" w:hAnsi="宋体" w:cs="宋体"/>
          <w:b/>
          <w:szCs w:val="21"/>
        </w:rPr>
      </w:pPr>
      <w:r>
        <w:rPr>
          <w:rFonts w:hint="eastAsia" w:ascii="宋体" w:hAnsi="宋体" w:cs="宋体"/>
          <w:b/>
          <w:szCs w:val="21"/>
        </w:rPr>
        <w:t>课程大纲：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一、企业培训的价值与定位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1.培训的定义与本质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2.培训的四个阶段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3.企业培训的三重责任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（1）对组织负责：培训是达成战略的一个动作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（2）对业务负责：培训是业务的一部分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（3）对员工负责：培训是帮助他人成就自己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4.企业培训的三大属性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（1）成本中心：项目预算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（2）价值载体：内部核算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（3）经营单元：经营预算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5.企业培训的十种模式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内部员工培训／管理干部培养／渠道伙伴培训／供应链伙伴培训／行业人才培养／客户能力提升／文化沉淀输出／对外商业运作／场地商业运作／雇主品牌传播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6.培训平台的四大要素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愿景／使命／理念／产品与服务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7.培训平台的四类团队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培训领导者／培训运营者／培训专业者／培训关联者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团队讨论：培训经理的主要工作内容与排序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现场应用：定义你的企业培训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二、基于企业战略的年度培训需求解析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1.企业培训规划制定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（1）影响培训规划的因素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（2）制定培训规划的三个步骤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 年度需求分析的三维模型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（1）公司的需求解析：战略／目标／文化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（2）主管的需求解析：工作／业绩／问题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（3）员工的需求解析：兴趣／发展／困难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3.不同对象的需求调研方法应用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（1）公司需求：资料分析／访谈／参加会议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（2）主管需求：访谈／座谈／资料分析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（3）员工需求：问卷／世界咖啡馆／资料分析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（4）核心项目需求：世界咖啡馆／访谈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4.年度培训需求调研的流程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5.年度培训需求调研的结果呈现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团队讨论：企业如何进行年度培训需求调研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现场应用：设定你的年度调研工作计划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三、匹配业务发展的年度培训计划制定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1.制定年度培训计划的三项前提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（1）找急所：什么最需要先做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（2）看资源：拥有多少内外部资源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（3）配文化：内部学习认知与文化如何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2.混合式的立体学习方法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3.年度培训计划的三个核心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（1）项目化：变培训为学习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（2）阶段化：强化阶段成果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（3）系统化：年度计划一盘棋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4.年度培训计划的呈现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（1）年度培训计划说明书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（2）关键项目说明书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（3）年度培训计划表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5.培训预算的合理分配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团队讨论：如何有效的从需求到计划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现场应用：制定你的年度培训计划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四、年度培训计划落地的资源保障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1.培训的管理资源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（1）钱：预算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（2）人：编制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（3）权：机制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2.内部讲师的培养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（1）内部讲师的定义与职责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（2）谁可以成为内部讲师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3.外部讲师的评估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（1）外部讲师评估的核心理念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（2）外部讲师的五级评估体系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信息筛选／信息评估／内容评估／呈现评估／综合评估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4.培训行业的供应体系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（1）行业产品资源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（2）行业渠道资源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（3）行业关联资源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团队讨论：影响年度培训计划实施的因素是什么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现场应用：确定你的年度培训资源体系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五、年度培训关键项目的解析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1.管理干部培养项目解析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2.内部讲师培养项目解析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3.新员工培养项目解析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4.高管培养项目解析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  <w:szCs w:val="21"/>
        </w:rPr>
      </w:pPr>
    </w:p>
    <w:p>
      <w:pPr>
        <w:spacing w:line="390" w:lineRule="atLeast"/>
        <w:jc w:val="left"/>
        <w:rPr>
          <w:rFonts w:ascii="宋体" w:hAnsi="宋体" w:cs="宋体"/>
          <w:b/>
          <w:bCs/>
          <w:color w:val="0000FF"/>
          <w:sz w:val="28"/>
          <w:szCs w:val="24"/>
        </w:rPr>
      </w:pPr>
      <w:r>
        <w:rPr>
          <w:rFonts w:hint="eastAsia" w:ascii="宋体" w:hAnsi="宋体" w:cs="宋体"/>
          <w:b/>
          <w:bCs/>
          <w:color w:val="0000FF"/>
          <w:sz w:val="28"/>
          <w:szCs w:val="24"/>
        </w:rPr>
        <w:t>讲师介绍：周希奇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索奥中国（SoL China）运营总监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世界咖啡馆中国版首席架构师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国际促动师协会（WFA）副会长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学习实验室公益学习社群创始人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人才培养与培训成果显性化顾问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团队认知融合与共同愿景引导专家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组织经验萃取和内部课程共创专家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最具互联网思维的管理干部培养专家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390" w:lineRule="atLeast"/>
        <w:jc w:val="left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实战经验：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现任国际组织学习学会（SoL）中国区运营总监，致力于在中国传播和践行学习型组织理论与世界咖啡馆方法，为企业提供领导力发展、内部经验挖掘、问题分析与解决、共同愿景达成、团队融合与协作、关键人才培养等主题的世界咖啡馆应用项目。得到世界管理大师、《第五项修炼》作者、国际组织学习学会创始人（SoL）彼得·圣吉及索奥中国（SoL China）核心团队的肯定与赞赏。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曾在企业从事销售、企管、人力资源管理、企业大学、内刊主编、经营管理等工作，熟悉企业的运营管理体系；曾在知名学习机构担任产品副总、中国企业大学联盟秘书长等岗位，精通培训产品的策划与交付；曾创业电子商务、管理咨询等领域，对企业经营有独特的思考与观点。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390" w:lineRule="atLeast"/>
        <w:jc w:val="left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专业研究：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美国培训与发展协会会员、柯氏四级评估认证评估师，世界咖啡全球社区会员，国际组织学习学会会员。跨界研究并应用彼得·德鲁克的管理思想、彼得·圣吉的第五项修炼、杰克·特劳特的定位理论，融合管理、学习、营销三大领域知识于课程内容之中，构建创新、无边界、可持续的的学习体系。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近几年持续研究互联网对传统企业管理的冲击与挑战，并将世界咖啡馆运用到企业学习中，帮助企业用互联网思维的团队共创方法，拥抱互联网时代的变化与挑战。已成功主持各类“世界咖啡馆”学习项目200余场，其中包括美的300人共学、中海高管领导力共修、TCL课程开发、中国建行员工自我认知、中国移动考察学习辅导等经典项目。即将出版专著《马云和马化腾的互联网江湖》、《世界咖啡馆在中国的应用与实践》。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390" w:lineRule="atLeast"/>
        <w:jc w:val="left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授课风格：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秉承“学习成果显性化”的理念，倡导愉悦的氛围、实用的内容、解决实际问题、共创工作方案。周老师的课程幽默风趣，简单易用，以问题为导向，以学员为中心，以方法为线索，让学员学得开心、学得高效、学完就能用。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390" w:lineRule="atLeast"/>
        <w:jc w:val="left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主讲课程：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品牌课程：《卓越管理者的五项修炼》、《卓越培训经理的五项修炼》、《卓越员工的五项修炼》、《卓越内训讲师的五项修炼》、《非人力资源经理的人力资源管理》、《高绩效团队建设与管理》、《高效沟通技巧》、《战略导向的年度培训计划制定与落地》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特有课程：《世界咖啡馆主持人认证版权课程》、《工作问题分析与解决共创工作坊》、《管理者自我认知与职业发展共创工作坊》、《团队沟通融合与共同愿景共创工作坊》、《新员工导师培养共创工作坊》、《学习型组织建设共创工作坊》、《组织经验萃取与内部课程共创工作坊》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390" w:lineRule="atLeast"/>
        <w:jc w:val="left"/>
        <w:rPr>
          <w:rFonts w:ascii="宋体" w:hAnsi="宋体" w:cs="宋体"/>
          <w:b/>
        </w:rPr>
      </w:pPr>
      <w:r>
        <w:rPr>
          <w:rFonts w:hint="eastAsia" w:ascii="宋体" w:hAnsi="宋体" w:cs="宋体"/>
          <w:b/>
        </w:rPr>
        <w:t>服务客户：</w:t>
      </w:r>
    </w:p>
    <w:p>
      <w:pPr>
        <w:spacing w:line="390" w:lineRule="atLeast"/>
        <w:ind w:firstLine="420" w:firstLineChars="200"/>
        <w:jc w:val="left"/>
        <w:rPr>
          <w:rFonts w:ascii="宋体" w:hAnsi="宋体" w:cs="宋体"/>
        </w:rPr>
      </w:pPr>
      <w:r>
        <w:rPr>
          <w:rFonts w:hint="eastAsia" w:ascii="宋体" w:hAnsi="宋体" w:cs="宋体"/>
        </w:rPr>
        <w:t>美的集团、TCL、方太集团、广汽丰田、通用五菱、罗格朗、华孚色纺、乐家中国、中国银行、中国工行、中国农行、中国建行、中信银行、银河证券、太平财险、PICC、中国移动、中国电信、真功夫、国家电网、中建三局、中海集团、金隅集团、深圳地铁、21CN、广业集团、广东机场集团、骆驼集团、金溢科技、天诺集团、中远物流、万孚生物、广东火电、广州市税务局、广州市团委、广东农信社、高瞻餐饮、中远物流、红隼资本集团、华为、碧桂园、恒大、金蝶、芬尼克兹、珠江传媒、温氏集团、新邦物流、风神物流、新华保险、康美药业、华星光电、万宝集团、奥马电器、泰斗微电子、华鸿铜管、白云学院、光华科技、星期六鞋业、康芝药业、岭南国际、天诺集团、壹号食品、万孚生物、泰斗微电子、风神物流等等</w:t>
      </w: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00" w:lineRule="atLeast"/>
        <w:jc w:val="left"/>
        <w:rPr>
          <w:rFonts w:ascii="宋体" w:hAnsi="宋体" w:cs="宋体"/>
        </w:rPr>
      </w:pPr>
    </w:p>
    <w:p>
      <w:pPr>
        <w:spacing w:line="400" w:lineRule="atLeast"/>
        <w:jc w:val="left"/>
        <w:rPr>
          <w:rFonts w:ascii="宋体" w:hAnsi="宋体" w:cs="宋体"/>
        </w:rPr>
      </w:pPr>
      <w:bookmarkStart w:id="0" w:name="_GoBack"/>
      <w:bookmarkEnd w:id="0"/>
    </w:p>
    <w:p>
      <w:pPr>
        <w:spacing w:line="400" w:lineRule="atLeast"/>
        <w:ind w:firstLine="420" w:firstLineChars="200"/>
        <w:jc w:val="left"/>
        <w:rPr>
          <w:rFonts w:ascii="宋体" w:hAnsi="宋体" w:cs="宋体"/>
        </w:rPr>
      </w:pPr>
    </w:p>
    <w:p>
      <w:pPr>
        <w:spacing w:line="420" w:lineRule="atLeast"/>
        <w:jc w:val="center"/>
        <w:rPr>
          <w:rFonts w:ascii="微软雅黑" w:hAnsi="微软雅黑" w:eastAsia="微软雅黑" w:cs="宋体"/>
          <w:b/>
          <w:color w:val="000000"/>
          <w:kern w:val="0"/>
          <w:sz w:val="28"/>
          <w:szCs w:val="28"/>
        </w:rPr>
      </w:pPr>
      <w:r>
        <w:rPr>
          <w:rFonts w:hint="eastAsia" w:ascii="微软雅黑" w:hAnsi="微软雅黑" w:eastAsia="微软雅黑" w:cs="宋体"/>
          <w:b/>
          <w:color w:val="000000"/>
          <w:kern w:val="0"/>
          <w:sz w:val="28"/>
          <w:szCs w:val="28"/>
        </w:rPr>
        <w:t>培 训 报 名 回 执</w:t>
      </w:r>
    </w:p>
    <w:p>
      <w:pPr>
        <w:pStyle w:val="16"/>
        <w:spacing w:line="420" w:lineRule="atLeast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窗体顶端</w:t>
      </w:r>
    </w:p>
    <w:tbl>
      <w:tblPr>
        <w:tblStyle w:val="7"/>
        <w:tblW w:w="10546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4"/>
        <w:gridCol w:w="907"/>
        <w:gridCol w:w="1092"/>
        <w:gridCol w:w="980"/>
        <w:gridCol w:w="2156"/>
        <w:gridCol w:w="3887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6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课程名称</w:t>
            </w:r>
          </w:p>
        </w:tc>
        <w:tc>
          <w:tcPr>
            <w:tcW w:w="902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上课时间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上课地区</w:t>
            </w: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公司名称</w:t>
            </w:r>
          </w:p>
        </w:tc>
        <w:tc>
          <w:tcPr>
            <w:tcW w:w="9022" w:type="dxa"/>
            <w:gridSpan w:val="5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 系 人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部    门</w:t>
            </w: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手    机</w:t>
            </w: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电子传真</w:t>
            </w:r>
          </w:p>
        </w:tc>
        <w:tc>
          <w:tcPr>
            <w:tcW w:w="2979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电子邮箱</w:t>
            </w: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参会学员姓名</w:t>
            </w:r>
          </w:p>
        </w:tc>
        <w:tc>
          <w:tcPr>
            <w:tcW w:w="199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职务</w:t>
            </w: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性别</w:t>
            </w:r>
          </w:p>
        </w:tc>
        <w:tc>
          <w:tcPr>
            <w:tcW w:w="215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联系电话&amp;手机</w:t>
            </w: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电子邮箱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</w:trPr>
        <w:tc>
          <w:tcPr>
            <w:tcW w:w="1524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1999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980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215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参会人数：</w:t>
            </w:r>
            <w:r>
              <w:rPr>
                <w:rFonts w:hint="eastAsia" w:ascii="宋体" w:hAnsi="宋体" w:cs="宋体"/>
                <w:bCs/>
                <w:szCs w:val="21"/>
                <w:u w:val="single"/>
              </w:rPr>
              <w:t xml:space="preserve">     </w:t>
            </w:r>
            <w:r>
              <w:rPr>
                <w:rFonts w:hint="eastAsia" w:ascii="宋体" w:hAnsi="宋体" w:cs="宋体"/>
                <w:bCs/>
                <w:szCs w:val="21"/>
              </w:rPr>
              <w:t xml:space="preserve"> 人</w:t>
            </w:r>
          </w:p>
        </w:tc>
        <w:tc>
          <w:tcPr>
            <w:tcW w:w="4228" w:type="dxa"/>
            <w:gridSpan w:val="3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Cs/>
                <w:szCs w:val="21"/>
              </w:rPr>
              <w:t>付款方式： □ 现金 　□ 支票 　□ 转帐</w:t>
            </w:r>
          </w:p>
        </w:tc>
        <w:tc>
          <w:tcPr>
            <w:tcW w:w="3887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费用合计：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  <w:u w:val="single"/>
              </w:rPr>
              <w:t xml:space="preserve">  </w:t>
            </w:r>
            <w:r>
              <w:rPr>
                <w:rFonts w:hint="eastAsia" w:ascii="宋体" w:hAnsi="宋体" w:cs="宋体"/>
                <w:szCs w:val="21"/>
                <w:u w:val="single"/>
              </w:rPr>
              <w:t xml:space="preserve">￥        </w:t>
            </w:r>
            <w:r>
              <w:rPr>
                <w:rFonts w:hint="eastAsia" w:ascii="宋体" w:hAnsi="宋体" w:cs="宋体"/>
                <w:szCs w:val="21"/>
              </w:rPr>
              <w:t xml:space="preserve"> 元/人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2431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新宋体" w:hAnsi="新宋体" w:eastAsia="新宋体" w:cs="Arial"/>
                <w:bCs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汇款帐号</w:t>
            </w:r>
          </w:p>
        </w:tc>
        <w:tc>
          <w:tcPr>
            <w:tcW w:w="8115" w:type="dxa"/>
            <w:gridSpan w:val="4"/>
            <w:vAlign w:val="center"/>
          </w:tcPr>
          <w:p>
            <w:pPr>
              <w:spacing w:line="0" w:lineRule="atLeas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开户名：广州旭智企业管理咨询有限公司</w:t>
            </w:r>
          </w:p>
          <w:p>
            <w:pPr>
              <w:spacing w:line="0" w:lineRule="atLeast"/>
              <w:rPr>
                <w:rFonts w:ascii="新宋体" w:hAnsi="新宋体" w:eastAsia="新宋体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开户行：中国银行股份有限公司广州中信广场支行</w:t>
            </w:r>
          </w:p>
          <w:p>
            <w:pPr>
              <w:spacing w:line="0" w:lineRule="atLeas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新宋体" w:hAnsi="新宋体" w:eastAsia="新宋体"/>
                <w:szCs w:val="21"/>
              </w:rPr>
              <w:t>帐  号：730263647065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</w:trPr>
        <w:tc>
          <w:tcPr>
            <w:tcW w:w="10546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cs="宋体"/>
                <w:bCs/>
                <w:szCs w:val="21"/>
              </w:rPr>
            </w:pPr>
            <w:r>
              <w:rPr>
                <w:rFonts w:hint="eastAsia" w:ascii="宋体" w:hAnsi="宋体" w:cs="宋体"/>
                <w:b/>
                <w:szCs w:val="21"/>
              </w:rPr>
              <w:t>课前调研：</w:t>
            </w:r>
            <w:r>
              <w:rPr>
                <w:rFonts w:hint="eastAsia" w:ascii="宋体" w:hAnsi="宋体" w:cs="宋体"/>
                <w:bCs/>
                <w:szCs w:val="21"/>
              </w:rPr>
              <w:t>（请写出您希望通过课程学习哪些内容或解决什么问题？）</w:t>
            </w:r>
          </w:p>
          <w:p>
            <w:pPr>
              <w:spacing w:line="0" w:lineRule="atLeas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0" w:lineRule="atLeast"/>
              <w:rPr>
                <w:rFonts w:ascii="宋体" w:hAnsi="宋体" w:cs="宋体"/>
                <w:bCs/>
                <w:szCs w:val="21"/>
              </w:rPr>
            </w:pPr>
          </w:p>
          <w:p>
            <w:pPr>
              <w:spacing w:line="0" w:lineRule="atLeast"/>
              <w:rPr>
                <w:rFonts w:ascii="新宋体" w:hAnsi="新宋体" w:eastAsia="新宋体"/>
                <w:szCs w:val="21"/>
              </w:rPr>
            </w:pPr>
          </w:p>
          <w:p>
            <w:pPr>
              <w:spacing w:line="0" w:lineRule="atLeast"/>
              <w:rPr>
                <w:rFonts w:ascii="新宋体" w:hAnsi="新宋体" w:eastAsia="新宋体"/>
                <w:szCs w:val="21"/>
              </w:rPr>
            </w:pPr>
          </w:p>
        </w:tc>
      </w:tr>
    </w:tbl>
    <w:p>
      <w:pPr>
        <w:pStyle w:val="17"/>
        <w:spacing w:line="420" w:lineRule="atLeast"/>
        <w:jc w:val="both"/>
        <w:rPr>
          <w:rFonts w:ascii="宋体" w:hAnsi="宋体" w:cs="宋体"/>
          <w:sz w:val="21"/>
          <w:szCs w:val="21"/>
        </w:rPr>
      </w:pPr>
      <w:r>
        <w:rPr>
          <w:rFonts w:hint="eastAsia" w:ascii="宋体" w:hAnsi="宋体" w:cs="宋体"/>
          <w:sz w:val="21"/>
          <w:szCs w:val="21"/>
        </w:rPr>
        <w:t>窗体底端</w:t>
      </w:r>
    </w:p>
    <w:p>
      <w:pPr>
        <w:spacing w:line="420" w:lineRule="atLeast"/>
      </w:pPr>
    </w:p>
    <w:sectPr>
      <w:footerReference r:id="rId3" w:type="default"/>
      <w:pgSz w:w="11906" w:h="16838"/>
      <w:pgMar w:top="1020" w:right="850" w:bottom="1020" w:left="850" w:header="227" w:footer="170" w:gutter="0"/>
      <w:cols w:space="720" w:num="1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top w:val="single" w:color="auto" w:sz="4" w:space="0"/>
      </w:pBdr>
      <w:ind w:right="360"/>
      <w:jc w:val="center"/>
      <w:rPr>
        <w:color w:val="141414"/>
      </w:rPr>
    </w:pPr>
    <w:r>
      <w:rPr>
        <w:b/>
      </w:rPr>
      <w:fldChar w:fldCharType="begin"/>
    </w:r>
    <w:r>
      <w:rPr>
        <w:b/>
      </w:rPr>
      <w:instrText xml:space="preserve"> PAGE </w:instrText>
    </w:r>
    <w:r>
      <w:rPr>
        <w:b/>
      </w:rPr>
      <w:fldChar w:fldCharType="separate"/>
    </w:r>
    <w:r>
      <w:rPr>
        <w:b/>
      </w:rPr>
      <w:t>1</w:t>
    </w:r>
    <w:r>
      <w:rPr>
        <w:b/>
      </w:rPr>
      <w:fldChar w:fldCharType="end"/>
    </w:r>
    <w:r>
      <w:rPr>
        <w:b/>
        <w:lang w:val="zh-CN"/>
      </w:rPr>
      <w:t xml:space="preserve"> / </w:t>
    </w:r>
    <w:r>
      <w:rPr>
        <w:b/>
      </w:rPr>
      <w:fldChar w:fldCharType="begin"/>
    </w:r>
    <w:r>
      <w:rPr>
        <w:b/>
      </w:rPr>
      <w:instrText xml:space="preserve"> NUMPAGES  </w:instrText>
    </w:r>
    <w:r>
      <w:rPr>
        <w:b/>
      </w:rPr>
      <w:fldChar w:fldCharType="separate"/>
    </w:r>
    <w:r>
      <w:rPr>
        <w:b/>
      </w:rPr>
      <w:t>5</w:t>
    </w:r>
    <w:r>
      <w:rPr>
        <w:b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0"/>
  <w:drawingGridVerticalSpacing w:val="15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60430"/>
    <w:rsid w:val="000823CD"/>
    <w:rsid w:val="00096D91"/>
    <w:rsid w:val="000E2A73"/>
    <w:rsid w:val="00137431"/>
    <w:rsid w:val="00137541"/>
    <w:rsid w:val="00172A27"/>
    <w:rsid w:val="0018296E"/>
    <w:rsid w:val="002052C5"/>
    <w:rsid w:val="00206625"/>
    <w:rsid w:val="0026416C"/>
    <w:rsid w:val="0026533A"/>
    <w:rsid w:val="002A7FEF"/>
    <w:rsid w:val="002F5B0A"/>
    <w:rsid w:val="00336AFC"/>
    <w:rsid w:val="0041332D"/>
    <w:rsid w:val="00442D13"/>
    <w:rsid w:val="00444574"/>
    <w:rsid w:val="00460E19"/>
    <w:rsid w:val="00493E25"/>
    <w:rsid w:val="004E30D0"/>
    <w:rsid w:val="00536FDD"/>
    <w:rsid w:val="00602F95"/>
    <w:rsid w:val="00624CFA"/>
    <w:rsid w:val="00624E29"/>
    <w:rsid w:val="00681D43"/>
    <w:rsid w:val="006A28DE"/>
    <w:rsid w:val="006B0F8D"/>
    <w:rsid w:val="006D5493"/>
    <w:rsid w:val="006F475D"/>
    <w:rsid w:val="00727140"/>
    <w:rsid w:val="00755FB2"/>
    <w:rsid w:val="00785AAA"/>
    <w:rsid w:val="00810D6E"/>
    <w:rsid w:val="008425B5"/>
    <w:rsid w:val="00864E68"/>
    <w:rsid w:val="008B3709"/>
    <w:rsid w:val="00925090"/>
    <w:rsid w:val="0093369F"/>
    <w:rsid w:val="009A16F5"/>
    <w:rsid w:val="009A7C02"/>
    <w:rsid w:val="00A23843"/>
    <w:rsid w:val="00A839A7"/>
    <w:rsid w:val="00A915FA"/>
    <w:rsid w:val="00AB0D69"/>
    <w:rsid w:val="00AC18E4"/>
    <w:rsid w:val="00B16E48"/>
    <w:rsid w:val="00BC7FAC"/>
    <w:rsid w:val="00BD1583"/>
    <w:rsid w:val="00C77C36"/>
    <w:rsid w:val="00CF2B40"/>
    <w:rsid w:val="00D04554"/>
    <w:rsid w:val="00D055D0"/>
    <w:rsid w:val="00D20E0D"/>
    <w:rsid w:val="00D921F3"/>
    <w:rsid w:val="00E2144B"/>
    <w:rsid w:val="00E55160"/>
    <w:rsid w:val="00EC1B16"/>
    <w:rsid w:val="00F66A7E"/>
    <w:rsid w:val="00F803E6"/>
    <w:rsid w:val="01BD430A"/>
    <w:rsid w:val="05636C45"/>
    <w:rsid w:val="06C77A0F"/>
    <w:rsid w:val="09CC62D0"/>
    <w:rsid w:val="0D3467BB"/>
    <w:rsid w:val="0E611B07"/>
    <w:rsid w:val="0F5A0722"/>
    <w:rsid w:val="10780918"/>
    <w:rsid w:val="12FC0C00"/>
    <w:rsid w:val="149A13B6"/>
    <w:rsid w:val="15DC6DED"/>
    <w:rsid w:val="16622354"/>
    <w:rsid w:val="18E42245"/>
    <w:rsid w:val="19227DD6"/>
    <w:rsid w:val="1B4B35F5"/>
    <w:rsid w:val="1B9D686B"/>
    <w:rsid w:val="1D57016A"/>
    <w:rsid w:val="1DCE5566"/>
    <w:rsid w:val="1DEA7284"/>
    <w:rsid w:val="1EC233C1"/>
    <w:rsid w:val="1FC31B28"/>
    <w:rsid w:val="293C3936"/>
    <w:rsid w:val="2BF23681"/>
    <w:rsid w:val="2C301837"/>
    <w:rsid w:val="2DBF5287"/>
    <w:rsid w:val="2DF56AF5"/>
    <w:rsid w:val="2FF02DF1"/>
    <w:rsid w:val="33D62E00"/>
    <w:rsid w:val="52917C65"/>
    <w:rsid w:val="548065C2"/>
    <w:rsid w:val="58710F00"/>
    <w:rsid w:val="5E793C44"/>
    <w:rsid w:val="5F15336C"/>
    <w:rsid w:val="62296986"/>
    <w:rsid w:val="68067502"/>
    <w:rsid w:val="689B0FE8"/>
    <w:rsid w:val="6B0117CE"/>
    <w:rsid w:val="6CB17E87"/>
    <w:rsid w:val="6DDD23BE"/>
    <w:rsid w:val="6F435CF9"/>
    <w:rsid w:val="71D34B28"/>
    <w:rsid w:val="76D94226"/>
    <w:rsid w:val="78333A35"/>
    <w:rsid w:val="7BAE1534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9"/>
    <w:unhideWhenUsed/>
    <w:uiPriority w:val="0"/>
    <w:rPr>
      <w:sz w:val="18"/>
      <w:szCs w:val="18"/>
    </w:rPr>
  </w:style>
  <w:style w:type="paragraph" w:styleId="3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6">
    <w:name w:val="Hyperlink"/>
    <w:unhideWhenUsed/>
    <w:qFormat/>
    <w:uiPriority w:val="99"/>
    <w:rPr>
      <w:color w:val="0000FF"/>
      <w:u w:val="single"/>
    </w:rPr>
  </w:style>
  <w:style w:type="paragraph" w:customStyle="1" w:styleId="8">
    <w:name w:val="z-窗体顶端1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9">
    <w:name w:val="z-窗体底端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0">
    <w:name w:val="z-窗体顶端2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1">
    <w:name w:val="z-窗体底端2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2">
    <w:name w:val="z-窗体顶端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3">
    <w:name w:val="z-窗体底端3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4">
    <w:name w:val="z-窗体顶端4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5">
    <w:name w:val="z-窗体底端4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6">
    <w:name w:val="z-窗体顶端5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17">
    <w:name w:val="z-窗体底端5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18">
    <w:name w:val="页脚 Char"/>
    <w:link w:val="3"/>
    <w:qFormat/>
    <w:uiPriority w:val="99"/>
    <w:rPr>
      <w:kern w:val="2"/>
      <w:sz w:val="18"/>
    </w:rPr>
  </w:style>
  <w:style w:type="character" w:customStyle="1" w:styleId="19">
    <w:name w:val="批注框文本 Char"/>
    <w:basedOn w:val="5"/>
    <w:link w:val="2"/>
    <w:semiHidden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5</Pages>
  <Words>522</Words>
  <Characters>2982</Characters>
  <Lines>24</Lines>
  <Paragraphs>6</Paragraphs>
  <TotalTime>0</TotalTime>
  <ScaleCrop>false</ScaleCrop>
  <LinksUpToDate>false</LinksUpToDate>
  <CharactersWithSpaces>3498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2016-12-06T16:26:00Z</dcterms:created>
  <dc:creator>julie</dc:creator>
  <cp:lastModifiedBy>Administrator</cp:lastModifiedBy>
  <dcterms:modified xsi:type="dcterms:W3CDTF">2017-02-13T04:24:59Z</dcterms:modified>
  <dc:title>绩效重建—呼叫中心班组长业务导向的“72变”管理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