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222222222222222222222222" focussize="0,0" recolor="t" r:id="rId8"/>
    </v:background>
  </w:background>
  <w:body>
    <w:p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Text Box 39" o:spid="_x0000_s1026" o:spt="202" type="#_x0000_t202" style="position:absolute;left:0pt;margin-left:-59.25pt;margin-top:14.05pt;height:108.75pt;width:595.5pt;z-index:251660288;mso-width-relative:page;mso-height-relative:page;" filled="f" stroked="f" coordsize="21600,21600" o:gfxdata="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VMaaYdkAAAAMAQAADwAAAAAAAAABACAAAAAiAAAAZHJzL2Rvd25yZXYu&#10;eG1sUEsBAhQAFAAAAAgAh07iQGL+4VOIAQAACgMAAA4AAAAAAAAAAQAgAAAAKAEAAGRycy9lMm9E&#10;b2MueG1sUEsFBgAAAAAGAAYAWQEAACI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4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  <w:szCs w:val="52"/>
                    </w:rPr>
                    <w:t xml:space="preserve">从优秀走向卓越                          </w:t>
                  </w:r>
                </w:p>
                <w:p>
                  <w:pPr>
                    <w:ind w:firstLine="3393" w:firstLineChars="650"/>
                    <w:jc w:val="left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--中层管理技能全面提升训练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80"/>
          <w:sz w:val="24"/>
        </w:rPr>
      </w:pPr>
      <w:r>
        <w:rPr>
          <w:rFonts w:ascii="宋体" w:hAnsi="宋体"/>
          <w:b/>
          <w:color w:val="000080"/>
          <w:sz w:val="24"/>
        </w:rPr>
        <w:t>培训</w:t>
      </w:r>
      <w:r>
        <w:rPr>
          <w:rFonts w:hint="eastAsia" w:ascii="宋体" w:hAnsi="宋体"/>
          <w:b/>
          <w:color w:val="000080"/>
          <w:sz w:val="24"/>
        </w:rPr>
        <w:t>背景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打造好中层——我们的企业才不会“腰疼”、战略才不会“流产”；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好中层是火——能够点燃团队的奋斗激情、提高团队的战斗能力。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没有一支训练有素的中层管理队伍，则很难塑造企业的执行力、凝聚力及文化力，而企业的高绩效、高成长及高发展也只能是空谈，其结果是高层有战略，员工无执行，或者是员工想做却不会做、会做却不想做。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打造优秀的中层队伍是企业的“百年大计”，且刻不容缓。企业经常有这样的苦恼，优秀基层被提拔为中层后，往往是少了一位优秀的员工，却多了一位不称职的中层，员工离职实质就是炒直接上级的鱿鱼。所以，打造企业新中层的MTP培训是当前中国企业最受欢迎的培训课程。</w:t>
      </w:r>
    </w:p>
    <w:p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80"/>
          <w:sz w:val="24"/>
        </w:rPr>
        <w:t>培训对象：</w:t>
      </w:r>
      <w:r>
        <w:rPr>
          <w:rFonts w:hint="eastAsia" w:ascii="宋体" w:hAnsi="宋体"/>
          <w:color w:val="000000" w:themeColor="text1"/>
          <w:sz w:val="24"/>
        </w:rPr>
        <w:t>企业中层干部 (各部门部长、经理、主管、厂长等)</w:t>
      </w:r>
    </w:p>
    <w:p>
      <w:pPr>
        <w:rPr>
          <w:rFonts w:ascii="宋体" w:hAnsi="宋体"/>
          <w:color w:val="000000"/>
          <w:sz w:val="24"/>
        </w:rPr>
      </w:pP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【认证费用】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中级600元/人;高级800元/人(参加认证考试的学员须交纳此费用，不参加认证考试的学员无须交纳)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114935</wp:posOffset>
            </wp:positionV>
            <wp:extent cx="2847975" cy="1924050"/>
            <wp:effectExtent l="19050" t="0" r="9525" b="0"/>
            <wp:wrapSquare wrapText="bothSides"/>
            <wp:docPr id="3" name="图片 2" descr="管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管理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</w:rPr>
        <w:t>【备  注】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1. 凡参加认证的学员，在培训结束参加考试合格者由&lt;&lt;国际职业认证标准联合会&gt;&gt;颁发&lt;&lt;职业经理人&gt;&gt;国际国内中英文版双职业资格证书，（国际国内认证／全球通行／社会认可／官方网上查询）；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2. 凡参加认证的学员须课前准备大一寸红底或蓝底数码电子版照片；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3．课程结束后20个工作日内将证书快递寄给学员.</w:t>
      </w:r>
    </w:p>
    <w:p>
      <w:pPr>
        <w:adjustRightInd w:val="0"/>
        <w:snapToGrid w:val="0"/>
        <w:spacing w:line="320" w:lineRule="atLeast"/>
        <w:rPr>
          <w:rFonts w:ascii="宋体" w:hAnsi="宋体" w:eastAsia="宋体" w:cs="Times New Roman"/>
          <w:kern w:val="0"/>
          <w:sz w:val="24"/>
        </w:rPr>
      </w:pPr>
    </w:p>
    <w:p>
      <w:pPr>
        <w:adjustRightInd w:val="0"/>
        <w:snapToGrid w:val="0"/>
        <w:spacing w:line="320" w:lineRule="atLeast"/>
        <w:rPr>
          <w:rFonts w:ascii="宋体" w:hAnsi="宋体"/>
          <w:b/>
          <w:color w:val="000080"/>
          <w:sz w:val="24"/>
        </w:rPr>
      </w:pPr>
      <w:r>
        <w:rPr>
          <w:rFonts w:hint="eastAsia" w:ascii="宋体" w:hAnsi="宋体"/>
          <w:b/>
          <w:color w:val="000080"/>
          <w:sz w:val="24"/>
        </w:rPr>
        <w:t>课程大纲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前言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1、MTP课程历史沿革：从战场走进企业的管理课程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2、中层强则企业强：从人口红利时代到管理红利时代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3、国内中层管理的漏洞：中层无系统管理培训，企业“腰疼”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一、中层管理者的角色认知-----定位才能定心，心动才能行动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1、管理三阶层分析---高层是决策层、中层是执行层、基层是操作层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2、中层管理者是高层领导的经营者替身-----委托人 /支持者/执行者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3、中层管理者应将同级同事当做内部客户-----内部客户观念/内部客户的制度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4、中层管理者应担当下级的四种角色------规则拥护者/绩效伙伴/公正评价者  5、糟糕中层管理者的十大“罪状”-------心态失衡/角色失准/推诿责任等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6、中层管理者应是企业的“五心上将”------ 敬业/专注/协作/责任/推崇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案例：秘书的三个选择、营销总监的抱怨、采购部与行政部的争吵、黄牛与水牛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工具：内部客户考核法、五心上将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二、中层管理者的领导艺术-----没有跟随者的不算领导者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1、“管理”与“领导”的区别----多点领导，少点管理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2、树立团队的信念----信念是领袖的火把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3、订立学习提升计划------中层管理者“三读”学习法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4、抛弃不当工作习惯-----领导即榜样，垂范优于说教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5、避免管理中的“江湖习气”-----是做“大哥”，还是做“领导”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6、带给员工可靠感------问题到此为止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7、领导者的奖罚------问责从领导开始，奖励从下属开始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8、锻造领导者品牌-----言而有信，说到做到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9、领导与下属的距离-----领导与下属要做到“亲密有间”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10、如何管理特殊员工-----如何管理“老油条”和“刺儿头”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案例：CEO与看门员，营销部巧“借脑”、诸葛亮与马谡、标书出错之后，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研讨：《欢乐颂》之谁的责任、最牛女秘书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工具：建立愿景、三读法、借脑法、承担责任、“小圈子”处理法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三、中层管理者的授权与激励------授权就是放风筝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1、不会授权的干部不是好干部-----不做一个被累坏的干部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2、为什么越授权越忙----不满意/不放心/怕麻烦/怕威胁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3、哪些权可以授------授权也要讲究80/20法则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4、要做“教练型”管理者----管理者的“三忌讳”“三问“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5、授权的五项原则---对等/因事/逐级/信任/控制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6、授权四大步骤-----选择任务/确定人选/明确沟通/跟踪检查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7、员工激励的重要性----”鸭子只有一条腿“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8、依马斯洛层次理论进行激励-----不看有什么，而看员工需要什么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9、12种员工激励的办法-----启发”零成本“激励思维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案例：朱江洪授权董明珠、柳传志之“扶上马，送一程” 、小宋接机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研讨：李鸿章对四名下属的不同激励手段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工具：80/20授权法、马斯洛激励法、分层激励法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四、中层管理者的目标管理-------山高有攀头，路远有奔头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1、目标管理的重要性----”船长，我们要去哪儿“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2、目标管理的“拦路虎”-----无目标，不成功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3、目标设立的“六大原则”----理解这六项，你才懂目标管理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4、定量目标和定性目标-----从定性走向定量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5、目标管理的七个步骤-----案例解析优秀目标的制定流程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6、目标跟踪与控制办法-----收集信息/给与评价/反馈调整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案例：跨越英吉利海峡、老婆的目标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研讨：马云的豪言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工具：SMART工具，目标设定七步法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五、中层管理者的时间管理-------合理安排时间，等于节约时间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1、如何理解时间管理-----时间管理的本质是自我管理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2、你真的会管理自己的时间么------迈克尔.李宝夫测试题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3、时间管理工具-------时间管理“四象限”定律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4、时间管理的五项原则-------ABC/80-20/优先顺序/习惯/计划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5、时间管理的十六把飞刀------“捡漏”时间的小秘密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案例：董事长与保镖、消防与警察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研讨：张经理的一天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工具：ABC法、80/20法、优先顺序法、计划法则、时间管理16个小工具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六、中层管理者的沟通管理-------沟通从心开始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1、管理的问题都源于沟通-----沟通无漏斗，共识必达成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2、沟通要“通”------ 坚决不搞“一言堂”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3、沟通与决断---------必要时要力排众议做“霸王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4、会说更要会倾听----倾听是管理者必备的技能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5、学会赞美与欣赏-----真诚的赞美胜过一剂良药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6、善用批评的力量-----批评是必不可少的激励模式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7、如何和上级沟通-----请示/复命/汇报/请教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8、如何和同级沟通------请求/冲突/协作/说服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9、如何和下级沟通----赞美/批评/指示/检查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案例：大师的裤子、董助的汇报、鲁豫的倾听、六尺巷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研讨：周xx如何和下级沟通，奥巴马如何处理投诉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工具：“选择题”汇报法、主动积极沟通法、“三明治”批评法等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七、中层管理者的会议管理-------会而有议，议而有决，决而有行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1、会议为什么低效---会前无计划/会中无控制/会后无追踪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2、从会议要素来改善会议效果-----七大改进会议的秘诀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3、从会议过程的角度来改善会议效果----三维度改善会议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案例：万达的会议管理、中广核如何召开董事会、某民企老板开会趣闻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工具：会议跟踪督导表、会议主题遴选法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八、中层管理者的部属培养-------好领导都是好导师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1、中层管理者要成为好教练----做“教练”而非“警察”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2、多谈事实，不要轻率的否定下属----评价要对事不对人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3、控制情绪，尊重员工-----做情绪的主人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4、辅导是上司的职责-----倾心辅导，下属的成长就是自己的成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5、激励员工--------让每一个员工都变得优秀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案例：西装店的营业员、口吃的下属、大金空调的小姑娘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工具：就事论事法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九、中层管理者的执行管理-----没有任何借口的执行力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1、中层管理的职责在于执行---不要把任务当结果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2、锁定责任才能成功---清除执行模糊地带，锚定责任人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3、提升执行力的7大方法---重在奖罚分明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4、细节决定成败---培养第一次把事情做好的文化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5、借口是执行力的最大天敌---没有借口，完美执行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案例：成吉思汗的两道军令、墙砖的秘密、投标的故事 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研讨：李主任买票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工具：岗位职责梳理法、提升执行力的七大步骤、执行力“五做”改进体系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十、中层管理者的团队建设-------从精兵走向强将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1、鼓舞团队的士气，引爆团队的能量----打造狼性团队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2、没有任何借口的执行力-----执行不到位，不如不执行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3、管理者的气质修炼-------营造您的非凡气场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4、施展自己的非权力影响力------你的能量超出你想象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5、引入内部竞争----“鲶鱼效应”，让员工跑起来</w:t>
      </w:r>
    </w:p>
    <w:p>
      <w:pPr>
        <w:adjustRightInd w:val="0"/>
        <w:snapToGrid w:val="0"/>
        <w:spacing w:line="380" w:lineRule="atLeast"/>
        <w:rPr>
          <w:rFonts w:ascii="宋体" w:hAnsi="宋体"/>
          <w:color w:val="00008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案例：李云龙的故事、曹操与使者、观音菩萨是个好中层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color w:val="000080"/>
          <w:sz w:val="24"/>
        </w:rPr>
      </w:pPr>
    </w:p>
    <w:p>
      <w:pPr>
        <w:adjustRightInd w:val="0"/>
        <w:snapToGrid w:val="0"/>
        <w:spacing w:line="380" w:lineRule="atLeast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8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124460</wp:posOffset>
            </wp:positionV>
            <wp:extent cx="2124075" cy="2314575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80"/>
          <w:sz w:val="24"/>
        </w:rPr>
        <w:t>胡老师介绍</w:t>
      </w:r>
      <w:r>
        <w:rPr>
          <w:rFonts w:ascii="宋体" w:hAnsi="宋体"/>
          <w:b/>
          <w:color w:val="000080"/>
          <w:sz w:val="24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北京盛世聚才高级讲师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中层管理实战演绎专家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员工心态与执行力专家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管理理学硕士  知名实战讲师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做过300场培训的新锐副总裁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做过10年管理的实战/激情/好评讲师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现任：湖北安纳吉实业有限公司副总裁 合伙人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曾任：某大型企业战略企划总监、董助、讲师团长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培训特色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倒干货，讲案例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讲自己团队管理中的亲身案例，拒绝理论满堂灌，基本上每堂课不少于30个场景、案例、故事的植入，让课堂生动鲜活起来，让学员身临其境。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有激情，多演绎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讲师不做僵尸，还身体力行的演，让课堂生龙活虎，不光要擅讲，还要擅演，课堂声情并茂，具有极强的吸引力和震撼力。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频互动、翻转课堂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参与是最好的学习，一滩死水的课堂纵然全是干货，其吸收率也大打折扣，胡老师善于互动、让学员在研讨中得出答案，享受互动的乐趣。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落地性、效果优良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课堂的目的在于改造学员的心智，重塑他们的行为，胡老师的课堂会给出自己职场多年的经验、工具，让学员学有所乐，学有所获，学有所用。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职场效能提升课程体系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一、中层管理技能----中层员工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1、《中层MTP  : 中层管理者技能提升训练》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2、《中层执行力：打造企业执行铁军》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3、《中层沟通力：高效沟通与跨部门协作》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4、《中层领导力：打造企业坚实基干力量》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5、《中层团队建设：员工凭啥跟你混》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 w:themeColor="text1"/>
          <w:sz w:val="24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color w:val="333399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left="1299" w:hanging="1299" w:hangingChars="539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80"/>
          <w:sz w:val="24"/>
        </w:rPr>
        <w:t>培训费用：</w:t>
      </w:r>
      <w:r>
        <w:rPr>
          <w:rFonts w:hint="eastAsia" w:ascii="宋体" w:hAnsi="宋体"/>
          <w:b/>
          <w:sz w:val="24"/>
        </w:rPr>
        <w:t>1980元/人（含授课费、学员教材、茶点、会务费）</w:t>
      </w:r>
    </w:p>
    <w:p>
      <w:pPr>
        <w:adjustRightInd w:val="0"/>
        <w:snapToGrid w:val="0"/>
        <w:spacing w:line="360" w:lineRule="auto"/>
        <w:ind w:left="1299" w:hanging="1299" w:hangingChars="539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color w:val="000080"/>
          <w:sz w:val="24"/>
        </w:rPr>
        <w:t>培训地点：</w:t>
      </w:r>
      <w:r>
        <w:rPr>
          <w:rFonts w:hint="eastAsia" w:ascii="宋体" w:hAnsi="宋体"/>
          <w:b/>
          <w:sz w:val="24"/>
        </w:rPr>
        <w:t>北京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000080"/>
          <w:sz w:val="24"/>
        </w:rPr>
        <w:t>报名咨询：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010-62719327   杜</w:t>
      </w:r>
      <w:r>
        <w:rPr>
          <w:rFonts w:hint="eastAsia" w:ascii="宋体" w:hAnsi="宋体"/>
          <w:b/>
          <w:color w:val="000000"/>
          <w:sz w:val="24"/>
        </w:rPr>
        <w:t>老师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color w:val="000080"/>
          <w:sz w:val="24"/>
        </w:rPr>
      </w:pPr>
      <w:r>
        <w:rPr>
          <w:rFonts w:hint="eastAsia" w:ascii="宋体" w:hAnsi="宋体"/>
          <w:b/>
          <w:color w:val="000080"/>
          <w:sz w:val="24"/>
        </w:rPr>
        <w:t>报名方式：</w:t>
      </w:r>
      <w:r>
        <w:rPr>
          <w:rFonts w:hint="eastAsia" w:ascii="宋体" w:hAnsi="宋体"/>
          <w:b/>
          <w:sz w:val="24"/>
        </w:rPr>
        <w:t>将报名回执填写完整，请发邮件至</w:t>
      </w:r>
      <w:r>
        <w:rPr>
          <w:rFonts w:hint="eastAsia" w:ascii="宋体" w:hAnsi="宋体"/>
          <w:b/>
          <w:sz w:val="24"/>
          <w:lang w:val="en-US" w:eastAsia="zh-CN"/>
        </w:rPr>
        <w:t>13121135903</w:t>
      </w:r>
      <w:r>
        <w:rPr>
          <w:rFonts w:hint="eastAsia" w:ascii="宋体" w:hAnsi="宋体"/>
          <w:b/>
          <w:sz w:val="24"/>
        </w:rPr>
        <w:t>@</w:t>
      </w:r>
      <w:r>
        <w:rPr>
          <w:rFonts w:hint="eastAsia" w:ascii="宋体" w:hAnsi="宋体"/>
          <w:b/>
          <w:sz w:val="24"/>
          <w:lang w:val="en-US" w:eastAsia="zh-CN"/>
        </w:rPr>
        <w:t>qq</w:t>
      </w:r>
      <w:r>
        <w:rPr>
          <w:rFonts w:hint="eastAsia" w:ascii="宋体" w:hAnsi="宋体"/>
          <w:b/>
          <w:sz w:val="24"/>
        </w:rPr>
        <w:t>.com</w:t>
      </w: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Style w:val="8"/>
          <w:rFonts w:hint="eastAsia" w:ascii="宋体" w:hAnsi="宋体"/>
          <w:b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*******************************************************************************   </w:t>
      </w:r>
    </w:p>
    <w:p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报 名 回 执</w:t>
      </w:r>
    </w:p>
    <w:tbl>
      <w:tblPr>
        <w:tblStyle w:val="9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65"/>
        <w:gridCol w:w="900"/>
        <w:gridCol w:w="217"/>
        <w:gridCol w:w="1223"/>
        <w:gridCol w:w="2220"/>
        <w:gridCol w:w="204"/>
        <w:gridCol w:w="1056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7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 址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编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系 人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  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箱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 课 人 姓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  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  系  电  话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 子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培训费总额:          RMB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付款方式: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□现金       □支票     □电汇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是否预定住宿:</w:t>
            </w:r>
          </w:p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left="1653" w:hanging="1653" w:hangingChars="68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发票抬头：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（请正确填写，以便为您开具培训费发票）</w:t>
            </w:r>
          </w:p>
        </w:tc>
      </w:tr>
    </w:tbl>
    <w:p>
      <w:pPr>
        <w:adjustRightInd w:val="0"/>
        <w:snapToGrid w:val="0"/>
        <w:spacing w:line="360" w:lineRule="auto"/>
        <w:ind w:right="600"/>
        <w:rPr>
          <w:rFonts w:ascii="宋体" w:hAnsi="宋体" w:cs="宋体"/>
          <w:b/>
          <w:color w:val="FF0000"/>
          <w:sz w:val="24"/>
        </w:rPr>
      </w:pP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cs="宋体"/>
        <w:b/>
        <w:sz w:val="24"/>
      </w:rPr>
    </w:pPr>
    <w:r>
      <w:rPr>
        <w:rFonts w:hint="eastAsia" w:ascii="宋体" w:hAnsi="宋体" w:cs="宋体"/>
        <w:b/>
        <w:color w:val="FF0000"/>
        <w:sz w:val="24"/>
      </w:rPr>
      <w:t xml:space="preserve">                     </w:t>
    </w:r>
    <w:r>
      <w:rPr>
        <w:rFonts w:hint="eastAsia" w:ascii="宋体" w:hAnsi="宋体" w:cs="宋体"/>
        <w:b/>
        <w:sz w:val="24"/>
      </w:rPr>
      <w:t xml:space="preserve">知识改变命运 专业成就未来           </w:t>
    </w:r>
  </w:p>
  <w:p>
    <w:pPr>
      <w:pStyle w:val="4"/>
    </w:pPr>
    <w:r>
      <w:rPr>
        <w:rFonts w:hint="eastAsia" w:ascii="宋体" w:hAnsi="宋体" w:cs="宋体"/>
        <w:b/>
        <w:color w:val="FF0000"/>
        <w:sz w:val="24"/>
      </w:rPr>
      <w:t xml:space="preserve">                                              扫一扫获得更多资讯</w:t>
    </w:r>
    <w:r>
      <w:rPr>
        <w:rFonts w:hint="eastAsia" w:ascii="宋体" w:hAnsi="宋体" w:cs="宋体"/>
        <w:b/>
        <w:color w:val="FF0000"/>
        <w:sz w:val="24"/>
      </w:rPr>
      <w:drawing>
        <wp:inline distT="0" distB="0" distL="0" distR="0">
          <wp:extent cx="361950" cy="361950"/>
          <wp:effectExtent l="0" t="0" r="3810" b="3810"/>
          <wp:docPr id="4" name="Picture 2" descr="盛世聚才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盛世聚才二维码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8" o:spid="_x0000_s2066" o:spt="75" type="#_x0000_t75" style="position:absolute;left:0pt;height:1059.3pt;width:6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  <w:r>
      <w:rPr>
        <w:rFonts w:hint="eastAsia"/>
      </w:rPr>
      <w:drawing>
        <wp:inline distT="0" distB="0" distL="114300" distR="114300">
          <wp:extent cx="2864485" cy="409575"/>
          <wp:effectExtent l="0" t="0" r="635" b="1905"/>
          <wp:docPr id="1" name="图片 1" descr="未标题-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 拷贝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4485" cy="409575"/>
                  </a:xfrm>
                  <a:prstGeom prst="rect">
                    <a:avLst/>
                  </a:prstGeom>
                  <a:solidFill>
                    <a:srgbClr val="969696"/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>
      <w:rPr>
        <w:rFonts w:hint="eastAsia" w:ascii="华文中宋" w:hAnsi="华文中宋" w:eastAsia="华文中宋"/>
        <w:b/>
        <w:i/>
        <w:sz w:val="24"/>
      </w:rPr>
      <w:t>www.bjssjc.com</w:t>
    </w:r>
    <w:r>
      <w:rPr>
        <w:rFonts w:hint="eastAsia" w:ascii="华文中宋" w:hAnsi="华文中宋" w:eastAsia="华文中宋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7" o:spid="_x0000_s2065" o:spt="75" type="#_x0000_t75" style="position:absolute;left:0pt;height:1059.3pt;width:6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651616" o:spid="_x0000_s2064" o:spt="75" type="#_x0000_t75" style="position:absolute;left:0pt;height:1059.3pt;width:614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5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581DFF"/>
    <w:rsid w:val="0007193A"/>
    <w:rsid w:val="000C5090"/>
    <w:rsid w:val="000E79C5"/>
    <w:rsid w:val="002036D6"/>
    <w:rsid w:val="0020648F"/>
    <w:rsid w:val="00220BA5"/>
    <w:rsid w:val="0028361F"/>
    <w:rsid w:val="002D055D"/>
    <w:rsid w:val="002E5602"/>
    <w:rsid w:val="003017F3"/>
    <w:rsid w:val="0031278F"/>
    <w:rsid w:val="0033628B"/>
    <w:rsid w:val="004931FB"/>
    <w:rsid w:val="00494433"/>
    <w:rsid w:val="004C65D5"/>
    <w:rsid w:val="004D5910"/>
    <w:rsid w:val="004E2172"/>
    <w:rsid w:val="00504821"/>
    <w:rsid w:val="0055008E"/>
    <w:rsid w:val="005A671A"/>
    <w:rsid w:val="005D7B43"/>
    <w:rsid w:val="00634A18"/>
    <w:rsid w:val="0064511A"/>
    <w:rsid w:val="00667D9A"/>
    <w:rsid w:val="006B477A"/>
    <w:rsid w:val="006D22F3"/>
    <w:rsid w:val="006E0C14"/>
    <w:rsid w:val="0070601F"/>
    <w:rsid w:val="007462A5"/>
    <w:rsid w:val="00751279"/>
    <w:rsid w:val="00770A32"/>
    <w:rsid w:val="00784DE0"/>
    <w:rsid w:val="007F371D"/>
    <w:rsid w:val="008533CF"/>
    <w:rsid w:val="008816AE"/>
    <w:rsid w:val="008C072E"/>
    <w:rsid w:val="009233DD"/>
    <w:rsid w:val="00923934"/>
    <w:rsid w:val="00973560"/>
    <w:rsid w:val="00990298"/>
    <w:rsid w:val="009A200B"/>
    <w:rsid w:val="009B14A6"/>
    <w:rsid w:val="00A76C44"/>
    <w:rsid w:val="00A817D8"/>
    <w:rsid w:val="00A90E4C"/>
    <w:rsid w:val="00B317A3"/>
    <w:rsid w:val="00B64EDF"/>
    <w:rsid w:val="00BE1FF1"/>
    <w:rsid w:val="00BF5B7B"/>
    <w:rsid w:val="00C03D96"/>
    <w:rsid w:val="00C32C36"/>
    <w:rsid w:val="00C5103F"/>
    <w:rsid w:val="00C51E37"/>
    <w:rsid w:val="00C67D82"/>
    <w:rsid w:val="00C869A1"/>
    <w:rsid w:val="00CF6FF9"/>
    <w:rsid w:val="00D2716C"/>
    <w:rsid w:val="00D27DB1"/>
    <w:rsid w:val="00D3045B"/>
    <w:rsid w:val="00D4192E"/>
    <w:rsid w:val="00E60B39"/>
    <w:rsid w:val="00ED6D98"/>
    <w:rsid w:val="00EF3B8F"/>
    <w:rsid w:val="00EF7676"/>
    <w:rsid w:val="00EF7A7F"/>
    <w:rsid w:val="00F1591B"/>
    <w:rsid w:val="00FA09D1"/>
    <w:rsid w:val="00FA614C"/>
    <w:rsid w:val="04FB524D"/>
    <w:rsid w:val="25C72115"/>
    <w:rsid w:val="32187728"/>
    <w:rsid w:val="3CFC35A8"/>
    <w:rsid w:val="48DB1FE0"/>
    <w:rsid w:val="526F2E17"/>
    <w:rsid w:val="543C2368"/>
    <w:rsid w:val="60581DFF"/>
    <w:rsid w:val="68DA0D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733" w:leftChars="349" w:firstLine="166" w:firstLineChars="79"/>
    </w:pPr>
    <w:rPr>
      <w:rFonts w:ascii="宋体" w:hAnsi="宋体" w:eastAsia="宋体" w:cs="Times New Roman"/>
      <w:kern w:val="0"/>
      <w:sz w:val="20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course_content1"/>
    <w:basedOn w:val="7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  <w:szCs w:val="21"/>
    </w:rPr>
  </w:style>
  <w:style w:type="character" w:customStyle="1" w:styleId="13">
    <w:name w:val="正文文本缩进 Char1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6"/>
    <customShpInfo spid="_x0000_s2065"/>
    <customShpInfo spid="_x0000_s206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661</Words>
  <Characters>3770</Characters>
  <Lines>31</Lines>
  <Paragraphs>8</Paragraphs>
  <ScaleCrop>false</ScaleCrop>
  <LinksUpToDate>false</LinksUpToDate>
  <CharactersWithSpaces>4423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2016-11-25T01:59:00Z</dcterms:created>
  <dc:creator>l</dc:creator>
  <cp:lastModifiedBy>Administrator</cp:lastModifiedBy>
  <dcterms:modified xsi:type="dcterms:W3CDTF">2017-02-08T00:51:21Z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