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8F8F8"/>
        </w:rPr>
        <w:drawing>
          <wp:inline distT="0" distB="0" distL="114300" distR="114300">
            <wp:extent cx="228600" cy="161925"/>
            <wp:effectExtent l="0" t="0" r="0" b="9525"/>
            <wp:docPr id="1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IMG_256"/>
                    <pic:cNvPicPr>
                      <a:picLocks noChangeAspect="1"/>
                    </pic:cNvPicPr>
                  </pic:nvPicPr>
                  <pic:blipFill>
                    <a:blip r:embed="rId4"/>
                    <a:stretch>
                      <a:fillRect/>
                    </a:stretch>
                  </pic:blipFill>
                  <pic:spPr>
                    <a:xfrm>
                      <a:off x="0" y="0"/>
                      <a:ext cx="228600" cy="161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8F8F8"/>
        </w:rPr>
        <w:drawing>
          <wp:inline distT="0" distB="0" distL="114300" distR="114300">
            <wp:extent cx="1781175" cy="295275"/>
            <wp:effectExtent l="0" t="0" r="9525" b="9525"/>
            <wp:docPr id="1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IMG_257"/>
                    <pic:cNvPicPr>
                      <a:picLocks noChangeAspect="1"/>
                    </pic:cNvPicPr>
                  </pic:nvPicPr>
                  <pic:blipFill>
                    <a:blip r:embed="rId5"/>
                    <a:stretch>
                      <a:fillRect/>
                    </a:stretch>
                  </pic:blipFill>
                  <pic:spPr>
                    <a:xfrm>
                      <a:off x="0" y="0"/>
                      <a:ext cx="1781175" cy="29527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1D1D1D"/>
          <w:spacing w:val="15"/>
          <w:sz w:val="24"/>
          <w:szCs w:val="24"/>
          <w:shd w:val="clear" w:fill="FFFFFF"/>
        </w:rPr>
        <w:t>音乐教育专业</w:t>
      </w:r>
    </w:p>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lang w:val="en-US" w:eastAsia="zh-CN" w:bidi="ar"/>
        </w:rPr>
      </w:pPr>
      <w:bookmarkStart w:id="0" w:name="_GoBack"/>
      <w:r>
        <w:rPr>
          <w:rFonts w:hint="eastAsia" w:ascii="微软雅黑" w:hAnsi="微软雅黑" w:eastAsia="微软雅黑" w:cs="微软雅黑"/>
          <w:i w:val="0"/>
          <w:iCs w:val="0"/>
          <w:caps w:val="0"/>
          <w:color w:val="666666"/>
          <w:spacing w:val="0"/>
          <w:kern w:val="0"/>
          <w:sz w:val="24"/>
          <w:szCs w:val="24"/>
          <w:lang w:val="en-US" w:eastAsia="zh-CN" w:bidi="ar"/>
        </w:rPr>
        <w:drawing>
          <wp:inline distT="0" distB="0" distL="114300" distR="114300">
            <wp:extent cx="6043930" cy="3239770"/>
            <wp:effectExtent l="0" t="0" r="13970" b="17780"/>
            <wp:docPr id="1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IMG_258"/>
                    <pic:cNvPicPr>
                      <a:picLocks noChangeAspect="1"/>
                    </pic:cNvPicPr>
                  </pic:nvPicPr>
                  <pic:blipFill>
                    <a:blip r:embed="rId6"/>
                    <a:stretch>
                      <a:fillRect/>
                    </a:stretch>
                  </pic:blipFill>
                  <pic:spPr>
                    <a:xfrm>
                      <a:off x="0" y="0"/>
                      <a:ext cx="6043930" cy="3239770"/>
                    </a:xfrm>
                    <a:prstGeom prst="rect">
                      <a:avLst/>
                    </a:prstGeom>
                    <a:noFill/>
                    <a:ln w="9525">
                      <a:noFill/>
                    </a:ln>
                  </pic:spPr>
                </pic:pic>
              </a:graphicData>
            </a:graphic>
          </wp:inline>
        </w:drawing>
      </w:r>
      <w:bookmarkEnd w:id="0"/>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风华国韵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精于考学 不止考学</w:t>
      </w:r>
    </w:p>
    <w:p>
      <w:pPr>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1D1D1D"/>
          <w:spacing w:val="15"/>
          <w:sz w:val="24"/>
          <w:szCs w:val="24"/>
        </w:rPr>
      </w:pPr>
      <w:r>
        <w:rPr>
          <w:rFonts w:hint="eastAsia" w:ascii="微软雅黑" w:hAnsi="微软雅黑" w:eastAsia="微软雅黑" w:cs="微软雅黑"/>
          <w:i w:val="0"/>
          <w:iCs w:val="0"/>
          <w:caps w:val="0"/>
          <w:color w:val="1D1D1D"/>
          <w:spacing w:val="15"/>
          <w:kern w:val="0"/>
          <w:sz w:val="24"/>
          <w:szCs w:val="24"/>
          <w:shd w:val="clear" w:fill="FFFFFF"/>
          <w:lang w:val="en-US" w:eastAsia="zh-CN" w:bidi="ar"/>
        </w:rPr>
        <w:t>风华国韵艺考中心创立于2008年，是我国早期以音乐升学为主，音乐表演、音乐教育、音乐学理论为特色的专业音乐教育培训机构。风华国韵艺考中心得到了中国音乐教育界众多名家指导，并根据多年来的教学经验，总结并制定了一整套针对音乐考学、专业学习系统的、科学的基础教育教学模式。精于考学，不止考学，风华国韵以音乐教育为出发点，打造从考学到校园 、从校园到舞台的艺术人才培养体系，为祖国艺术人才培养、艺术文化的发展与繁荣贡献绵薄之力。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六大核心优势</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476250" cy="476250"/>
            <wp:effectExtent l="0" t="0" r="0" b="0"/>
            <wp:docPr id="9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7" descr="IMG_262"/>
                    <pic:cNvPicPr>
                      <a:picLocks noChangeAspect="1"/>
                    </pic:cNvPicPr>
                  </pic:nvPicPr>
                  <pic:blipFill>
                    <a:blip r:embed="rId7"/>
                    <a:stretch>
                      <a:fillRect/>
                    </a:stretch>
                  </pic:blipFill>
                  <pic:spPr>
                    <a:xfrm>
                      <a:off x="0" y="0"/>
                      <a:ext cx="476250" cy="476250"/>
                    </a:xfrm>
                    <a:prstGeom prst="rect">
                      <a:avLst/>
                    </a:prstGeom>
                    <a:noFill/>
                    <a:ln w="9525">
                      <a:noFill/>
                    </a:ln>
                  </pic:spPr>
                </pic:pic>
              </a:graphicData>
            </a:graphic>
          </wp:inline>
        </w:drawing>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十五年</w:t>
      </w:r>
      <w:r>
        <w:rPr>
          <w:rFonts w:hint="eastAsia" w:ascii="微软雅黑" w:hAnsi="微软雅黑" w:eastAsia="微软雅黑" w:cs="微软雅黑"/>
          <w:i w:val="0"/>
          <w:iCs w:val="0"/>
          <w:caps w:val="0"/>
          <w:color w:val="FF4800"/>
          <w:spacing w:val="0"/>
          <w:sz w:val="24"/>
          <w:szCs w:val="24"/>
          <w:shd w:val="clear" w:fill="FFFFFF"/>
        </w:rPr>
        <w:t>教学经验</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风华国韵艺考中心创立于2008年，是我国早期以音乐升学为主的专业音乐教育培训机构。十五年来，为国内外艺术高校输送众多名优秀学子。</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695325" cy="476250"/>
            <wp:effectExtent l="0" t="0" r="9525" b="0"/>
            <wp:docPr id="95"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8" descr="IMG_263"/>
                    <pic:cNvPicPr>
                      <a:picLocks noChangeAspect="1"/>
                    </pic:cNvPicPr>
                  </pic:nvPicPr>
                  <pic:blipFill>
                    <a:blip r:embed="rId8"/>
                    <a:stretch>
                      <a:fillRect/>
                    </a:stretch>
                  </pic:blipFill>
                  <pic:spPr>
                    <a:xfrm>
                      <a:off x="0" y="0"/>
                      <a:ext cx="695325" cy="476250"/>
                    </a:xfrm>
                    <a:prstGeom prst="rect">
                      <a:avLst/>
                    </a:prstGeom>
                    <a:noFill/>
                    <a:ln w="9525">
                      <a:noFill/>
                    </a:ln>
                  </pic:spPr>
                </pic:pic>
              </a:graphicData>
            </a:graphic>
          </wp:inline>
        </w:drawing>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雄厚的</w:t>
      </w:r>
      <w:r>
        <w:rPr>
          <w:rFonts w:hint="eastAsia" w:ascii="微软雅黑" w:hAnsi="微软雅黑" w:eastAsia="微软雅黑" w:cs="微软雅黑"/>
          <w:i w:val="0"/>
          <w:iCs w:val="0"/>
          <w:caps w:val="0"/>
          <w:color w:val="FF4800"/>
          <w:spacing w:val="0"/>
          <w:sz w:val="24"/>
          <w:szCs w:val="24"/>
          <w:shd w:val="clear" w:fill="FFFFFF"/>
        </w:rPr>
        <w:t>师资力量</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风华国韵艺考中心教师均为国内外著名音乐院校博士、硕士等毕业的优秀艺术人才，定期力邀业内歌唱家、教育家、名校名师等进行面对面点评指导，多位艺术家担任艺术顾问、教育顾问。</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628650" cy="476250"/>
            <wp:effectExtent l="0" t="0" r="0" b="0"/>
            <wp:docPr id="8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9" descr="IMG_264"/>
                    <pic:cNvPicPr>
                      <a:picLocks noChangeAspect="1"/>
                    </pic:cNvPicPr>
                  </pic:nvPicPr>
                  <pic:blipFill>
                    <a:blip r:embed="rId9"/>
                    <a:stretch>
                      <a:fillRect/>
                    </a:stretch>
                  </pic:blipFill>
                  <pic:spPr>
                    <a:xfrm>
                      <a:off x="0" y="0"/>
                      <a:ext cx="628650" cy="476250"/>
                    </a:xfrm>
                    <a:prstGeom prst="rect">
                      <a:avLst/>
                    </a:prstGeom>
                    <a:noFill/>
                    <a:ln w="9525">
                      <a:noFill/>
                    </a:ln>
                  </pic:spPr>
                </pic:pic>
              </a:graphicData>
            </a:graphic>
          </wp:inline>
        </w:drawing>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专业的</w:t>
      </w:r>
      <w:r>
        <w:rPr>
          <w:rFonts w:hint="eastAsia" w:ascii="微软雅黑" w:hAnsi="微软雅黑" w:eastAsia="微软雅黑" w:cs="微软雅黑"/>
          <w:i w:val="0"/>
          <w:iCs w:val="0"/>
          <w:caps w:val="0"/>
          <w:color w:val="FF4800"/>
          <w:spacing w:val="0"/>
          <w:sz w:val="24"/>
          <w:szCs w:val="24"/>
          <w:shd w:val="clear" w:fill="FFFFFF"/>
        </w:rPr>
        <w:t>艺考规划</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风华国韵拥有专业的艺考规划师团队，凭借高度的专业性，多年的艺考经验积累，成功帮助众多考生规划报考院校，避免弯路，为艺考学子保驾护航。</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533400" cy="485775"/>
            <wp:effectExtent l="0" t="0" r="0" b="9525"/>
            <wp:docPr id="8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0" descr="IMG_265"/>
                    <pic:cNvPicPr>
                      <a:picLocks noChangeAspect="1"/>
                    </pic:cNvPicPr>
                  </pic:nvPicPr>
                  <pic:blipFill>
                    <a:blip r:embed="rId10"/>
                    <a:stretch>
                      <a:fillRect/>
                    </a:stretch>
                  </pic:blipFill>
                  <pic:spPr>
                    <a:xfrm>
                      <a:off x="0" y="0"/>
                      <a:ext cx="533400" cy="485775"/>
                    </a:xfrm>
                    <a:prstGeom prst="rect">
                      <a:avLst/>
                    </a:prstGeom>
                    <a:noFill/>
                    <a:ln w="9525">
                      <a:noFill/>
                    </a:ln>
                  </pic:spPr>
                </pic:pic>
              </a:graphicData>
            </a:graphic>
          </wp:inline>
        </w:drawing>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系统的</w:t>
      </w:r>
      <w:r>
        <w:rPr>
          <w:rFonts w:hint="eastAsia" w:ascii="微软雅黑" w:hAnsi="微软雅黑" w:eastAsia="微软雅黑" w:cs="微软雅黑"/>
          <w:i w:val="0"/>
          <w:iCs w:val="0"/>
          <w:caps w:val="0"/>
          <w:color w:val="FF4800"/>
          <w:spacing w:val="0"/>
          <w:sz w:val="24"/>
          <w:szCs w:val="24"/>
          <w:shd w:val="clear" w:fill="FFFFFF"/>
        </w:rPr>
        <w:t>教务管理</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专业教务人员负责日常教学管理，利用现代化教务管理系统，线上线下结合，解决学子和家长的后顾之忧，成为学子和家长的坚实后盾。</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447675" cy="495300"/>
            <wp:effectExtent l="0" t="0" r="9525" b="0"/>
            <wp:docPr id="9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1" descr="IMG_266"/>
                    <pic:cNvPicPr>
                      <a:picLocks noChangeAspect="1"/>
                    </pic:cNvPicPr>
                  </pic:nvPicPr>
                  <pic:blipFill>
                    <a:blip r:embed="rId11"/>
                    <a:stretch>
                      <a:fillRect/>
                    </a:stretch>
                  </pic:blipFill>
                  <pic:spPr>
                    <a:xfrm>
                      <a:off x="0" y="0"/>
                      <a:ext cx="447675" cy="495300"/>
                    </a:xfrm>
                    <a:prstGeom prst="rect">
                      <a:avLst/>
                    </a:prstGeom>
                    <a:noFill/>
                    <a:ln w="9525">
                      <a:noFill/>
                    </a:ln>
                  </pic:spPr>
                </pic:pic>
              </a:graphicData>
            </a:graphic>
          </wp:inline>
        </w:drawing>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科学的</w:t>
      </w:r>
      <w:r>
        <w:rPr>
          <w:rFonts w:hint="eastAsia" w:ascii="微软雅黑" w:hAnsi="微软雅黑" w:eastAsia="微软雅黑" w:cs="微软雅黑"/>
          <w:i w:val="0"/>
          <w:iCs w:val="0"/>
          <w:caps w:val="0"/>
          <w:color w:val="FF4800"/>
          <w:spacing w:val="0"/>
          <w:sz w:val="24"/>
          <w:szCs w:val="24"/>
          <w:shd w:val="clear" w:fill="FFFFFF"/>
        </w:rPr>
        <w:t>课程体系</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得到了中国音乐教育界众多名家指导，并根据多年来的教学经验，总结并制定了一整套针对音乐考学、专业学习系统的、科学的基础教育教学模式。</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514350" cy="476250"/>
            <wp:effectExtent l="0" t="0" r="0" b="0"/>
            <wp:docPr id="78"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2" descr="IMG_267"/>
                    <pic:cNvPicPr>
                      <a:picLocks noChangeAspect="1"/>
                    </pic:cNvPicPr>
                  </pic:nvPicPr>
                  <pic:blipFill>
                    <a:blip r:embed="rId12"/>
                    <a:stretch>
                      <a:fillRect/>
                    </a:stretch>
                  </pic:blipFill>
                  <pic:spPr>
                    <a:xfrm>
                      <a:off x="0" y="0"/>
                      <a:ext cx="514350" cy="476250"/>
                    </a:xfrm>
                    <a:prstGeom prst="rect">
                      <a:avLst/>
                    </a:prstGeom>
                    <a:noFill/>
                    <a:ln w="9525">
                      <a:noFill/>
                    </a:ln>
                  </pic:spPr>
                </pic:pic>
              </a:graphicData>
            </a:graphic>
          </wp:inline>
        </w:drawing>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完备的</w:t>
      </w:r>
      <w:r>
        <w:rPr>
          <w:rFonts w:hint="eastAsia" w:ascii="微软雅黑" w:hAnsi="微软雅黑" w:eastAsia="微软雅黑" w:cs="微软雅黑"/>
          <w:i w:val="0"/>
          <w:iCs w:val="0"/>
          <w:caps w:val="0"/>
          <w:color w:val="FF4800"/>
          <w:spacing w:val="0"/>
          <w:sz w:val="24"/>
          <w:szCs w:val="24"/>
          <w:shd w:val="clear" w:fill="FFFFFF"/>
        </w:rPr>
        <w:t>环境设施</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both"/>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潜心经营，投入大量资金，配备专业学习及实践的各项硬件设施设备，独立教室、琴房、化妆室、排练厅、汇报厅及专业录音室等极大的满足了学员的学习、实践需求。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艺考时间线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rPr>
        <w:t>艺考时间线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萌芽期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初中及高一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01</w:t>
      </w:r>
      <w:r>
        <w:rPr>
          <w:rFonts w:hint="eastAsia" w:ascii="微软雅黑" w:hAnsi="微软雅黑" w:eastAsia="微软雅黑" w:cs="微软雅黑"/>
          <w:i w:val="0"/>
          <w:iCs w:val="0"/>
          <w:caps w:val="0"/>
          <w:color w:val="1D1D1D"/>
          <w:spacing w:val="0"/>
          <w:sz w:val="21"/>
          <w:szCs w:val="21"/>
          <w:shd w:val="clear" w:fill="FFFFFF"/>
        </w:rPr>
        <w:t>预科班艺考入门体验，考量是否专业学习或走向艺考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13-16岁</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3" descr="IMG_268"/>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9月-12月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7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4" descr="IMG_269"/>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规划期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高二上学期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02</w:t>
      </w:r>
      <w:r>
        <w:rPr>
          <w:rFonts w:hint="eastAsia" w:ascii="微软雅黑" w:hAnsi="微软雅黑" w:eastAsia="微软雅黑" w:cs="微软雅黑"/>
          <w:i w:val="0"/>
          <w:iCs w:val="0"/>
          <w:caps w:val="0"/>
          <w:color w:val="1D1D1D"/>
          <w:spacing w:val="0"/>
          <w:sz w:val="21"/>
          <w:szCs w:val="21"/>
          <w:shd w:val="clear" w:fill="FFFFFF"/>
        </w:rPr>
        <w:t>专业规划师规划目标院校与专业，了解艺考考试内容及考学形式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预热期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高二寒假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03</w:t>
      </w:r>
      <w:r>
        <w:rPr>
          <w:rFonts w:hint="eastAsia" w:ascii="微软雅黑" w:hAnsi="微软雅黑" w:eastAsia="微软雅黑" w:cs="微软雅黑"/>
          <w:i w:val="0"/>
          <w:iCs w:val="0"/>
          <w:caps w:val="0"/>
          <w:color w:val="1D1D1D"/>
          <w:spacing w:val="0"/>
          <w:sz w:val="21"/>
          <w:szCs w:val="21"/>
          <w:shd w:val="clear" w:fill="FFFFFF"/>
        </w:rPr>
        <w:t>专业技能集训，接受专业考学系统教学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12月-1月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0"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5" descr="IMG_270"/>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3月-6月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6" descr="IMG_271"/>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发展期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高二下学期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04</w:t>
      </w:r>
      <w:r>
        <w:rPr>
          <w:rFonts w:hint="eastAsia" w:ascii="微软雅黑" w:hAnsi="微软雅黑" w:eastAsia="微软雅黑" w:cs="微软雅黑"/>
          <w:i w:val="0"/>
          <w:iCs w:val="0"/>
          <w:caps w:val="0"/>
          <w:color w:val="1D1D1D"/>
          <w:spacing w:val="0"/>
          <w:sz w:val="21"/>
          <w:szCs w:val="21"/>
          <w:shd w:val="clear" w:fill="FFFFFF"/>
        </w:rPr>
        <w:t>艺考集训，集中学习艺考课程，夯实基础，兼顾文化课的同时提高专业能力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冲刺期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高二暑假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05</w:t>
      </w:r>
      <w:r>
        <w:rPr>
          <w:rFonts w:hint="eastAsia" w:ascii="微软雅黑" w:hAnsi="微软雅黑" w:eastAsia="微软雅黑" w:cs="微软雅黑"/>
          <w:i w:val="0"/>
          <w:iCs w:val="0"/>
          <w:caps w:val="0"/>
          <w:color w:val="1D1D1D"/>
          <w:spacing w:val="0"/>
          <w:sz w:val="21"/>
          <w:szCs w:val="21"/>
          <w:shd w:val="clear" w:fill="FFFFFF"/>
        </w:rPr>
        <w:t>集训强度继续提高，进行针对性训练，全方位提升专业水平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7月-11月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9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7" descr="IMG_272"/>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666666"/>
          <w:spacing w:val="0"/>
          <w:sz w:val="21"/>
          <w:szCs w:val="21"/>
          <w:shd w:val="clear" w:fill="FFFFFF"/>
        </w:rPr>
        <w:t>12月-01月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1"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8" descr="IMG_273"/>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统考期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高三上学期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06</w:t>
      </w:r>
      <w:r>
        <w:rPr>
          <w:rFonts w:hint="eastAsia" w:ascii="微软雅黑" w:hAnsi="微软雅黑" w:eastAsia="微软雅黑" w:cs="微软雅黑"/>
          <w:i w:val="0"/>
          <w:iCs w:val="0"/>
          <w:caps w:val="0"/>
          <w:color w:val="1D1D1D"/>
          <w:spacing w:val="0"/>
          <w:sz w:val="21"/>
          <w:szCs w:val="21"/>
          <w:shd w:val="clear" w:fill="FFFFFF"/>
        </w:rPr>
        <w:t>备战省联考，针对各省统考内容精准备考教学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1D1D1D"/>
          <w:spacing w:val="0"/>
          <w:sz w:val="21"/>
          <w:szCs w:val="21"/>
          <w:shd w:val="clear" w:fill="FFFFFF"/>
        </w:rPr>
        <w:t>校考期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高三下学期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07</w:t>
      </w:r>
      <w:r>
        <w:rPr>
          <w:rFonts w:hint="eastAsia" w:ascii="微软雅黑" w:hAnsi="微软雅黑" w:eastAsia="微软雅黑" w:cs="微软雅黑"/>
          <w:i w:val="0"/>
          <w:iCs w:val="0"/>
          <w:caps w:val="0"/>
          <w:color w:val="1D1D1D"/>
          <w:spacing w:val="0"/>
          <w:sz w:val="21"/>
          <w:szCs w:val="21"/>
          <w:shd w:val="clear" w:fill="FFFFFF"/>
        </w:rPr>
        <w:t>全面备战校考，了解各大音乐艺术类院校考试及录取要求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666666"/>
          <w:spacing w:val="0"/>
          <w:sz w:val="21"/>
          <w:szCs w:val="21"/>
          <w:shd w:val="clear" w:fill="FFFFFF"/>
        </w:rPr>
        <w:t>1月-3月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91"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9" descr="IMG_274"/>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i w:val="0"/>
          <w:iCs w:val="0"/>
          <w:caps w:val="0"/>
          <w:color w:val="666666"/>
          <w:spacing w:val="0"/>
          <w:sz w:val="21"/>
          <w:szCs w:val="21"/>
          <w:shd w:val="clear" w:fill="FFFFFF"/>
        </w:rPr>
        <w:t>4月-6月</w:t>
      </w:r>
      <w:r>
        <w:rPr>
          <w:rFonts w:hint="eastAsia" w:ascii="微软雅黑" w:hAnsi="微软雅黑" w:eastAsia="微软雅黑" w:cs="微软雅黑"/>
          <w:i w:val="0"/>
          <w:iCs w:val="0"/>
          <w:caps w:val="0"/>
          <w:color w:val="666666"/>
          <w:spacing w:val="0"/>
          <w:sz w:val="21"/>
          <w:szCs w:val="21"/>
          <w:shd w:val="clear" w:fill="FFFFFF"/>
        </w:rPr>
        <w:drawing>
          <wp:inline distT="0" distB="0" distL="114300" distR="114300">
            <wp:extent cx="419100" cy="114300"/>
            <wp:effectExtent l="0" t="0" r="0" b="0"/>
            <wp:docPr id="83"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0" descr="IMG_275"/>
                    <pic:cNvPicPr>
                      <a:picLocks noChangeAspect="1"/>
                    </pic:cNvPicPr>
                  </pic:nvPicPr>
                  <pic:blipFill>
                    <a:blip r:embed="rId13"/>
                    <a:stretch>
                      <a:fillRect/>
                    </a:stretch>
                  </pic:blipFill>
                  <pic:spPr>
                    <a:xfrm>
                      <a:off x="0" y="0"/>
                      <a:ext cx="419100" cy="11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1D1D1D"/>
          <w:spacing w:val="0"/>
          <w:sz w:val="21"/>
          <w:szCs w:val="21"/>
          <w:shd w:val="clear" w:fill="FFFFFF"/>
        </w:rPr>
        <w:t>收获期</w:t>
      </w:r>
      <w:r>
        <w:rPr>
          <w:rFonts w:hint="eastAsia" w:ascii="微软雅黑" w:hAnsi="微软雅黑" w:eastAsia="微软雅黑" w:cs="微软雅黑"/>
          <w:i w:val="0"/>
          <w:iCs w:val="0"/>
          <w:caps w:val="0"/>
          <w:color w:val="1D1D1D"/>
          <w:spacing w:val="0"/>
          <w:sz w:val="21"/>
          <w:szCs w:val="21"/>
          <w:shd w:val="clear" w:fill="FFFFFF"/>
          <w:lang w:eastAsia="zh-CN"/>
        </w:rPr>
        <w:t>——</w:t>
      </w:r>
      <w:r>
        <w:rPr>
          <w:rFonts w:hint="eastAsia" w:ascii="微软雅黑" w:hAnsi="微软雅黑" w:eastAsia="微软雅黑" w:cs="微软雅黑"/>
          <w:i w:val="0"/>
          <w:iCs w:val="0"/>
          <w:caps w:val="0"/>
          <w:color w:val="1D1D1D"/>
          <w:spacing w:val="0"/>
          <w:sz w:val="21"/>
          <w:szCs w:val="21"/>
          <w:shd w:val="clear" w:fill="FFFFFF"/>
        </w:rPr>
        <w:t>高三结束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1D1D1D"/>
        </w:rPr>
      </w:pPr>
      <w:r>
        <w:rPr>
          <w:rFonts w:hint="eastAsia" w:ascii="微软雅黑" w:hAnsi="微软雅黑" w:eastAsia="微软雅黑" w:cs="微软雅黑"/>
          <w:b/>
          <w:bCs/>
          <w:i w:val="0"/>
          <w:iCs w:val="0"/>
          <w:caps w:val="0"/>
          <w:color w:val="FACCB9"/>
          <w:spacing w:val="0"/>
          <w:sz w:val="21"/>
          <w:szCs w:val="21"/>
          <w:shd w:val="clear" w:fill="FFFFFF"/>
        </w:rPr>
        <w:t>08</w:t>
      </w:r>
      <w:r>
        <w:rPr>
          <w:rFonts w:hint="eastAsia" w:ascii="微软雅黑" w:hAnsi="微软雅黑" w:eastAsia="微软雅黑" w:cs="微软雅黑"/>
          <w:i w:val="0"/>
          <w:iCs w:val="0"/>
          <w:caps w:val="0"/>
          <w:color w:val="1D1D1D"/>
          <w:spacing w:val="0"/>
          <w:sz w:val="21"/>
          <w:szCs w:val="21"/>
          <w:shd w:val="clear" w:fill="FFFFFF"/>
        </w:rPr>
        <w:t>拿到录取通知书，考入理想院校</w:t>
      </w:r>
    </w:p>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4"/>
          <w:szCs w:val="24"/>
          <w:lang w:val="en-US" w:eastAsia="zh-CN" w:bidi="ar"/>
        </w:rPr>
      </w:pP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专业培养目标</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Professional training goal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FF4800"/>
          <w:sz w:val="24"/>
          <w:szCs w:val="24"/>
        </w:rPr>
      </w:pPr>
      <w:r>
        <w:rPr>
          <w:rFonts w:hint="eastAsia" w:ascii="微软雅黑" w:hAnsi="微软雅黑" w:eastAsia="微软雅黑" w:cs="微软雅黑"/>
          <w:i w:val="0"/>
          <w:iCs w:val="0"/>
          <w:caps w:val="0"/>
          <w:color w:val="FF4800"/>
          <w:spacing w:val="0"/>
          <w:sz w:val="24"/>
          <w:szCs w:val="24"/>
          <w:shd w:val="clear" w:fill="FFFFFF"/>
        </w:rPr>
        <w:t>风华国韵  精于考学  不止考学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1D1D1D"/>
          <w:spacing w:val="15"/>
          <w:sz w:val="24"/>
          <w:szCs w:val="24"/>
        </w:rPr>
      </w:pPr>
      <w:r>
        <w:rPr>
          <w:rFonts w:hint="eastAsia" w:ascii="微软雅黑" w:hAnsi="微软雅黑" w:eastAsia="微软雅黑" w:cs="微软雅黑"/>
          <w:i w:val="0"/>
          <w:iCs w:val="0"/>
          <w:caps w:val="0"/>
          <w:color w:val="1D1D1D"/>
          <w:spacing w:val="15"/>
          <w:sz w:val="24"/>
          <w:szCs w:val="24"/>
          <w:shd w:val="clear" w:fill="FFFFFF"/>
        </w:rPr>
        <w:t>音乐教育专业旨在培养德智体美全面发展，理论扎实、富有创新实践能力、具有国际视野，能够在基层教育系统、文化事业单位从事音乐教学、文艺活动组织和音乐研究推广等工作的高素质技能型音乐人才。具有基本的音乐理论知识和运用能力，具有一定的声乐演唱、钢琴演奏及伴奏、自弹自唱能力，掌握一门乐器的演奏方法，熟悉合唱队或乐队的组织与排练方法。初步具备科学研究能力，能自主进行文献检索、资料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u w:val="none"/>
          <w:shd w:val="clear" w:fill="FFFFFF"/>
        </w:rPr>
        <w:fldChar w:fldCharType="begin"/>
      </w:r>
      <w:r>
        <w:rPr>
          <w:rFonts w:hint="eastAsia" w:ascii="微软雅黑" w:hAnsi="微软雅黑" w:eastAsia="微软雅黑" w:cs="微软雅黑"/>
          <w:i w:val="0"/>
          <w:iCs w:val="0"/>
          <w:caps w:val="0"/>
          <w:color w:val="333333"/>
          <w:spacing w:val="0"/>
          <w:sz w:val="24"/>
          <w:szCs w:val="24"/>
          <w:u w:val="none"/>
          <w:shd w:val="clear" w:fill="FFFFFF"/>
        </w:rPr>
        <w:instrText xml:space="preserve"> HYPERLINK "https://p.qiao.baidu.com/cps/chat?siteId=17569646&amp;userId=37754485&amp;siteToken=eacb71fb99166719b173352ad213ee9b" \t "https://www.fhgy.cn/major/_blank" </w:instrText>
      </w:r>
      <w:r>
        <w:rPr>
          <w:rFonts w:hint="eastAsia" w:ascii="微软雅黑" w:hAnsi="微软雅黑" w:eastAsia="微软雅黑" w:cs="微软雅黑"/>
          <w:i w:val="0"/>
          <w:iCs w:val="0"/>
          <w:caps w:val="0"/>
          <w:color w:val="333333"/>
          <w:spacing w:val="0"/>
          <w:sz w:val="24"/>
          <w:szCs w:val="24"/>
          <w:u w:val="none"/>
          <w:shd w:val="clear" w:fill="FFFFFF"/>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点击咨询详情</w:t>
      </w:r>
      <w:r>
        <w:rPr>
          <w:rFonts w:hint="eastAsia" w:ascii="微软雅黑" w:hAnsi="微软雅黑" w:eastAsia="微软雅黑" w:cs="微软雅黑"/>
          <w:i w:val="0"/>
          <w:iCs w:val="0"/>
          <w:caps w:val="0"/>
          <w:color w:val="333333"/>
          <w:spacing w:val="0"/>
          <w:sz w:val="24"/>
          <w:szCs w:val="24"/>
          <w:u w:val="none"/>
          <w:shd w:val="clear" w:fill="FFFFFF"/>
        </w:rPr>
        <w:fldChar w:fldCharType="end"/>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学习专业需要具备的条件</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Conditions for majoring</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333375" cy="333375"/>
            <wp:effectExtent l="0" t="0" r="9525" b="9525"/>
            <wp:docPr id="1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IMG_259"/>
                    <pic:cNvPicPr>
                      <a:picLocks noChangeAspect="1"/>
                    </pic:cNvPicPr>
                  </pic:nvPicPr>
                  <pic:blipFill>
                    <a:blip r:embed="rId14"/>
                    <a:stretch>
                      <a:fillRect/>
                    </a:stretch>
                  </pic:blipFill>
                  <pic:spPr>
                    <a:xfrm>
                      <a:off x="0" y="0"/>
                      <a:ext cx="333375" cy="333375"/>
                    </a:xfrm>
                    <a:prstGeom prst="rect">
                      <a:avLst/>
                    </a:prstGeom>
                    <a:noFill/>
                    <a:ln w="9525">
                      <a:noFill/>
                    </a:ln>
                  </pic:spPr>
                </pic:pic>
              </a:graphicData>
            </a:graphic>
          </wp:inline>
        </w:drawing>
      </w:r>
    </w:p>
    <w:p>
      <w:pPr>
        <w:keepNext w:val="0"/>
        <w:keepLines w:val="0"/>
        <w:widowControl/>
        <w:numPr>
          <w:ilvl w:val="0"/>
          <w:numId w:val="10"/>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rPr>
          <w:rFonts w:hint="eastAsia" w:ascii="微软雅黑" w:hAnsi="微软雅黑" w:eastAsia="微软雅黑" w:cs="微软雅黑"/>
          <w:sz w:val="24"/>
          <w:szCs w:val="24"/>
        </w:rPr>
      </w:pP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shd w:val="clear" w:fill="FFFFFF"/>
        </w:rPr>
        <w:t>具有基本的音乐理论知识和运用能力</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314325" cy="342900"/>
            <wp:effectExtent l="0" t="0" r="9525" b="0"/>
            <wp:docPr id="1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IMG_260"/>
                    <pic:cNvPicPr>
                      <a:picLocks noChangeAspect="1"/>
                    </pic:cNvPicPr>
                  </pic:nvPicPr>
                  <pic:blipFill>
                    <a:blip r:embed="rId15"/>
                    <a:stretch>
                      <a:fillRect/>
                    </a:stretch>
                  </pic:blipFill>
                  <pic:spPr>
                    <a:xfrm>
                      <a:off x="0" y="0"/>
                      <a:ext cx="314325" cy="342900"/>
                    </a:xfrm>
                    <a:prstGeom prst="rect">
                      <a:avLst/>
                    </a:prstGeom>
                    <a:noFill/>
                    <a:ln w="9525">
                      <a:noFill/>
                    </a:ln>
                  </pic:spPr>
                </pic:pic>
              </a:graphicData>
            </a:graphic>
          </wp:inline>
        </w:drawing>
      </w:r>
    </w:p>
    <w:p>
      <w:pPr>
        <w:keepNext w:val="0"/>
        <w:keepLines w:val="0"/>
        <w:widowControl/>
        <w:numPr>
          <w:ilvl w:val="0"/>
          <w:numId w:val="11"/>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rPr>
          <w:rFonts w:hint="eastAsia" w:ascii="微软雅黑" w:hAnsi="微软雅黑" w:eastAsia="微软雅黑" w:cs="微软雅黑"/>
          <w:sz w:val="24"/>
          <w:szCs w:val="24"/>
        </w:rPr>
      </w:pP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shd w:val="clear" w:fill="FFFFFF"/>
        </w:rPr>
        <w:t>具有一定的声乐演唱、钢琴演奏、自弹自唱能力</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247650" cy="390525"/>
            <wp:effectExtent l="0" t="0" r="0" b="9525"/>
            <wp:docPr id="1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descr="IMG_261"/>
                    <pic:cNvPicPr>
                      <a:picLocks noChangeAspect="1"/>
                    </pic:cNvPicPr>
                  </pic:nvPicPr>
                  <pic:blipFill>
                    <a:blip r:embed="rId16"/>
                    <a:stretch>
                      <a:fillRect/>
                    </a:stretch>
                  </pic:blipFill>
                  <pic:spPr>
                    <a:xfrm>
                      <a:off x="0" y="0"/>
                      <a:ext cx="247650" cy="390525"/>
                    </a:xfrm>
                    <a:prstGeom prst="rect">
                      <a:avLst/>
                    </a:prstGeom>
                    <a:noFill/>
                    <a:ln w="9525">
                      <a:noFill/>
                    </a:ln>
                  </pic:spPr>
                </pic:pic>
              </a:graphicData>
            </a:graphic>
          </wp:inline>
        </w:drawing>
      </w:r>
    </w:p>
    <w:p>
      <w:pPr>
        <w:keepNext w:val="0"/>
        <w:keepLines w:val="0"/>
        <w:widowControl/>
        <w:numPr>
          <w:ilvl w:val="0"/>
          <w:numId w:val="12"/>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rPr>
          <w:rFonts w:hint="eastAsia" w:ascii="微软雅黑" w:hAnsi="微软雅黑" w:eastAsia="微软雅黑" w:cs="微软雅黑"/>
          <w:sz w:val="24"/>
          <w:szCs w:val="24"/>
        </w:rPr>
      </w:pP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shd w:val="clear" w:fill="FFFFFF"/>
        </w:rPr>
        <w:t>具有形体表现力</w:t>
      </w: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257175" cy="352425"/>
            <wp:effectExtent l="0" t="0" r="9525" b="9525"/>
            <wp:docPr id="1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descr="IMG_262"/>
                    <pic:cNvPicPr>
                      <a:picLocks noChangeAspect="1"/>
                    </pic:cNvPicPr>
                  </pic:nvPicPr>
                  <pic:blipFill>
                    <a:blip r:embed="rId17"/>
                    <a:stretch>
                      <a:fillRect/>
                    </a:stretch>
                  </pic:blipFill>
                  <pic:spPr>
                    <a:xfrm>
                      <a:off x="0" y="0"/>
                      <a:ext cx="257175" cy="352425"/>
                    </a:xfrm>
                    <a:prstGeom prst="rect">
                      <a:avLst/>
                    </a:prstGeom>
                    <a:noFill/>
                    <a:ln w="9525">
                      <a:noFill/>
                    </a:ln>
                  </pic:spPr>
                </pic:pic>
              </a:graphicData>
            </a:graphic>
          </wp:inline>
        </w:drawing>
      </w:r>
    </w:p>
    <w:p>
      <w:pPr>
        <w:keepNext w:val="0"/>
        <w:keepLines w:val="0"/>
        <w:widowControl/>
        <w:numPr>
          <w:ilvl w:val="0"/>
          <w:numId w:val="13"/>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rPr>
          <w:rFonts w:hint="eastAsia" w:ascii="微软雅黑" w:hAnsi="微软雅黑" w:eastAsia="微软雅黑" w:cs="微软雅黑"/>
          <w:sz w:val="24"/>
          <w:szCs w:val="24"/>
        </w:rPr>
      </w:pPr>
    </w:p>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shd w:val="clear" w:fill="FFFFFF"/>
        </w:rPr>
        <w:t>具有一定的音乐常识与素养</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drawing>
          <wp:inline distT="0" distB="0" distL="114300" distR="114300">
            <wp:extent cx="342900" cy="266700"/>
            <wp:effectExtent l="0" t="0" r="0" b="0"/>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18"/>
                    <a:stretch>
                      <a:fillRect/>
                    </a:stretch>
                  </pic:blipFill>
                  <pic:spPr>
                    <a:xfrm>
                      <a:off x="0" y="0"/>
                      <a:ext cx="342900" cy="266700"/>
                    </a:xfrm>
                    <a:prstGeom prst="rect">
                      <a:avLst/>
                    </a:prstGeom>
                    <a:noFill/>
                    <a:ln w="9525">
                      <a:noFill/>
                    </a:ln>
                  </pic:spPr>
                </pic:pic>
              </a:graphicData>
            </a:graphic>
          </wp:inline>
        </w:drawing>
      </w:r>
    </w:p>
    <w:p>
      <w:pPr>
        <w:keepNext w:val="0"/>
        <w:keepLines w:val="0"/>
        <w:widowControl/>
        <w:numPr>
          <w:ilvl w:val="0"/>
          <w:numId w:val="14"/>
        </w:numPr>
        <w:suppressLineNumbers w:val="0"/>
        <w:pBdr>
          <w:top w:val="single" w:color="CDD1C6" w:sz="6" w:space="0"/>
          <w:left w:val="single" w:color="CDD1C6" w:sz="6" w:space="0"/>
          <w:bottom w:val="single" w:color="CDD1C6" w:sz="6" w:space="0"/>
          <w:right w:val="single" w:color="CDD1C6" w:sz="6" w:space="0"/>
        </w:pBdr>
        <w:spacing w:before="0" w:beforeAutospacing="0" w:after="0" w:afterAutospacing="0"/>
        <w:ind w:left="720" w:right="0" w:hanging="360"/>
        <w:rPr>
          <w:rFonts w:hint="eastAsia" w:ascii="微软雅黑" w:hAnsi="微软雅黑" w:eastAsia="微软雅黑" w:cs="微软雅黑"/>
          <w:sz w:val="24"/>
          <w:szCs w:val="24"/>
        </w:rPr>
      </w:pP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shd w:val="clear" w:fill="FFFFFF"/>
        </w:rPr>
        <w:t>具备识谱能力，掌握良好的乐理知识</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课程特色</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Course features</w:t>
      </w:r>
    </w:p>
    <w:p>
      <w:pPr>
        <w:keepNext w:val="0"/>
        <w:keepLines w:val="0"/>
        <w:widowControl/>
        <w:numPr>
          <w:ilvl w:val="0"/>
          <w:numId w:val="16"/>
        </w:numPr>
        <w:suppressLineNumbers w:val="0"/>
        <w:pBdr>
          <w:top w:val="none" w:color="auto" w:sz="0" w:space="0"/>
          <w:left w:val="none" w:color="auto" w:sz="0" w:space="0"/>
          <w:bottom w:val="dashed" w:color="888888" w:sz="6" w:space="0"/>
          <w:right w:val="none" w:color="auto" w:sz="0" w:space="0"/>
        </w:pBdr>
        <w:spacing w:before="0" w:beforeAutospacing="0" w:after="0" w:afterAutospacing="0"/>
        <w:ind w:left="0" w:right="0" w:hanging="360"/>
        <w:jc w:val="center"/>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shd w:val="clear" w:fill="F2F2F2"/>
        </w:rPr>
        <w:t>规范化考学培训流程</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color w:val="7B7B7B"/>
          <w:sz w:val="24"/>
          <w:szCs w:val="24"/>
        </w:rPr>
      </w:pPr>
      <w:r>
        <w:rPr>
          <w:rFonts w:hint="eastAsia" w:ascii="微软雅黑" w:hAnsi="微软雅黑" w:eastAsia="微软雅黑" w:cs="微软雅黑"/>
          <w:i w:val="0"/>
          <w:iCs w:val="0"/>
          <w:caps w:val="0"/>
          <w:color w:val="7B7B7B"/>
          <w:spacing w:val="0"/>
          <w:sz w:val="24"/>
          <w:szCs w:val="24"/>
          <w:shd w:val="clear" w:fill="F2F2F2"/>
        </w:rPr>
        <w:t>风华国韵艺考中心针对各大院校考学大纲及要求专门开设音乐剧专业，由风华国韵资深音乐剧专业教师授课，并定期邀请名校名师进行强化指导。作为音乐考学培训领域专业化、规范化、个性化服务的先行者，风华国韵艺考中心组织专家团队针对各院校考试要求及不同程度水平的学生，制定了一整套合理可行、科学系统的考前强化课程。</w:t>
      </w:r>
    </w:p>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D1D1D"/>
          <w:spacing w:val="0"/>
          <w:sz w:val="24"/>
          <w:szCs w:val="24"/>
          <w:u w:val="none"/>
          <w:shd w:val="clear" w:fill="F2F2F2"/>
        </w:rPr>
        <w:fldChar w:fldCharType="begin"/>
      </w:r>
      <w:r>
        <w:rPr>
          <w:rFonts w:hint="eastAsia" w:ascii="微软雅黑" w:hAnsi="微软雅黑" w:eastAsia="微软雅黑" w:cs="微软雅黑"/>
          <w:i w:val="0"/>
          <w:iCs w:val="0"/>
          <w:caps w:val="0"/>
          <w:color w:val="1D1D1D"/>
          <w:spacing w:val="0"/>
          <w:sz w:val="24"/>
          <w:szCs w:val="24"/>
          <w:u w:val="none"/>
          <w:shd w:val="clear" w:fill="F2F2F2"/>
        </w:rPr>
        <w:instrText xml:space="preserve"> HYPERLINK "https://p.qiao.baidu.com/cps/chat?siteId=17569646&amp;userId=37754485&amp;siteToken=eacb71fb99166719b173352ad213ee9b" \t "https://www.fhgy.cn/major/_blank" </w:instrText>
      </w:r>
      <w:r>
        <w:rPr>
          <w:rFonts w:hint="eastAsia" w:ascii="微软雅黑" w:hAnsi="微软雅黑" w:eastAsia="微软雅黑" w:cs="微软雅黑"/>
          <w:i w:val="0"/>
          <w:iCs w:val="0"/>
          <w:caps w:val="0"/>
          <w:color w:val="1D1D1D"/>
          <w:spacing w:val="0"/>
          <w:sz w:val="24"/>
          <w:szCs w:val="24"/>
          <w:u w:val="none"/>
          <w:shd w:val="clear" w:fill="F2F2F2"/>
        </w:rPr>
        <w:fldChar w:fldCharType="separate"/>
      </w:r>
      <w:r>
        <w:rPr>
          <w:rStyle w:val="6"/>
          <w:rFonts w:hint="eastAsia" w:ascii="微软雅黑" w:hAnsi="微软雅黑" w:eastAsia="微软雅黑" w:cs="微软雅黑"/>
          <w:i w:val="0"/>
          <w:iCs w:val="0"/>
          <w:caps w:val="0"/>
          <w:color w:val="1D1D1D"/>
          <w:spacing w:val="0"/>
          <w:sz w:val="24"/>
          <w:szCs w:val="24"/>
          <w:u w:val="none"/>
          <w:shd w:val="clear" w:fill="F2F2F2"/>
        </w:rPr>
        <w:t>更多</w:t>
      </w:r>
      <w:r>
        <w:rPr>
          <w:rFonts w:hint="eastAsia" w:ascii="微软雅黑" w:hAnsi="微软雅黑" w:eastAsia="微软雅黑" w:cs="微软雅黑"/>
          <w:i w:val="0"/>
          <w:iCs w:val="0"/>
          <w:caps w:val="0"/>
          <w:color w:val="1D1D1D"/>
          <w:spacing w:val="0"/>
          <w:sz w:val="24"/>
          <w:szCs w:val="24"/>
          <w:u w:val="none"/>
          <w:shd w:val="clear" w:fill="F2F2F2"/>
        </w:rPr>
        <w:fldChar w:fldCharType="end"/>
      </w:r>
    </w:p>
    <w:p>
      <w:pPr>
        <w:keepNext w:val="0"/>
        <w:keepLines w:val="0"/>
        <w:widowControl/>
        <w:numPr>
          <w:ilvl w:val="0"/>
          <w:numId w:val="17"/>
        </w:numPr>
        <w:suppressLineNumbers w:val="0"/>
        <w:pBdr>
          <w:top w:val="none" w:color="auto" w:sz="0" w:space="0"/>
          <w:left w:val="none" w:color="auto" w:sz="0" w:space="0"/>
          <w:bottom w:val="dashed" w:color="888888" w:sz="6" w:space="0"/>
          <w:right w:val="none" w:color="auto" w:sz="0" w:space="0"/>
        </w:pBdr>
        <w:spacing w:before="0" w:beforeAutospacing="0" w:after="0" w:afterAutospacing="0"/>
        <w:ind w:left="0" w:right="0" w:hanging="360"/>
        <w:jc w:val="center"/>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shd w:val="clear" w:fill="F2F2F2"/>
        </w:rPr>
        <w:t>名校大师与资深教师配合教学</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color w:val="7B7B7B"/>
          <w:sz w:val="24"/>
          <w:szCs w:val="24"/>
        </w:rPr>
      </w:pPr>
      <w:r>
        <w:rPr>
          <w:rFonts w:hint="eastAsia" w:ascii="微软雅黑" w:hAnsi="微软雅黑" w:eastAsia="微软雅黑" w:cs="微软雅黑"/>
          <w:i w:val="0"/>
          <w:iCs w:val="0"/>
          <w:caps w:val="0"/>
          <w:color w:val="7B7B7B"/>
          <w:spacing w:val="0"/>
          <w:sz w:val="24"/>
          <w:szCs w:val="24"/>
          <w:shd w:val="clear" w:fill="F2F2F2"/>
        </w:rPr>
        <w:t>专业课程由名校专家规划指导，规范教学大纲及教学任务，配合风华国韵名师一对一授课，更具有针对性、科学性、系统性的为学员提供专业训练。</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D1D1D"/>
          <w:spacing w:val="0"/>
          <w:sz w:val="24"/>
          <w:szCs w:val="24"/>
          <w:u w:val="none"/>
          <w:shd w:val="clear" w:fill="F2F2F2"/>
        </w:rPr>
        <w:fldChar w:fldCharType="begin"/>
      </w:r>
      <w:r>
        <w:rPr>
          <w:rFonts w:hint="eastAsia" w:ascii="微软雅黑" w:hAnsi="微软雅黑" w:eastAsia="微软雅黑" w:cs="微软雅黑"/>
          <w:i w:val="0"/>
          <w:iCs w:val="0"/>
          <w:caps w:val="0"/>
          <w:color w:val="1D1D1D"/>
          <w:spacing w:val="0"/>
          <w:sz w:val="24"/>
          <w:szCs w:val="24"/>
          <w:u w:val="none"/>
          <w:shd w:val="clear" w:fill="F2F2F2"/>
        </w:rPr>
        <w:instrText xml:space="preserve"> HYPERLINK "https://p.qiao.baidu.com/cps/chat?siteId=17569646&amp;userId=37754485&amp;siteToken=eacb71fb99166719b173352ad213ee9b" \t "https://www.fhgy.cn/major/_blank" </w:instrText>
      </w:r>
      <w:r>
        <w:rPr>
          <w:rFonts w:hint="eastAsia" w:ascii="微软雅黑" w:hAnsi="微软雅黑" w:eastAsia="微软雅黑" w:cs="微软雅黑"/>
          <w:i w:val="0"/>
          <w:iCs w:val="0"/>
          <w:caps w:val="0"/>
          <w:color w:val="1D1D1D"/>
          <w:spacing w:val="0"/>
          <w:sz w:val="24"/>
          <w:szCs w:val="24"/>
          <w:u w:val="none"/>
          <w:shd w:val="clear" w:fill="F2F2F2"/>
        </w:rPr>
        <w:fldChar w:fldCharType="separate"/>
      </w:r>
      <w:r>
        <w:rPr>
          <w:rStyle w:val="6"/>
          <w:rFonts w:hint="eastAsia" w:ascii="微软雅黑" w:hAnsi="微软雅黑" w:eastAsia="微软雅黑" w:cs="微软雅黑"/>
          <w:i w:val="0"/>
          <w:iCs w:val="0"/>
          <w:caps w:val="0"/>
          <w:color w:val="1D1D1D"/>
          <w:spacing w:val="0"/>
          <w:sz w:val="24"/>
          <w:szCs w:val="24"/>
          <w:u w:val="none"/>
          <w:shd w:val="clear" w:fill="F2F2F2"/>
        </w:rPr>
        <w:t>更多</w:t>
      </w:r>
      <w:r>
        <w:rPr>
          <w:rFonts w:hint="eastAsia" w:ascii="微软雅黑" w:hAnsi="微软雅黑" w:eastAsia="微软雅黑" w:cs="微软雅黑"/>
          <w:i w:val="0"/>
          <w:iCs w:val="0"/>
          <w:caps w:val="0"/>
          <w:color w:val="1D1D1D"/>
          <w:spacing w:val="0"/>
          <w:sz w:val="24"/>
          <w:szCs w:val="24"/>
          <w:u w:val="none"/>
          <w:shd w:val="clear" w:fill="F2F2F2"/>
        </w:rPr>
        <w:fldChar w:fldCharType="end"/>
      </w:r>
    </w:p>
    <w:p>
      <w:pPr>
        <w:keepNext w:val="0"/>
        <w:keepLines w:val="0"/>
        <w:widowControl/>
        <w:numPr>
          <w:ilvl w:val="0"/>
          <w:numId w:val="18"/>
        </w:numPr>
        <w:suppressLineNumbers w:val="0"/>
        <w:pBdr>
          <w:top w:val="none" w:color="auto" w:sz="0" w:space="0"/>
          <w:left w:val="none" w:color="auto" w:sz="0" w:space="0"/>
          <w:bottom w:val="dashed" w:color="888888" w:sz="6" w:space="0"/>
          <w:right w:val="none" w:color="auto" w:sz="0" w:space="0"/>
        </w:pBdr>
        <w:spacing w:before="0" w:beforeAutospacing="0" w:after="0" w:afterAutospacing="0"/>
        <w:ind w:left="0" w:right="0" w:hanging="360"/>
        <w:jc w:val="center"/>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shd w:val="clear" w:fill="F2F2F2"/>
        </w:rPr>
        <w:t>丰富多彩的课外活动</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color w:val="7B7B7B"/>
          <w:sz w:val="24"/>
          <w:szCs w:val="24"/>
        </w:rPr>
      </w:pPr>
      <w:r>
        <w:rPr>
          <w:rFonts w:hint="eastAsia" w:ascii="微软雅黑" w:hAnsi="微软雅黑" w:eastAsia="微软雅黑" w:cs="微软雅黑"/>
          <w:i w:val="0"/>
          <w:iCs w:val="0"/>
          <w:caps w:val="0"/>
          <w:color w:val="7B7B7B"/>
          <w:spacing w:val="0"/>
          <w:sz w:val="24"/>
          <w:szCs w:val="24"/>
          <w:shd w:val="clear" w:fill="F2F2F2"/>
        </w:rPr>
        <w:t>为了给学生们提供更好的学习平台，风华国韵艺考中心与各大媒体、学校建立合作关系，组织学生参加各类大师班、音乐会、卫视节目录制、名校演出观摩、剧组实践等活动，充分拓宽学生们的视野，通过与艺术大师们的近距离接触，从多角度丰富学生专业知识架构。</w:t>
      </w:r>
    </w:p>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1D1D1D"/>
          <w:spacing w:val="0"/>
          <w:sz w:val="24"/>
          <w:szCs w:val="24"/>
          <w:u w:val="none"/>
          <w:shd w:val="clear" w:fill="F2F2F2"/>
        </w:rPr>
        <w:fldChar w:fldCharType="begin"/>
      </w:r>
      <w:r>
        <w:rPr>
          <w:rFonts w:hint="eastAsia" w:ascii="微软雅黑" w:hAnsi="微软雅黑" w:eastAsia="微软雅黑" w:cs="微软雅黑"/>
          <w:i w:val="0"/>
          <w:iCs w:val="0"/>
          <w:caps w:val="0"/>
          <w:color w:val="1D1D1D"/>
          <w:spacing w:val="0"/>
          <w:sz w:val="24"/>
          <w:szCs w:val="24"/>
          <w:u w:val="none"/>
          <w:shd w:val="clear" w:fill="F2F2F2"/>
        </w:rPr>
        <w:instrText xml:space="preserve"> HYPERLINK "https://p.qiao.baidu.com/cps/chat?siteId=17569646&amp;userId=37754485&amp;siteToken=eacb71fb99166719b173352ad213ee9b" \t "https://www.fhgy.cn/major/_blank" </w:instrText>
      </w:r>
      <w:r>
        <w:rPr>
          <w:rFonts w:hint="eastAsia" w:ascii="微软雅黑" w:hAnsi="微软雅黑" w:eastAsia="微软雅黑" w:cs="微软雅黑"/>
          <w:i w:val="0"/>
          <w:iCs w:val="0"/>
          <w:caps w:val="0"/>
          <w:color w:val="1D1D1D"/>
          <w:spacing w:val="0"/>
          <w:sz w:val="24"/>
          <w:szCs w:val="24"/>
          <w:u w:val="none"/>
          <w:shd w:val="clear" w:fill="F2F2F2"/>
        </w:rPr>
        <w:fldChar w:fldCharType="separate"/>
      </w:r>
      <w:r>
        <w:rPr>
          <w:rStyle w:val="6"/>
          <w:rFonts w:hint="eastAsia" w:ascii="微软雅黑" w:hAnsi="微软雅黑" w:eastAsia="微软雅黑" w:cs="微软雅黑"/>
          <w:i w:val="0"/>
          <w:iCs w:val="0"/>
          <w:caps w:val="0"/>
          <w:color w:val="1D1D1D"/>
          <w:spacing w:val="0"/>
          <w:sz w:val="24"/>
          <w:szCs w:val="24"/>
          <w:u w:val="none"/>
          <w:shd w:val="clear" w:fill="F2F2F2"/>
        </w:rPr>
        <w:t>更多</w:t>
      </w:r>
      <w:r>
        <w:rPr>
          <w:rFonts w:hint="eastAsia" w:ascii="微软雅黑" w:hAnsi="微软雅黑" w:eastAsia="微软雅黑" w:cs="微软雅黑"/>
          <w:i w:val="0"/>
          <w:iCs w:val="0"/>
          <w:caps w:val="0"/>
          <w:color w:val="1D1D1D"/>
          <w:spacing w:val="0"/>
          <w:sz w:val="24"/>
          <w:szCs w:val="24"/>
          <w:u w:val="none"/>
          <w:shd w:val="clear" w:fill="F2F2F2"/>
        </w:rPr>
        <w:fldChar w:fldCharType="end"/>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就业前景及方向</w:t>
      </w:r>
    </w:p>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Employment prospects and directions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微软雅黑" w:hAnsi="微软雅黑" w:eastAsia="微软雅黑" w:cs="微软雅黑"/>
          <w:spacing w:val="15"/>
          <w:sz w:val="24"/>
          <w:szCs w:val="24"/>
        </w:rPr>
      </w:pPr>
      <w:r>
        <w:rPr>
          <w:rFonts w:hint="eastAsia" w:ascii="微软雅黑" w:hAnsi="微软雅黑" w:eastAsia="微软雅黑" w:cs="微软雅黑"/>
          <w:i w:val="0"/>
          <w:iCs w:val="0"/>
          <w:caps w:val="0"/>
          <w:color w:val="666666"/>
          <w:spacing w:val="15"/>
          <w:sz w:val="24"/>
          <w:szCs w:val="24"/>
          <w:shd w:val="clear" w:fill="FFFFFF"/>
        </w:rPr>
        <w:t>音乐教育专业学生在毕业后可在各院校从事音乐教学、音乐教育研究推广等工作。同时可在文化企事业单位、居民社区服务等基层组织从事文艺活动、群众音乐文化研究等工作。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4800"/>
        <w:spacing w:before="0" w:beforeAutospacing="0" w:after="0" w:afterAutospacing="0"/>
        <w:ind w:left="0" w:right="0"/>
        <w:jc w:val="center"/>
        <w:rPr>
          <w:rFonts w:hint="eastAsia" w:ascii="微软雅黑" w:hAnsi="微软雅黑" w:eastAsia="微软雅黑" w:cs="微软雅黑"/>
          <w:b/>
          <w:bCs/>
          <w:color w:val="FFFFFF"/>
          <w:sz w:val="24"/>
          <w:szCs w:val="24"/>
        </w:rPr>
      </w:pPr>
      <w:r>
        <w:rPr>
          <w:rFonts w:hint="eastAsia" w:ascii="微软雅黑" w:hAnsi="微软雅黑" w:eastAsia="微软雅黑" w:cs="微软雅黑"/>
          <w:b/>
          <w:bCs/>
          <w:i w:val="0"/>
          <w:iCs w:val="0"/>
          <w:caps w:val="0"/>
          <w:color w:val="FFFFFF"/>
          <w:spacing w:val="0"/>
          <w:sz w:val="24"/>
          <w:szCs w:val="24"/>
          <w:shd w:val="clear" w:fill="FF4800"/>
        </w:rPr>
        <w:t>音乐教育</w:t>
      </w:r>
    </w:p>
    <w:tbl>
      <w:tblPr>
        <w:tblStyle w:val="4"/>
        <w:tblW w:w="9698" w:type="dxa"/>
        <w:tblInd w:w="0" w:type="dxa"/>
        <w:tblBorders>
          <w:top w:val="single" w:color="EF6461" w:sz="6" w:space="0"/>
          <w:left w:val="single" w:color="EF6461" w:sz="6" w:space="0"/>
          <w:bottom w:val="single" w:color="EF6461" w:sz="6" w:space="0"/>
          <w:right w:val="single" w:color="EF6461"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671"/>
        <w:gridCol w:w="1599"/>
        <w:gridCol w:w="966"/>
        <w:gridCol w:w="4040"/>
        <w:gridCol w:w="1422"/>
      </w:tblGrid>
      <w:tr>
        <w:tblPrEx>
          <w:tblBorders>
            <w:top w:val="single" w:color="EF6461" w:sz="6" w:space="0"/>
            <w:left w:val="single" w:color="EF6461" w:sz="6" w:space="0"/>
            <w:bottom w:val="single" w:color="EF6461" w:sz="6" w:space="0"/>
            <w:right w:val="single" w:color="EF6461" w:sz="6" w:space="0"/>
            <w:insideH w:val="none" w:color="auto" w:sz="0" w:space="0"/>
            <w:insideV w:val="none" w:color="auto" w:sz="0" w:space="0"/>
          </w:tblBorders>
          <w:shd w:val="clear" w:color="auto" w:fill="auto"/>
          <w:tblCellMar>
            <w:top w:w="15" w:type="dxa"/>
            <w:left w:w="15" w:type="dxa"/>
            <w:bottom w:w="15" w:type="dxa"/>
            <w:right w:w="15" w:type="dxa"/>
          </w:tblCellMar>
        </w:tblPrEx>
        <w:trPr>
          <w:trHeight w:val="552" w:hRule="atLeast"/>
        </w:trPr>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sz w:val="24"/>
                <w:szCs w:val="24"/>
              </w:rPr>
            </w:pPr>
            <w:r>
              <w:rPr>
                <w:rFonts w:hint="eastAsia" w:ascii="微软雅黑" w:hAnsi="微软雅黑" w:eastAsia="微软雅黑" w:cs="微软雅黑"/>
                <w:b/>
                <w:bCs/>
                <w:color w:val="FF4800"/>
                <w:kern w:val="0"/>
                <w:sz w:val="24"/>
                <w:szCs w:val="24"/>
                <w:lang w:val="en-US" w:eastAsia="zh-CN" w:bidi="ar"/>
              </w:rPr>
              <w:t>课程</w:t>
            </w:r>
          </w:p>
        </w:tc>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sz w:val="24"/>
                <w:szCs w:val="24"/>
              </w:rPr>
            </w:pPr>
            <w:r>
              <w:rPr>
                <w:rFonts w:hint="eastAsia" w:ascii="微软雅黑" w:hAnsi="微软雅黑" w:eastAsia="微软雅黑" w:cs="微软雅黑"/>
                <w:b/>
                <w:bCs/>
                <w:color w:val="FF4800"/>
                <w:kern w:val="0"/>
                <w:sz w:val="24"/>
                <w:szCs w:val="24"/>
                <w:lang w:val="en-US" w:eastAsia="zh-CN" w:bidi="ar"/>
              </w:rPr>
              <w:t>课程类别</w:t>
            </w:r>
          </w:p>
        </w:tc>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sz w:val="24"/>
                <w:szCs w:val="24"/>
              </w:rPr>
            </w:pPr>
            <w:r>
              <w:rPr>
                <w:rFonts w:hint="eastAsia" w:ascii="微软雅黑" w:hAnsi="微软雅黑" w:eastAsia="微软雅黑" w:cs="微软雅黑"/>
                <w:b/>
                <w:bCs/>
                <w:color w:val="FF4800"/>
                <w:kern w:val="0"/>
                <w:sz w:val="24"/>
                <w:szCs w:val="24"/>
                <w:lang w:val="en-US" w:eastAsia="zh-CN" w:bidi="ar"/>
              </w:rPr>
              <w:t>上课形式</w:t>
            </w:r>
          </w:p>
        </w:tc>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sz w:val="24"/>
                <w:szCs w:val="24"/>
              </w:rPr>
            </w:pPr>
            <w:r>
              <w:rPr>
                <w:rFonts w:hint="eastAsia" w:ascii="微软雅黑" w:hAnsi="微软雅黑" w:eastAsia="微软雅黑" w:cs="微软雅黑"/>
                <w:b/>
                <w:bCs/>
                <w:color w:val="FF4800"/>
                <w:kern w:val="0"/>
                <w:sz w:val="24"/>
                <w:szCs w:val="24"/>
                <w:lang w:val="en-US" w:eastAsia="zh-CN" w:bidi="ar"/>
              </w:rPr>
              <w:t>结课日期</w:t>
            </w:r>
          </w:p>
        </w:tc>
        <w:tc>
          <w:tcPr>
            <w:tcW w:w="0" w:type="auto"/>
            <w:tcBorders>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b/>
                <w:bCs/>
                <w:color w:val="FF4800"/>
                <w:sz w:val="24"/>
                <w:szCs w:val="24"/>
              </w:rPr>
            </w:pPr>
            <w:r>
              <w:rPr>
                <w:rFonts w:hint="eastAsia" w:ascii="微软雅黑" w:hAnsi="微软雅黑" w:eastAsia="微软雅黑" w:cs="微软雅黑"/>
                <w:b/>
                <w:bCs/>
                <w:color w:val="FF4800"/>
                <w:kern w:val="0"/>
                <w:sz w:val="24"/>
                <w:szCs w:val="24"/>
                <w:lang w:val="en-US" w:eastAsia="zh-CN" w:bidi="ar"/>
              </w:rPr>
              <w:t>全年学费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2"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文化素养</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综合素质</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2023 年 11 月 1 日</w:t>
            </w:r>
          </w:p>
        </w:tc>
        <w:tc>
          <w:tcPr>
            <w:tcW w:w="0" w:type="auto"/>
            <w:vMerge w:val="restart"/>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default" w:ascii="微软雅黑" w:hAnsi="微软雅黑" w:eastAsia="微软雅黑" w:cs="微软雅黑"/>
                <w:color w:val="1D1D1D"/>
                <w:sz w:val="24"/>
                <w:szCs w:val="24"/>
                <w:lang w:val="en-US"/>
              </w:rPr>
            </w:pPr>
            <w:r>
              <w:rPr>
                <w:rFonts w:hint="eastAsia" w:ascii="微软雅黑" w:hAnsi="微软雅黑" w:eastAsia="微软雅黑" w:cs="微软雅黑"/>
                <w:color w:val="333333"/>
                <w:kern w:val="0"/>
                <w:sz w:val="24"/>
                <w:szCs w:val="24"/>
                <w:u w:val="none"/>
                <w:lang w:val="en-US" w:eastAsia="zh-CN" w:bidi="ar"/>
              </w:rPr>
              <w:fldChar w:fldCharType="begin"/>
            </w:r>
            <w:r>
              <w:rPr>
                <w:rFonts w:hint="eastAsia" w:ascii="微软雅黑" w:hAnsi="微软雅黑" w:eastAsia="微软雅黑" w:cs="微软雅黑"/>
                <w:color w:val="333333"/>
                <w:kern w:val="0"/>
                <w:sz w:val="24"/>
                <w:szCs w:val="24"/>
                <w:u w:val="none"/>
                <w:lang w:val="en-US" w:eastAsia="zh-CN" w:bidi="ar"/>
              </w:rPr>
              <w:instrText xml:space="preserve"> HYPERLINK "https://p.qiao.baidu.com/cps/chat?siteId=17569646&amp;userId=37754485&amp;siteToken=eacb71fb99166719b173352ad213ee9b" \t "https://www.fhgy.cn/major/_blank" </w:instrText>
            </w:r>
            <w:r>
              <w:rPr>
                <w:rFonts w:hint="eastAsia" w:ascii="微软雅黑" w:hAnsi="微软雅黑" w:eastAsia="微软雅黑" w:cs="微软雅黑"/>
                <w:color w:val="333333"/>
                <w:kern w:val="0"/>
                <w:sz w:val="24"/>
                <w:szCs w:val="24"/>
                <w:u w:val="none"/>
                <w:lang w:val="en-US" w:eastAsia="zh-CN" w:bidi="ar"/>
              </w:rPr>
              <w:fldChar w:fldCharType="separate"/>
            </w:r>
            <w:r>
              <w:rPr>
                <w:rStyle w:val="6"/>
                <w:rFonts w:hint="eastAsia" w:ascii="微软雅黑" w:hAnsi="微软雅黑" w:eastAsia="微软雅黑" w:cs="微软雅黑"/>
                <w:color w:val="333333"/>
                <w:sz w:val="24"/>
                <w:szCs w:val="24"/>
                <w:u w:val="none"/>
              </w:rPr>
              <w:br w:type="textWrapping"/>
            </w:r>
            <w:r>
              <w:rPr>
                <w:rStyle w:val="6"/>
                <w:rFonts w:hint="eastAsia" w:ascii="微软雅黑" w:hAnsi="微软雅黑" w:eastAsia="微软雅黑" w:cs="微软雅黑"/>
                <w:color w:val="333333"/>
                <w:sz w:val="24"/>
                <w:szCs w:val="24"/>
                <w:u w:val="none"/>
              </w:rPr>
              <w:br w:type="textWrapping"/>
            </w:r>
            <w:r>
              <w:rPr>
                <w:rFonts w:hint="eastAsia" w:ascii="微软雅黑" w:hAnsi="微软雅黑" w:eastAsia="微软雅黑" w:cs="微软雅黑"/>
                <w:color w:val="333333"/>
                <w:kern w:val="0"/>
                <w:sz w:val="24"/>
                <w:szCs w:val="24"/>
                <w:u w:val="none"/>
                <w:lang w:val="en-US" w:eastAsia="zh-CN" w:bidi="ar"/>
              </w:rPr>
              <w:fldChar w:fldCharType="end"/>
            </w:r>
            <w:r>
              <w:rPr>
                <w:rFonts w:hint="eastAsia" w:ascii="微软雅黑" w:hAnsi="微软雅黑" w:eastAsia="微软雅黑" w:cs="微软雅黑"/>
                <w:color w:val="333333"/>
                <w:kern w:val="0"/>
                <w:sz w:val="24"/>
                <w:szCs w:val="24"/>
                <w:u w:val="none"/>
                <w:lang w:val="en-US" w:eastAsia="zh-CN" w:bidi="ar"/>
              </w:rPr>
              <w:t>咨询在线老师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2"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视唱练耳（一）</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基础+综合能力</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2023 年 11 月 30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2"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视唱练耳（二）</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专业提升</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23 年 12 月 1 日-24 年 1 月 28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2"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乐理（一）</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基础+综合能力</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2023 年 11 月 30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2"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乐理（二）</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专业提升</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23 年 12 月 1 日-24 年 1 月 28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2"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形体舞蹈</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艺术必修</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2023 年 11 月 1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2"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舞台表演</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艺术必修</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小组课</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2023 年 11 月 1 日</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5" w:hRule="atLeast"/>
        </w:trPr>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w:t>
            </w:r>
          </w:p>
        </w:tc>
        <w:tc>
          <w:tcPr>
            <w:tcW w:w="0" w:type="auto"/>
            <w:tcBorders>
              <w:top w:val="single" w:color="EF6461" w:sz="6" w:space="0"/>
              <w:left w:val="single" w:color="EF6461" w:sz="6" w:space="0"/>
              <w:bottom w:val="single" w:color="EF6461" w:sz="6" w:space="0"/>
              <w:right w:val="single" w:color="EF6461" w:sz="6" w:space="0"/>
            </w:tcBorders>
            <w:shd w:val="clear" w:color="auto" w:fill="auto"/>
            <w:vAlign w:val="center"/>
          </w:tcPr>
          <w:p>
            <w:pPr>
              <w:keepNext w:val="0"/>
              <w:keepLines w:val="0"/>
              <w:widowControl/>
              <w:suppressLineNumbers w:val="0"/>
              <w:jc w:val="center"/>
              <w:rPr>
                <w:rFonts w:hint="eastAsia" w:ascii="微软雅黑" w:hAnsi="微软雅黑" w:eastAsia="微软雅黑" w:cs="微软雅黑"/>
                <w:color w:val="1D1D1D"/>
                <w:sz w:val="24"/>
                <w:szCs w:val="24"/>
              </w:rPr>
            </w:pPr>
            <w:r>
              <w:rPr>
                <w:rFonts w:hint="eastAsia" w:ascii="微软雅黑" w:hAnsi="微软雅黑" w:eastAsia="微软雅黑" w:cs="微软雅黑"/>
                <w:color w:val="1D1D1D"/>
                <w:kern w:val="0"/>
                <w:sz w:val="24"/>
                <w:szCs w:val="24"/>
                <w:lang w:val="en-US" w:eastAsia="zh-CN" w:bidi="ar"/>
              </w:rPr>
              <w:t>......</w:t>
            </w:r>
          </w:p>
        </w:tc>
        <w:tc>
          <w:tcPr>
            <w:tcW w:w="0" w:type="auto"/>
            <w:vMerge w:val="continue"/>
            <w:tcBorders>
              <w:top w:val="single" w:color="EF6461" w:sz="6" w:space="0"/>
              <w:left w:val="single" w:color="EF6461" w:sz="6" w:space="0"/>
              <w:bottom w:val="single" w:color="EF6461" w:sz="6" w:space="0"/>
              <w:right w:val="single" w:color="EF6461" w:sz="6" w:space="0"/>
            </w:tcBorders>
            <w:shd w:val="clear" w:color="auto" w:fill="auto"/>
            <w:vAlign w:val="center"/>
          </w:tcPr>
          <w:p>
            <w:pPr>
              <w:jc w:val="center"/>
              <w:rPr>
                <w:rFonts w:hint="eastAsia" w:ascii="微软雅黑" w:hAnsi="微软雅黑" w:eastAsia="微软雅黑" w:cs="微软雅黑"/>
                <w:color w:val="1D1D1D"/>
                <w:sz w:val="24"/>
                <w:szCs w:val="24"/>
              </w:rPr>
            </w:pP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D0D0D0"/>
          <w:spacing w:val="0"/>
          <w:sz w:val="24"/>
          <w:szCs w:val="24"/>
          <w:shd w:val="clear" w:fill="FFFFFF"/>
        </w:rPr>
        <w:t xml:space="preserve">     </w:t>
      </w:r>
      <w:r>
        <w:rPr>
          <w:rFonts w:hint="eastAsia" w:ascii="微软雅黑" w:hAnsi="微软雅黑" w:eastAsia="微软雅黑" w:cs="微软雅黑"/>
          <w:i w:val="0"/>
          <w:iCs w:val="0"/>
          <w:caps w:val="0"/>
          <w:color w:val="D0D0D0"/>
          <w:spacing w:val="0"/>
          <w:sz w:val="24"/>
          <w:szCs w:val="24"/>
          <w:shd w:val="clear" w:fill="FFFFFF"/>
        </w:rPr>
        <w:drawing>
          <wp:inline distT="0" distB="0" distL="114300" distR="114300">
            <wp:extent cx="3246755" cy="8843010"/>
            <wp:effectExtent l="0" t="0" r="10795" b="15240"/>
            <wp:docPr id="20" name="图片 20" descr="ebe6651deaed418639a4d6064dee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ebe6651deaed418639a4d6064dee2150"/>
                    <pic:cNvPicPr>
                      <a:picLocks noChangeAspect="1"/>
                    </pic:cNvPicPr>
                  </pic:nvPicPr>
                  <pic:blipFill>
                    <a:blip r:embed="rId19"/>
                    <a:stretch>
                      <a:fillRect/>
                    </a:stretch>
                  </pic:blipFill>
                  <pic:spPr>
                    <a:xfrm>
                      <a:off x="0" y="0"/>
                      <a:ext cx="3246755" cy="8843010"/>
                    </a:xfrm>
                    <a:prstGeom prst="rect">
                      <a:avLst/>
                    </a:prstGeom>
                  </pic:spPr>
                </pic:pic>
              </a:graphicData>
            </a:graphic>
          </wp:inline>
        </w:drawing>
      </w:r>
      <w:r>
        <w:rPr>
          <w:rFonts w:hint="eastAsia" w:ascii="微软雅黑" w:hAnsi="微软雅黑" w:eastAsia="微软雅黑" w:cs="微软雅黑"/>
          <w:i w:val="0"/>
          <w:iCs w:val="0"/>
          <w:caps w:val="0"/>
          <w:color w:val="D0D0D0"/>
          <w:spacing w:val="0"/>
          <w:sz w:val="24"/>
          <w:szCs w:val="24"/>
          <w:shd w:val="clear" w:fill="FFFFFF"/>
        </w:rPr>
        <w:t>                                                                    </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热门城市</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1D1D1D"/>
          <w:sz w:val="24"/>
          <w:szCs w:val="24"/>
        </w:rPr>
      </w:pPr>
      <w:r>
        <w:rPr>
          <w:rFonts w:hint="eastAsia" w:ascii="微软雅黑" w:hAnsi="微软雅黑" w:eastAsia="微软雅黑" w:cs="微软雅黑"/>
          <w:i w:val="0"/>
          <w:iCs w:val="0"/>
          <w:caps w:val="0"/>
          <w:color w:val="1D1D1D"/>
          <w:spacing w:val="0"/>
          <w:sz w:val="24"/>
          <w:szCs w:val="24"/>
        </w:rPr>
        <w:t>Professional consultation</w:t>
      </w:r>
    </w:p>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"https://www.fhgy.cn/zjykpx"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浙江艺考培训</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"https://www.fhgy.cn/fjykpx"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福建</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"https://www.fhgy.cn/njykpx"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南京</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"https://www.fhgy.cn/szykpx"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深圳</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"https://www.fhgy.cn/gzykpx"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广州</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"https://www.fhgy.cn/hfykpx"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合肥</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"https://www.fhgy.cn/sxykpx"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山西</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"https://www.fhgy.cn/syykpx"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沈阳</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"https://www.fhgy.cn/cqykpx"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重庆</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"https://www.fhgy.cn/whykpx"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武汉</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"https://www.fhgy.cn/cdykpx"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成都</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"https://www.fhgy.cn/hljykpx"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黑龙江</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"https://www.fhgy.cn/ccykpx"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长春</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"https://www.fhgy.cn/ncykpx"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南昌</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"https://www.fhgy.cn/kmykpx"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昆明</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"https://www.fhgy.cn/xaykpx"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西安</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"https://www.fhgy.cn/shykpx"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上海</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"https://www.fhgy.cn/bjykpx"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北京</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"https://www.fhgy.cn/sjzykpx"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石家庄</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"https://www.fhgy.cn/zzykpx"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郑州</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"https://www.fhgy.cn/csykpx"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长沙</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"https://www.fhgy.cn/tjykpx"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天津</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"https://www.fhgy.cn/nmgykpx"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内蒙古</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"https://www.fhgy.cn/nnykpx"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南宁</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"https://www.fhgy.cn/guizykpx"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贵州</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"https://www.fhgy.cn/gsykpx"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甘肃</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"https://www.fhgy.cn/hkykpx"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海口</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"https://www.fhgy.cn/xnykpx"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西宁</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"https://www.fhgy.cn/wlmqykpx"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乌鲁木齐</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"https://www.fhgy.cn/ycykpx"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银川</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"https://www.fhgy.cn/lsykpx"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拉萨</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"https://www.fhgy.cn/hzykpx"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杭州</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"https://www.fhgy.cn/hnykpx"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河南</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"https://www.fhgy.cn/scykpx"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四川</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"https://www.fhgy.cn/shdoykpx"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山东</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"https://www.fhgy.cn/fuzhouykpx"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福州</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"https://www.fhgy.cn/hangzhouykpx"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杭州</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"https://www.fhgy.cn/qingdaoykpx"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青岛</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"https://www.fhgy.cn/changzhouykpx"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常州</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"https://www.fhgy.cn/luoyangykpx"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洛阳</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r>
        <w:rPr>
          <w:rFonts w:hint="eastAsia" w:ascii="微软雅黑" w:hAnsi="微软雅黑" w:eastAsia="微软雅黑" w:cs="微软雅黑"/>
          <w:i w:val="0"/>
          <w:iCs w:val="0"/>
          <w:caps w:val="0"/>
          <w:color w:val="666666"/>
          <w:spacing w:val="0"/>
          <w:kern w:val="0"/>
          <w:sz w:val="24"/>
          <w:szCs w:val="24"/>
          <w:lang w:val="en-US" w:eastAsia="zh-CN" w:bidi="ar"/>
        </w:rPr>
        <w:t> </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begin"/>
      </w:r>
      <w:r>
        <w:rPr>
          <w:rFonts w:hint="eastAsia" w:ascii="微软雅黑" w:hAnsi="微软雅黑" w:eastAsia="微软雅黑" w:cs="微软雅黑"/>
          <w:i w:val="0"/>
          <w:iCs w:val="0"/>
          <w:caps w:val="0"/>
          <w:color w:val="1D1D1D"/>
          <w:spacing w:val="0"/>
          <w:kern w:val="0"/>
          <w:sz w:val="24"/>
          <w:szCs w:val="24"/>
          <w:u w:val="none"/>
          <w:lang w:val="en-US" w:eastAsia="zh-CN" w:bidi="ar"/>
        </w:rPr>
        <w:instrText xml:space="preserve"> HYPERLINK "https://www.fhgy.cn/dlykpx" \t "https://www.fhgy.cn/major/_blank" </w:instrTex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separate"/>
      </w:r>
      <w:r>
        <w:rPr>
          <w:rStyle w:val="6"/>
          <w:rFonts w:hint="eastAsia" w:ascii="微软雅黑" w:hAnsi="微软雅黑" w:eastAsia="微软雅黑" w:cs="微软雅黑"/>
          <w:i w:val="0"/>
          <w:iCs w:val="0"/>
          <w:caps w:val="0"/>
          <w:color w:val="1D1D1D"/>
          <w:spacing w:val="0"/>
          <w:sz w:val="24"/>
          <w:szCs w:val="24"/>
          <w:u w:val="none"/>
        </w:rPr>
        <w:t>大连</w:t>
      </w:r>
      <w:r>
        <w:rPr>
          <w:rFonts w:hint="eastAsia" w:ascii="微软雅黑" w:hAnsi="微软雅黑" w:eastAsia="微软雅黑" w:cs="微软雅黑"/>
          <w:i w:val="0"/>
          <w:iCs w:val="0"/>
          <w:caps w:val="0"/>
          <w:color w:val="1D1D1D"/>
          <w:spacing w:val="0"/>
          <w:kern w:val="0"/>
          <w:sz w:val="24"/>
          <w:szCs w:val="24"/>
          <w:u w:val="no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bCs/>
          <w:color w:val="FF4800"/>
          <w:sz w:val="24"/>
          <w:szCs w:val="24"/>
        </w:rPr>
      </w:pPr>
      <w:r>
        <w:rPr>
          <w:rFonts w:hint="eastAsia" w:ascii="微软雅黑" w:hAnsi="微软雅黑" w:eastAsia="微软雅黑" w:cs="微软雅黑"/>
          <w:b/>
          <w:bCs/>
          <w:i w:val="0"/>
          <w:iCs w:val="0"/>
          <w:caps w:val="0"/>
          <w:color w:val="FF4800"/>
          <w:spacing w:val="0"/>
          <w:sz w:val="24"/>
          <w:szCs w:val="24"/>
        </w:rPr>
        <w:t>十七万音乐艺考生的共同选择，您身边的艺考专家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
          <w:bCs/>
          <w:color w:val="000000"/>
          <w:sz w:val="24"/>
          <w:szCs w:val="24"/>
        </w:rPr>
      </w:pPr>
      <w:r>
        <w:rPr>
          <w:rFonts w:hint="eastAsia" w:ascii="微软雅黑" w:hAnsi="微软雅黑" w:eastAsia="微软雅黑" w:cs="微软雅黑"/>
          <w:b/>
          <w:bCs/>
          <w:i w:val="0"/>
          <w:iCs w:val="0"/>
          <w:caps w:val="0"/>
          <w:color w:val="000000"/>
          <w:spacing w:val="0"/>
          <w:sz w:val="24"/>
          <w:szCs w:val="24"/>
        </w:rPr>
        <w:t>风华国韵艺考培训学校</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rPr>
        <w:drawing>
          <wp:inline distT="0" distB="0" distL="114300" distR="114300">
            <wp:extent cx="285750" cy="285750"/>
            <wp:effectExtent l="0" t="0" r="0" b="0"/>
            <wp:docPr id="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IMG_264"/>
                    <pic:cNvPicPr>
                      <a:picLocks noChangeAspect="1"/>
                    </pic:cNvPicPr>
                  </pic:nvPicPr>
                  <pic:blipFill>
                    <a:blip r:embed="rId20"/>
                    <a:stretch>
                      <a:fillRect/>
                    </a:stretch>
                  </pic:blipFill>
                  <pic:spPr>
                    <a:xfrm>
                      <a:off x="0" y="0"/>
                      <a:ext cx="285750" cy="285750"/>
                    </a:xfrm>
                    <a:prstGeom prst="rect">
                      <a:avLst/>
                    </a:prstGeom>
                    <a:noFill/>
                    <a:ln w="9525">
                      <a:noFill/>
                    </a:ln>
                  </pic:spPr>
                </pic:pic>
              </a:graphicData>
            </a:graphic>
          </wp:inline>
        </w:drawing>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b/>
          <w:bCs/>
          <w:color w:val="000000"/>
          <w:sz w:val="24"/>
          <w:szCs w:val="24"/>
        </w:rPr>
      </w:pPr>
      <w:r>
        <w:rPr>
          <w:rFonts w:hint="eastAsia" w:ascii="微软雅黑" w:hAnsi="微软雅黑" w:eastAsia="微软雅黑" w:cs="微软雅黑"/>
          <w:b/>
          <w:bCs/>
          <w:i w:val="0"/>
          <w:iCs w:val="0"/>
          <w:caps w:val="0"/>
          <w:color w:val="000000"/>
          <w:spacing w:val="0"/>
          <w:sz w:val="24"/>
          <w:szCs w:val="24"/>
        </w:rPr>
        <w:t>总校</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000000"/>
          <w:sz w:val="24"/>
          <w:szCs w:val="24"/>
        </w:rPr>
      </w:pPr>
      <w:r>
        <w:rPr>
          <w:rFonts w:hint="eastAsia" w:ascii="微软雅黑" w:hAnsi="微软雅黑" w:eastAsia="微软雅黑" w:cs="微软雅黑"/>
          <w:i w:val="0"/>
          <w:iCs w:val="0"/>
          <w:caps w:val="0"/>
          <w:color w:val="000000"/>
          <w:spacing w:val="0"/>
          <w:sz w:val="24"/>
          <w:szCs w:val="24"/>
        </w:rPr>
        <w:t>北京校区：北京市朝阳区中国音乐学院往东200米安翔里社区（风华国韵楼）</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rPr>
        <w:drawing>
          <wp:inline distT="0" distB="0" distL="114300" distR="114300">
            <wp:extent cx="285750" cy="285750"/>
            <wp:effectExtent l="0" t="0" r="0" b="0"/>
            <wp:docPr id="8"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IMG_265"/>
                    <pic:cNvPicPr>
                      <a:picLocks noChangeAspect="1"/>
                    </pic:cNvPicPr>
                  </pic:nvPicPr>
                  <pic:blipFill>
                    <a:blip r:embed="rId20"/>
                    <a:stretch>
                      <a:fillRect/>
                    </a:stretch>
                  </pic:blipFill>
                  <pic:spPr>
                    <a:xfrm>
                      <a:off x="0" y="0"/>
                      <a:ext cx="285750" cy="285750"/>
                    </a:xfrm>
                    <a:prstGeom prst="rect">
                      <a:avLst/>
                    </a:prstGeom>
                    <a:noFill/>
                    <a:ln w="9525">
                      <a:noFill/>
                    </a:ln>
                  </pic:spPr>
                </pic:pic>
              </a:graphicData>
            </a:graphic>
          </wp:inline>
        </w:drawing>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b/>
          <w:bCs/>
          <w:color w:val="000000"/>
          <w:sz w:val="24"/>
          <w:szCs w:val="24"/>
        </w:rPr>
      </w:pPr>
      <w:r>
        <w:rPr>
          <w:rFonts w:hint="eastAsia" w:ascii="微软雅黑" w:hAnsi="微软雅黑" w:eastAsia="微软雅黑" w:cs="微软雅黑"/>
          <w:b/>
          <w:bCs/>
          <w:i w:val="0"/>
          <w:iCs w:val="0"/>
          <w:caps w:val="0"/>
          <w:color w:val="000000"/>
          <w:spacing w:val="0"/>
          <w:sz w:val="24"/>
          <w:szCs w:val="24"/>
        </w:rPr>
        <w:t>分校</w:t>
      </w:r>
    </w:p>
    <w:p>
      <w:pPr>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微软雅黑" w:hAnsi="微软雅黑" w:eastAsia="微软雅黑" w:cs="微软雅黑"/>
          <w:color w:val="000000"/>
          <w:sz w:val="24"/>
          <w:szCs w:val="24"/>
        </w:rPr>
      </w:pPr>
      <w:r>
        <w:rPr>
          <w:rFonts w:hint="eastAsia" w:ascii="微软雅黑" w:hAnsi="微软雅黑" w:eastAsia="微软雅黑" w:cs="微软雅黑"/>
          <w:i w:val="0"/>
          <w:iCs w:val="0"/>
          <w:caps w:val="0"/>
          <w:color w:val="000000"/>
          <w:spacing w:val="0"/>
          <w:sz w:val="24"/>
          <w:szCs w:val="24"/>
        </w:rPr>
        <w:t>济南校区：山东省济南市历下区经十路15982号第一大道副楼4层401室</w:t>
      </w:r>
    </w:p>
    <w:p>
      <w:pPr>
        <w:keepNext w:val="0"/>
        <w:keepLines w:val="0"/>
        <w:widowControl/>
        <w:numPr>
          <w:ilvl w:val="0"/>
          <w:numId w:val="2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000000"/>
          <w:spacing w:val="0"/>
          <w:sz w:val="24"/>
          <w:szCs w:val="24"/>
        </w:rPr>
        <w:drawing>
          <wp:inline distT="0" distB="0" distL="114300" distR="114300">
            <wp:extent cx="314325" cy="238125"/>
            <wp:effectExtent l="0" t="0" r="9525" b="9525"/>
            <wp:docPr id="5"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IMG_266"/>
                    <pic:cNvPicPr>
                      <a:picLocks noChangeAspect="1"/>
                    </pic:cNvPicPr>
                  </pic:nvPicPr>
                  <pic:blipFill>
                    <a:blip r:embed="rId21"/>
                    <a:stretch>
                      <a:fillRect/>
                    </a:stretch>
                  </pic:blipFill>
                  <pic:spPr>
                    <a:xfrm>
                      <a:off x="0" y="0"/>
                      <a:ext cx="314325" cy="238125"/>
                    </a:xfrm>
                    <a:prstGeom prst="rect">
                      <a:avLst/>
                    </a:prstGeom>
                    <a:noFill/>
                    <a:ln w="9525">
                      <a:noFill/>
                    </a:ln>
                  </pic:spPr>
                </pic:pic>
              </a:graphicData>
            </a:graphic>
          </wp:inline>
        </w:drawing>
      </w:r>
      <w:r>
        <w:rPr>
          <w:rFonts w:hint="eastAsia" w:ascii="微软雅黑" w:hAnsi="微软雅黑" w:eastAsia="微软雅黑" w:cs="微软雅黑"/>
          <w:b/>
          <w:bCs/>
          <w:i w:val="0"/>
          <w:iCs w:val="0"/>
          <w:caps w:val="0"/>
          <w:color w:val="000000"/>
          <w:spacing w:val="0"/>
          <w:sz w:val="24"/>
          <w:szCs w:val="24"/>
        </w:rPr>
        <w:t> 联系我们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i w:val="0"/>
          <w:iCs w:val="0"/>
          <w:caps w:val="0"/>
          <w:color w:val="000000"/>
          <w:spacing w:val="0"/>
          <w:sz w:val="24"/>
          <w:szCs w:val="24"/>
        </w:rPr>
        <w:drawing>
          <wp:inline distT="0" distB="0" distL="114300" distR="114300">
            <wp:extent cx="142875" cy="171450"/>
            <wp:effectExtent l="0" t="0" r="9525" b="0"/>
            <wp:docPr id="1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62"/>
                    <pic:cNvPicPr>
                      <a:picLocks noChangeAspect="1"/>
                    </pic:cNvPicPr>
                  </pic:nvPicPr>
                  <pic:blipFill>
                    <a:blip r:embed="rId22"/>
                    <a:stretch>
                      <a:fillRect/>
                    </a:stretch>
                  </pic:blipFill>
                  <pic:spPr>
                    <a:xfrm>
                      <a:off x="0" y="0"/>
                      <a:ext cx="142875" cy="17145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sz w:val="24"/>
          <w:szCs w:val="24"/>
        </w:rPr>
        <w:t> 招生热线：400-</w:t>
      </w:r>
      <w:r>
        <w:rPr>
          <w:rFonts w:hint="eastAsia" w:ascii="微软雅黑" w:hAnsi="微软雅黑" w:eastAsia="微软雅黑" w:cs="微软雅黑"/>
          <w:i w:val="0"/>
          <w:iCs w:val="0"/>
          <w:caps w:val="0"/>
          <w:color w:val="000000"/>
          <w:spacing w:val="0"/>
          <w:sz w:val="24"/>
          <w:szCs w:val="24"/>
          <w:lang w:val="en-US" w:eastAsia="zh-CN"/>
        </w:rPr>
        <w:t>061</w:t>
      </w:r>
      <w:r>
        <w:rPr>
          <w:rFonts w:hint="eastAsia" w:ascii="微软雅黑" w:hAnsi="微软雅黑" w:eastAsia="微软雅黑" w:cs="微软雅黑"/>
          <w:i w:val="0"/>
          <w:iCs w:val="0"/>
          <w:caps w:val="0"/>
          <w:color w:val="000000"/>
          <w:spacing w:val="0"/>
          <w:sz w:val="24"/>
          <w:szCs w:val="24"/>
        </w:rPr>
        <w:t>-</w:t>
      </w:r>
      <w:r>
        <w:rPr>
          <w:rFonts w:hint="eastAsia" w:ascii="微软雅黑" w:hAnsi="微软雅黑" w:eastAsia="微软雅黑" w:cs="微软雅黑"/>
          <w:i w:val="0"/>
          <w:iCs w:val="0"/>
          <w:caps w:val="0"/>
          <w:color w:val="000000"/>
          <w:spacing w:val="0"/>
          <w:sz w:val="24"/>
          <w:szCs w:val="24"/>
          <w:lang w:val="en-US" w:eastAsia="zh-CN"/>
        </w:rPr>
        <w:t>6586</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680B9"/>
    <w:multiLevelType w:val="multilevel"/>
    <w:tmpl w:val="812680B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9A150BC1"/>
    <w:multiLevelType w:val="multilevel"/>
    <w:tmpl w:val="9A150BC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A4DA7877"/>
    <w:multiLevelType w:val="multilevel"/>
    <w:tmpl w:val="A4DA787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D2F4E825"/>
    <w:multiLevelType w:val="multilevel"/>
    <w:tmpl w:val="D2F4E82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E0A4A52B"/>
    <w:multiLevelType w:val="multilevel"/>
    <w:tmpl w:val="E0A4A52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E3393373"/>
    <w:multiLevelType w:val="multilevel"/>
    <w:tmpl w:val="E339337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EFFF4153"/>
    <w:multiLevelType w:val="multilevel"/>
    <w:tmpl w:val="EFFF415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F0E63FB6"/>
    <w:multiLevelType w:val="multilevel"/>
    <w:tmpl w:val="F0E63FB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F31E2D49"/>
    <w:multiLevelType w:val="multilevel"/>
    <w:tmpl w:val="F31E2D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F9AE5011"/>
    <w:multiLevelType w:val="multilevel"/>
    <w:tmpl w:val="F9AE501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FACFB1A7"/>
    <w:multiLevelType w:val="multilevel"/>
    <w:tmpl w:val="FACFB1A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00886A46"/>
    <w:multiLevelType w:val="multilevel"/>
    <w:tmpl w:val="00886A4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05B77AF9"/>
    <w:multiLevelType w:val="multilevel"/>
    <w:tmpl w:val="05B77AF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146265EE"/>
    <w:multiLevelType w:val="multilevel"/>
    <w:tmpl w:val="146265E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
    <w:nsid w:val="2D1DDFBF"/>
    <w:multiLevelType w:val="multilevel"/>
    <w:tmpl w:val="2D1DDFB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
    <w:nsid w:val="390806CF"/>
    <w:multiLevelType w:val="multilevel"/>
    <w:tmpl w:val="390806C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487149A7"/>
    <w:multiLevelType w:val="multilevel"/>
    <w:tmpl w:val="487149A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
    <w:nsid w:val="54C15AFE"/>
    <w:multiLevelType w:val="multilevel"/>
    <w:tmpl w:val="54C15A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5B8FB1CE"/>
    <w:multiLevelType w:val="multilevel"/>
    <w:tmpl w:val="5B8FB1C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619A1DCD"/>
    <w:multiLevelType w:val="multilevel"/>
    <w:tmpl w:val="619A1DC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648FB56F"/>
    <w:multiLevelType w:val="multilevel"/>
    <w:tmpl w:val="648FB5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66DF1A75"/>
    <w:multiLevelType w:val="multilevel"/>
    <w:tmpl w:val="66DF1A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
    <w:nsid w:val="724C2C15"/>
    <w:multiLevelType w:val="multilevel"/>
    <w:tmpl w:val="724C2C1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5"/>
  </w:num>
  <w:num w:numId="2">
    <w:abstractNumId w:val="17"/>
  </w:num>
  <w:num w:numId="3">
    <w:abstractNumId w:val="18"/>
  </w:num>
  <w:num w:numId="4">
    <w:abstractNumId w:val="1"/>
  </w:num>
  <w:num w:numId="5">
    <w:abstractNumId w:val="20"/>
  </w:num>
  <w:num w:numId="6">
    <w:abstractNumId w:val="8"/>
  </w:num>
  <w:num w:numId="7">
    <w:abstractNumId w:val="21"/>
  </w:num>
  <w:num w:numId="8">
    <w:abstractNumId w:val="12"/>
  </w:num>
  <w:num w:numId="9">
    <w:abstractNumId w:val="13"/>
  </w:num>
  <w:num w:numId="10">
    <w:abstractNumId w:val="7"/>
  </w:num>
  <w:num w:numId="11">
    <w:abstractNumId w:val="19"/>
  </w:num>
  <w:num w:numId="12">
    <w:abstractNumId w:val="5"/>
  </w:num>
  <w:num w:numId="13">
    <w:abstractNumId w:val="11"/>
  </w:num>
  <w:num w:numId="14">
    <w:abstractNumId w:val="0"/>
  </w:num>
  <w:num w:numId="15">
    <w:abstractNumId w:val="16"/>
  </w:num>
  <w:num w:numId="16">
    <w:abstractNumId w:val="4"/>
  </w:num>
  <w:num w:numId="17">
    <w:abstractNumId w:val="3"/>
  </w:num>
  <w:num w:numId="18">
    <w:abstractNumId w:val="2"/>
  </w:num>
  <w:num w:numId="19">
    <w:abstractNumId w:val="22"/>
  </w:num>
  <w:num w:numId="20">
    <w:abstractNumId w:val="6"/>
  </w:num>
  <w:num w:numId="21">
    <w:abstractNumId w:val="10"/>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50001B9F"/>
    <w:rsid w:val="0B5F1B77"/>
    <w:rsid w:val="394D29E0"/>
    <w:rsid w:val="405D772B"/>
    <w:rsid w:val="50001B9F"/>
    <w:rsid w:val="5E6E5A26"/>
    <w:rsid w:val="5F9C5E7F"/>
    <w:rsid w:val="617D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2133</Words>
  <Characters>2335</Characters>
  <Lines>0</Lines>
  <Paragraphs>0</Paragraphs>
  <TotalTime>6</TotalTime>
  <ScaleCrop>false</ScaleCrop>
  <LinksUpToDate>false</LinksUpToDate>
  <CharactersWithSpaces>2510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2023-04-13T02:44:00Z</dcterms:created>
  <dc:creator>冰冰⊙▽⊙＊</dc:creator>
  <cp:lastModifiedBy>冰冰⊙▽⊙＊</cp:lastModifiedBy>
  <dcterms:modified xsi:type="dcterms:W3CDTF">2023-04-17T13:00:21Z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3CFC500BD0D84605A315E03B2DC421DC_13</vt:lpwstr>
  </property>
</Properties>
</file>