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2240" w:firstLineChars="800"/>
        <w:rPr>
          <w:rFonts w:hint="eastAsia"/>
          <w:sz w:val="28"/>
          <w:szCs w:val="28"/>
        </w:rPr>
      </w:pPr>
      <w:bookmarkStart w:id="0" w:name="_GoBack"/>
      <w:bookmarkEnd w:id="0"/>
      <w:r>
        <w:rPr>
          <w:rFonts w:hint="eastAsia"/>
          <w:sz w:val="28"/>
          <w:szCs w:val="28"/>
        </w:rPr>
        <w:t>华为网络工程师全科班</w:t>
      </w:r>
    </w:p>
    <w:p>
      <w:pPr>
        <w:rPr>
          <w:rFonts w:hint="eastAsia"/>
          <w:sz w:val="28"/>
          <w:szCs w:val="28"/>
        </w:rPr>
      </w:pPr>
      <w:r>
        <w:rPr>
          <w:rFonts w:hint="eastAsia"/>
          <w:sz w:val="28"/>
          <w:szCs w:val="28"/>
        </w:rPr>
        <w:t>入学条件：</w:t>
      </w:r>
      <w:r>
        <w:rPr>
          <w:rFonts w:hint="eastAsia"/>
          <w:sz w:val="28"/>
          <w:szCs w:val="28"/>
        </w:rPr>
        <w:tab/>
      </w:r>
    </w:p>
    <w:p>
      <w:pPr>
        <w:rPr>
          <w:rFonts w:hint="eastAsia"/>
          <w:sz w:val="28"/>
          <w:szCs w:val="28"/>
        </w:rPr>
      </w:pPr>
      <w:r>
        <w:rPr>
          <w:rFonts w:hint="eastAsia"/>
          <w:sz w:val="28"/>
          <w:szCs w:val="28"/>
        </w:rPr>
        <w:t>1、想通过学习成为华为网络工程师、华为安全工程师等</w:t>
      </w:r>
    </w:p>
    <w:p>
      <w:pPr>
        <w:rPr>
          <w:rFonts w:hint="eastAsia"/>
          <w:sz w:val="28"/>
          <w:szCs w:val="28"/>
        </w:rPr>
      </w:pPr>
      <w:r>
        <w:rPr>
          <w:rFonts w:hint="eastAsia"/>
          <w:sz w:val="28"/>
          <w:szCs w:val="28"/>
        </w:rPr>
        <w:t>2、零基础开始学习，达到高级华为网络运维工程师的水平；</w:t>
      </w:r>
    </w:p>
    <w:p>
      <w:pPr>
        <w:rPr>
          <w:rFonts w:hint="eastAsia"/>
          <w:sz w:val="28"/>
          <w:szCs w:val="28"/>
        </w:rPr>
      </w:pPr>
      <w:r>
        <w:rPr>
          <w:rFonts w:hint="eastAsia"/>
          <w:sz w:val="28"/>
          <w:szCs w:val="28"/>
        </w:rPr>
        <w:t>课程课时：</w:t>
      </w:r>
      <w:r>
        <w:rPr>
          <w:rFonts w:hint="eastAsia"/>
          <w:sz w:val="28"/>
          <w:szCs w:val="28"/>
        </w:rPr>
        <w:tab/>
      </w:r>
      <w:r>
        <w:rPr>
          <w:rFonts w:hint="eastAsia"/>
          <w:sz w:val="28"/>
          <w:szCs w:val="28"/>
        </w:rPr>
        <w:t>80课时</w:t>
      </w:r>
    </w:p>
    <w:p>
      <w:pPr>
        <w:rPr>
          <w:rFonts w:hint="eastAsia"/>
          <w:sz w:val="28"/>
          <w:szCs w:val="28"/>
        </w:rPr>
      </w:pPr>
      <w:r>
        <w:rPr>
          <w:rFonts w:hint="eastAsia"/>
          <w:sz w:val="28"/>
          <w:szCs w:val="28"/>
        </w:rPr>
        <w:t>使用教材：</w:t>
      </w:r>
      <w:r>
        <w:rPr>
          <w:rFonts w:hint="eastAsia"/>
          <w:sz w:val="28"/>
          <w:szCs w:val="28"/>
        </w:rPr>
        <w:tab/>
      </w:r>
      <w:r>
        <w:rPr>
          <w:rFonts w:hint="eastAsia"/>
          <w:sz w:val="28"/>
          <w:szCs w:val="28"/>
        </w:rPr>
        <w:t>院方自编网络工程师培训教材、电子教材</w:t>
      </w:r>
    </w:p>
    <w:p>
      <w:pPr>
        <w:rPr>
          <w:rFonts w:hint="eastAsia"/>
          <w:sz w:val="28"/>
          <w:szCs w:val="28"/>
        </w:rPr>
      </w:pPr>
      <w:r>
        <w:rPr>
          <w:rFonts w:hint="eastAsia"/>
          <w:sz w:val="28"/>
          <w:szCs w:val="28"/>
        </w:rPr>
        <w:t>可考证书：</w:t>
      </w:r>
      <w:r>
        <w:rPr>
          <w:rFonts w:hint="eastAsia"/>
          <w:sz w:val="28"/>
          <w:szCs w:val="28"/>
        </w:rPr>
        <w:tab/>
      </w:r>
      <w:r>
        <w:rPr>
          <w:rFonts w:hint="eastAsia"/>
          <w:sz w:val="28"/>
          <w:szCs w:val="28"/>
        </w:rPr>
        <w:t>《华为网络工程师》认证证书</w:t>
      </w:r>
    </w:p>
    <w:p>
      <w:pPr>
        <w:rPr>
          <w:rFonts w:hint="eastAsia"/>
          <w:sz w:val="28"/>
          <w:szCs w:val="28"/>
        </w:rPr>
      </w:pPr>
      <w:r>
        <w:rPr>
          <w:rFonts w:hint="eastAsia"/>
          <w:sz w:val="28"/>
          <w:szCs w:val="28"/>
        </w:rPr>
        <w:t>学习周期：</w:t>
      </w:r>
      <w:r>
        <w:rPr>
          <w:rFonts w:hint="eastAsia"/>
          <w:sz w:val="28"/>
          <w:szCs w:val="28"/>
        </w:rPr>
        <w:tab/>
      </w:r>
      <w:r>
        <w:rPr>
          <w:rFonts w:hint="eastAsia"/>
          <w:sz w:val="28"/>
          <w:szCs w:val="28"/>
        </w:rPr>
        <w:t>平日班1-2个月；业余制3-4个月</w:t>
      </w:r>
    </w:p>
    <w:p>
      <w:pPr>
        <w:rPr>
          <w:rFonts w:hint="eastAsia"/>
          <w:sz w:val="28"/>
          <w:szCs w:val="28"/>
        </w:rPr>
      </w:pPr>
    </w:p>
    <w:p>
      <w:pPr>
        <w:rPr>
          <w:rFonts w:hint="eastAsia"/>
          <w:sz w:val="28"/>
          <w:szCs w:val="28"/>
        </w:rPr>
      </w:pPr>
      <w:r>
        <w:rPr>
          <w:rFonts w:hint="eastAsia"/>
          <w:sz w:val="28"/>
          <w:szCs w:val="28"/>
        </w:rPr>
        <w:t>课程介绍</w:t>
      </w:r>
    </w:p>
    <w:p>
      <w:pPr>
        <w:rPr>
          <w:rFonts w:hint="eastAsia"/>
          <w:sz w:val="28"/>
          <w:szCs w:val="28"/>
        </w:rPr>
      </w:pPr>
      <w:r>
        <w:rPr>
          <w:rFonts w:hint="eastAsia"/>
          <w:sz w:val="28"/>
          <w:szCs w:val="28"/>
        </w:rPr>
        <w:t>华为认证网络工程师</w:t>
      </w:r>
    </w:p>
    <w:p>
      <w:pPr>
        <w:rPr>
          <w:rFonts w:hint="eastAsia"/>
          <w:sz w:val="28"/>
          <w:szCs w:val="28"/>
        </w:rPr>
      </w:pPr>
      <w:r>
        <w:rPr>
          <w:rFonts w:hint="eastAsia"/>
          <w:sz w:val="28"/>
          <w:szCs w:val="28"/>
        </w:rPr>
        <w:t>华为公司认证与采购部推出的独立认证体系</w:t>
      </w:r>
    </w:p>
    <w:p>
      <w:pPr>
        <w:rPr>
          <w:rFonts w:hint="eastAsia"/>
          <w:sz w:val="28"/>
          <w:szCs w:val="28"/>
        </w:rPr>
      </w:pPr>
      <w:r>
        <w:rPr>
          <w:rFonts w:hint="eastAsia"/>
          <w:sz w:val="28"/>
          <w:szCs w:val="28"/>
        </w:rPr>
        <w:t>HCIA：Huawei Certified ICT Associate 华为认证ICT工程师 是华为职业认证中用于标识个人能力在某一技术领域达到工程师级别的证明，表示通过认证的人员具备安装、配置、运行 ICT 设备，并进行故障排除的能力。 HCIP：Huawei Certified ICT Professional 华为认证ICT高级工程师 是华为职业认证中用于标识个人能力在某一技术领域达到高级工程师级别的证明，表示通过认证的人员具有丰富的 ICT 知识和实践能力。</w:t>
      </w:r>
    </w:p>
    <w:p>
      <w:r>
        <w:drawing>
          <wp:inline distT="0" distB="0" distL="114300" distR="114300">
            <wp:extent cx="5271135" cy="1108710"/>
            <wp:effectExtent l="0" t="0" r="5715" b="152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271135" cy="1108710"/>
                    </a:xfrm>
                    <a:prstGeom prst="rect">
                      <a:avLst/>
                    </a:prstGeom>
                    <a:noFill/>
                    <a:ln>
                      <a:noFill/>
                    </a:ln>
                  </pic:spPr>
                </pic:pic>
              </a:graphicData>
            </a:graphic>
          </wp:inline>
        </w:drawing>
      </w:r>
    </w:p>
    <w:p>
      <w:pPr>
        <w:rPr>
          <w:rFonts w:hint="default"/>
          <w:lang w:val="en-US" w:eastAsia="zh-CN"/>
        </w:rPr>
      </w:pPr>
      <w:r>
        <w:rPr>
          <w:rFonts w:hint="eastAsia"/>
          <w:lang w:val="en-US" w:eastAsia="zh-CN"/>
        </w:rPr>
        <w:t>教学大纲：</w:t>
      </w:r>
    </w:p>
    <w:p>
      <w:r>
        <w:drawing>
          <wp:inline distT="0" distB="0" distL="114300" distR="114300">
            <wp:extent cx="5268595" cy="3630930"/>
            <wp:effectExtent l="0" t="0" r="8255" b="762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5268595" cy="3630930"/>
                    </a:xfrm>
                    <a:prstGeom prst="rect">
                      <a:avLst/>
                    </a:prstGeom>
                    <a:noFill/>
                    <a:ln>
                      <a:noFill/>
                    </a:ln>
                  </pic:spPr>
                </pic:pic>
              </a:graphicData>
            </a:graphic>
          </wp:inline>
        </w:drawing>
      </w:r>
    </w:p>
    <w:p>
      <w:r>
        <w:drawing>
          <wp:inline distT="0" distB="0" distL="114300" distR="114300">
            <wp:extent cx="5274310" cy="3702685"/>
            <wp:effectExtent l="0" t="0" r="2540" b="1206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stretch>
                      <a:fillRect/>
                    </a:stretch>
                  </pic:blipFill>
                  <pic:spPr>
                    <a:xfrm>
                      <a:off x="0" y="0"/>
                      <a:ext cx="5274310" cy="3702685"/>
                    </a:xfrm>
                    <a:prstGeom prst="rect">
                      <a:avLst/>
                    </a:prstGeom>
                    <a:noFill/>
                    <a:ln>
                      <a:noFill/>
                    </a:ln>
                  </pic:spPr>
                </pic:pic>
              </a:graphicData>
            </a:graphic>
          </wp:inline>
        </w:drawing>
      </w:r>
    </w:p>
    <w:p>
      <w:pPr>
        <w:rPr>
          <w:rFonts w:hint="eastAsia"/>
          <w:lang w:val="en-US" w:eastAsia="zh-CN"/>
        </w:rPr>
      </w:pPr>
      <w:r>
        <w:rPr>
          <w:rFonts w:hint="eastAsia"/>
          <w:lang w:val="en-US" w:eastAsia="zh-CN"/>
        </w:rPr>
        <w:t>教学优势：</w:t>
      </w:r>
    </w:p>
    <w:p>
      <w:r>
        <w:drawing>
          <wp:inline distT="0" distB="0" distL="114300" distR="114300">
            <wp:extent cx="5264150" cy="2358390"/>
            <wp:effectExtent l="0" t="0" r="12700" b="381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
                    <a:stretch>
                      <a:fillRect/>
                    </a:stretch>
                  </pic:blipFill>
                  <pic:spPr>
                    <a:xfrm>
                      <a:off x="0" y="0"/>
                      <a:ext cx="5264150" cy="2358390"/>
                    </a:xfrm>
                    <a:prstGeom prst="rect">
                      <a:avLst/>
                    </a:prstGeom>
                    <a:noFill/>
                    <a:ln>
                      <a:noFill/>
                    </a:ln>
                  </pic:spPr>
                </pic:pic>
              </a:graphicData>
            </a:graphic>
          </wp:inline>
        </w:drawing>
      </w:r>
    </w:p>
    <w:p>
      <w:pPr>
        <w:rPr>
          <w:rFonts w:hint="eastAsia"/>
          <w:lang w:val="en-US" w:eastAsia="zh-CN"/>
        </w:rPr>
      </w:pPr>
      <w:r>
        <w:rPr>
          <w:rFonts w:hint="eastAsia"/>
          <w:lang w:val="en-US" w:eastAsia="zh-CN"/>
        </w:rPr>
        <w:t>PPHA：</w:t>
      </w:r>
    </w:p>
    <w:p>
      <w:r>
        <w:drawing>
          <wp:inline distT="0" distB="0" distL="114300" distR="114300">
            <wp:extent cx="5274310" cy="1866900"/>
            <wp:effectExtent l="0" t="0" r="254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8"/>
                    <a:stretch>
                      <a:fillRect/>
                    </a:stretch>
                  </pic:blipFill>
                  <pic:spPr>
                    <a:xfrm>
                      <a:off x="0" y="0"/>
                      <a:ext cx="5274310" cy="1866900"/>
                    </a:xfrm>
                    <a:prstGeom prst="rect">
                      <a:avLst/>
                    </a:prstGeom>
                    <a:noFill/>
                    <a:ln>
                      <a:noFill/>
                    </a:ln>
                  </pic:spPr>
                </pic:pic>
              </a:graphicData>
            </a:graphic>
          </wp:inline>
        </w:drawing>
      </w:r>
    </w:p>
    <w:p>
      <w:pPr>
        <w:rPr>
          <w:rFonts w:hint="eastAsia"/>
          <w:lang w:val="en-US" w:eastAsia="zh-CN"/>
        </w:rPr>
      </w:pPr>
      <w:r>
        <w:rPr>
          <w:rFonts w:hint="eastAsia"/>
          <w:lang w:val="en-US" w:eastAsia="zh-CN"/>
        </w:rPr>
        <w:t>教学环境：</w:t>
      </w:r>
    </w:p>
    <w:p>
      <w:pPr>
        <w:rPr>
          <w:rFonts w:hint="default"/>
          <w:lang w:val="en-US" w:eastAsia="zh-CN"/>
        </w:rPr>
      </w:pPr>
      <w:r>
        <w:drawing>
          <wp:inline distT="0" distB="0" distL="114300" distR="114300">
            <wp:extent cx="5267325" cy="2913380"/>
            <wp:effectExtent l="0" t="0" r="9525" b="127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9"/>
                    <a:stretch>
                      <a:fillRect/>
                    </a:stretch>
                  </pic:blipFill>
                  <pic:spPr>
                    <a:xfrm>
                      <a:off x="0" y="0"/>
                      <a:ext cx="5267325" cy="2913380"/>
                    </a:xfrm>
                    <a:prstGeom prst="rect">
                      <a:avLst/>
                    </a:prstGeom>
                    <a:noFill/>
                    <a:ln>
                      <a:noFill/>
                    </a:ln>
                  </pic:spPr>
                </pic:pic>
              </a:graphicData>
            </a:graphic>
          </wp:inline>
        </w:drawing>
      </w:r>
    </w:p>
    <w:p>
      <w:pPr>
        <w:rPr>
          <w:rFonts w:hint="eastAsia"/>
        </w:rPr>
      </w:pPr>
    </w:p>
    <w:p>
      <w:pPr>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A257A4"/>
    <w:rsid w:val="4E92434A"/>
    <w:rsid w:val="72A257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340</Words>
  <Characters>411</Characters>
  <Lines>0</Lines>
  <Paragraphs>0</Paragraphs>
  <TotalTime>0</TotalTime>
  <ScaleCrop>false</ScaleCrop>
  <LinksUpToDate>false</LinksUpToDate>
  <CharactersWithSpaces>431</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2022-03-23T05:28:00Z</dcterms:created>
  <dc:creator>pc</dc:creator>
  <cp:lastModifiedBy>冰冰⊙▽⊙＊</cp:lastModifiedBy>
  <dcterms:modified xsi:type="dcterms:W3CDTF">2022-03-29T03:34:29Z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87A7F673346948B69706CEAEA7FD8CCB</vt:lpwstr>
  </property>
</Properties>
</file>