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DA" w:rsidRDefault="00615B4B" w:rsidP="003A6C18">
      <w:pPr>
        <w:pStyle w:val="2"/>
        <w:widowControl/>
        <w:shd w:val="clear" w:color="auto" w:fill="FFFFFF"/>
        <w:spacing w:beforeAutospacing="0" w:after="150" w:afterAutospacing="0" w:line="21" w:lineRule="atLeast"/>
        <w:jc w:val="center"/>
        <w:rPr>
          <w:rFonts w:ascii="-apple-system-font" w:eastAsia="-apple-system-font" w:hAnsi="-apple-system-font" w:cs="-apple-system-font" w:hint="default"/>
          <w:b w:val="0"/>
          <w:color w:val="3E3E3E"/>
          <w:sz w:val="24"/>
          <w:szCs w:val="24"/>
        </w:rPr>
      </w:pPr>
      <w:r>
        <w:rPr>
          <w:rFonts w:ascii="-apple-system-font" w:eastAsia="-apple-system-font" w:hAnsi="-apple-system-font" w:cs="-apple-system-font" w:hint="default"/>
          <w:color w:val="000000"/>
          <w:shd w:val="clear" w:color="auto" w:fill="FFFFFF"/>
        </w:rPr>
        <w:t>复旦大学房地产创新总裁班</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复旦大学管理学院</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复旦大学管理学院是复旦大学专门从事管理研究和教育的机构，也是首批授予MBA、EMBA学位试点权的学校之一，开展工商管理教育研究30多年，涌现出一大批理论造诣深厚、深谙企业管理之道的教授和学者。复旦大学管理学院的MBA、EMBA教育在全国名列前茅，其国际化的教育手段和教学模式获得了业界与学界的普遍认同。</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2001年， MBA项目获得全国唯一的国家级教学成果一等奖。</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2008年，学院和华盛顿大学奥林商学院合作的EMBA项目在英国《金融时报》全球EMBA项目排行榜上位列全球前8名，成为唯一进入全球排名前10的中国大陆大学。此后该项目连续五年平均排名雄踞大陆第一。</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2010年，成为全球范围内以最快速度通过AACSB（国际精英商学院协会）、EQUIS（欧洲质量发展认证体系）两大认证的商学院。</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2013年，四大项目跻身英国《金融时报》全球EMBA排名百强，成为全球唯一获此殊荣的商学院；学院政立路新院区奠基，未来将成为全球教育领域创新典范之作。</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项目背景</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中国房地产市场的“黄金时代”已悄然过去，正迎来房地产的“白银时代”！在地产白银时代，一方面，快进快出高举高打的高利润开发模式显然走不通，因为无论是政策导引还是市场状况，主流消费者正在转向由购到租的消费模式，以开发为主的房地产产业链正转向以运营为主的产业链，房地产市场真的进入存量房耕耘时代；另外一方面，消费者对住房的需求，将从数量时代向品质时代转变，全品类的人口、全生命周期的需求都在不同程度的</w:t>
      </w:r>
      <w:r>
        <w:rPr>
          <w:rFonts w:ascii="微软雅黑" w:eastAsia="微软雅黑" w:hAnsi="微软雅黑" w:cs="微软雅黑" w:hint="eastAsia"/>
          <w:color w:val="3E3E3E"/>
          <w:sz w:val="21"/>
          <w:szCs w:val="21"/>
          <w:shd w:val="clear" w:color="auto" w:fill="FFFFFF"/>
        </w:rPr>
        <w:lastRenderedPageBreak/>
        <w:t>品质化，大型房地产企业和细分行业的龙头房地产企业将受益于房地产消费的升级，房地产市场的集中度进一步提升，房地产行业正进入大品牌和细分品牌时代</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显然，房地产白银时代，绝大多数房地产企业将感受到巨大冲击和前所未有的危机。租售并举、兼并收购、跨界整合、房地产+、互联网+、地产众筹，众多标杆企业纷纷做出了转型和创新之举，您是否需要学习借鉴地产最前沿的成熟经验与思考？地产白银时代，利润微薄，你是否需要建立企业系统有效的计划运营体系,并通过有效的实施实现内部运营绩效的提升,特别是运营效率与质量的提升。。。。。。</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复旦大学管理学院全新推出房地产创新企业家课程，涵盖行业趋势研判、战略目标及商业模式、投资布局及融资策略、运营模式、产品线规划、管控优化、核心团队塑造、文化与品牌建设，可以让更多的房企高层，在混沌中实现蜕变、在新格局中重塑自我，完成自己企业快速发展的顶层设计，并且制定系统的落地措施，保障在未来的三到五年内打造自己的核心竞争力并实现企业销售规模的持续增长。</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项目特色</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涵盖全国的强大的房地产企业家学员网络，助您跨区域拓展商机</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房地产企业家课程班历经多期，形成了涵盖全国29个省市及港台地区的房地产企业高管组成的学员网络。学员或拥有土地储备，或拥有雄厚资本，借助这个交流平台，在系统学习，提升自我的同时，加强交流，加深合作，拓展无限商机！</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极具针对性、系统性的课程体系，全面提升学员房地产开发、运营和资本运作能力</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采取国际通行的模块式课程设计，极具针对性和系统性，讲授新的产业形势下中国房地产业界人士所需的核心专业知识，是对学员房地产开发、企业运营、资本运作、宏观分析与战略决策能力的高水平锻造和提升。</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lastRenderedPageBreak/>
        <w:t>Ø  权威、专业的师资阵容，充分保证了教学质量和学习效果</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来自复旦、港大、清华、北大等名校具有丰富企业家课程教学经验和房地产管理专业知识及实际操作经验的教授和专家，国际知名房地产金融机构投融资专家，国内外知名房地产企业高管，房地产主管部门领导、政策专家，组成了复旦房地产教育最具权威性和专业性的师资阵容，充分保证了教学质量和学习效果。</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最具实战性的教学模式，使学员切实做到融会贯通，学以致用</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现已成功举办多期，教学管理与服务十分成熟和完善。充分考虑房地产企业家学员的实际学习需求，广泛采取互动式案例教学，选取行业经典案例进行实战分析、模拟与讨论，注重老师与学员、学员与学员之间的互动交流，使学员切实做到融会贯通，学以致用。</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选修活动</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3大国际地产考察项目</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欧、美、日韩房地产经历了多轮房地产发展周期，哪些房企最终生存下来，生存下来的秘诀在哪里？我们与上述国家最知名的商学院，期待和你分享其中的道道。</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6场学员互动论坛</w:t>
      </w:r>
    </w:p>
    <w:p w:rsidR="00B042DA" w:rsidRDefault="00615B4B">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本期课程，我们将安排六场学员互动论坛，同学之间相互分享经济下行阶段的房地产企业发展之道。商道之大成，莫快如此。</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Ø  9城市投资潜力考察</w:t>
      </w:r>
    </w:p>
    <w:p w:rsidR="00B042DA" w:rsidRDefault="00615B4B" w:rsidP="003A6C18">
      <w:pPr>
        <w:pStyle w:val="a5"/>
        <w:widowControl/>
        <w:spacing w:before="76" w:beforeAutospacing="0" w:after="76" w:afterAutospacing="0" w:line="360" w:lineRule="atLeast"/>
        <w:ind w:firstLine="480"/>
      </w:pPr>
      <w:r>
        <w:rPr>
          <w:rFonts w:ascii="微软雅黑" w:eastAsia="微软雅黑" w:hAnsi="微软雅黑" w:cs="微软雅黑" w:hint="eastAsia"/>
          <w:color w:val="3E3E3E"/>
          <w:sz w:val="21"/>
          <w:szCs w:val="21"/>
          <w:shd w:val="clear" w:color="auto" w:fill="FFFFFF"/>
        </w:rPr>
        <w:t>我们精选12个极具房地产投资潜力的城市，历时将结合楼盘考察、现场分析等互动过程，让您零距离接触，并为您搭建深度运作的阶梯。</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研修对象</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lastRenderedPageBreak/>
        <w:t> 房地产及其相关企业（集团）总裁、副总裁、董事长、总经理、总监、高级经理等高层管理人员，各级政府房地产主管部门领导，各大银行、信托公司、投资公司、基金公司房地产金融业高级管理人员，有意于进入房地产开发和投资领域的社会各界精英人士。</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授课方式</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讲授、互动、案例分享，标杆企业参访、沙龙。</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招生开学</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 每月集中授课一次，每次连续2天（周六</w:t>
      </w:r>
      <w:r>
        <w:rPr>
          <w:rFonts w:ascii="微软雅黑" w:eastAsia="微软雅黑" w:hAnsi="微软雅黑" w:cs="微软雅黑" w:hint="eastAsia"/>
          <w:color w:val="3E3E3E"/>
          <w:sz w:val="21"/>
          <w:szCs w:val="21"/>
          <w:shd w:val="clear" w:color="auto" w:fill="FFFFFF"/>
        </w:rPr>
        <w:softHyphen/>
        <w:t>—周日），共学习20天，学制1年。</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课程费用</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人民币</w:t>
      </w:r>
      <w:r w:rsidR="008F1ECD">
        <w:rPr>
          <w:rFonts w:ascii="Tahoma" w:hAnsi="Tahoma" w:cs="Tahoma"/>
          <w:color w:val="105C5D"/>
          <w:sz w:val="20"/>
          <w:szCs w:val="20"/>
          <w:shd w:val="clear" w:color="auto" w:fill="FFFFFF"/>
        </w:rPr>
        <w:t>118000</w:t>
      </w:r>
      <w:bookmarkStart w:id="0" w:name="_GoBack"/>
      <w:bookmarkEnd w:id="0"/>
      <w:r>
        <w:rPr>
          <w:rFonts w:ascii="微软雅黑" w:eastAsia="微软雅黑" w:hAnsi="微软雅黑" w:cs="微软雅黑" w:hint="eastAsia"/>
          <w:color w:val="3E3E3E"/>
          <w:sz w:val="21"/>
          <w:szCs w:val="21"/>
          <w:shd w:val="clear" w:color="auto" w:fill="FFFFFF"/>
        </w:rPr>
        <w:t>元（包括研修费、讲义费、证书费、上课期间午餐费）。</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考核与授证</w:t>
      </w:r>
    </w:p>
    <w:p w:rsidR="00B042DA" w:rsidRDefault="00615B4B">
      <w:pPr>
        <w:pStyle w:val="a5"/>
        <w:widowControl/>
        <w:spacing w:before="76" w:beforeAutospacing="0" w:after="76" w:afterAutospacing="0" w:line="360" w:lineRule="atLeast"/>
        <w:ind w:left="360"/>
      </w:pPr>
      <w:r>
        <w:rPr>
          <w:rFonts w:ascii="微软雅黑" w:eastAsia="微软雅黑" w:hAnsi="微软雅黑" w:cs="微软雅黑" w:hint="eastAsia"/>
          <w:color w:val="3E3E3E"/>
          <w:sz w:val="21"/>
          <w:szCs w:val="21"/>
          <w:shd w:val="clear" w:color="auto" w:fill="FFFFFF"/>
        </w:rPr>
        <w:t>学员修完规定课程并经考核合格，将获得复旦大学相关培训结业证明。</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入学程序</w:t>
      </w:r>
    </w:p>
    <w:p w:rsidR="00B042DA" w:rsidRDefault="00615B4B">
      <w:pPr>
        <w:pStyle w:val="a5"/>
        <w:widowControl/>
        <w:spacing w:before="76" w:beforeAutospacing="0" w:after="76" w:afterAutospacing="0" w:line="360" w:lineRule="atLeast"/>
      </w:pPr>
      <w:r>
        <w:rPr>
          <w:rFonts w:ascii="微软雅黑" w:eastAsia="微软雅黑" w:hAnsi="微软雅黑" w:cs="微软雅黑" w:hint="eastAsia"/>
          <w:color w:val="3E3E3E"/>
          <w:sz w:val="21"/>
          <w:szCs w:val="21"/>
          <w:shd w:val="clear" w:color="auto" w:fill="FFFFFF"/>
        </w:rPr>
        <w:t>1、入学条件：大专及以上学历并具有五年以上企业管理经验的企业高层管理人员（具有十年以上企业管理经验的企业高层管理人员可以放宽学历限制）；</w:t>
      </w:r>
    </w:p>
    <w:p w:rsidR="00B042DA" w:rsidRDefault="00615B4B">
      <w:pPr>
        <w:pStyle w:val="a5"/>
        <w:widowControl/>
        <w:spacing w:before="76" w:beforeAutospacing="0" w:after="76" w:afterAutospacing="0" w:line="360" w:lineRule="atLeast"/>
      </w:pPr>
      <w:r>
        <w:rPr>
          <w:rFonts w:ascii="微软雅黑" w:eastAsia="微软雅黑" w:hAnsi="微软雅黑" w:cs="微软雅黑" w:hint="eastAsia"/>
          <w:color w:val="3E3E3E"/>
          <w:sz w:val="21"/>
          <w:szCs w:val="21"/>
          <w:shd w:val="clear" w:color="auto" w:fill="FFFFFF"/>
        </w:rPr>
        <w:t>2、符合条件学员向学校提交报名表、身份证复印件1张、2寸近照2张</w:t>
      </w:r>
    </w:p>
    <w:p w:rsidR="00B042DA" w:rsidRDefault="00615B4B">
      <w:pPr>
        <w:pStyle w:val="a5"/>
        <w:widowControl/>
        <w:spacing w:before="76" w:beforeAutospacing="0" w:after="76" w:afterAutospacing="0" w:line="360" w:lineRule="atLeast"/>
      </w:pPr>
      <w:r>
        <w:rPr>
          <w:rFonts w:ascii="微软雅黑" w:eastAsia="微软雅黑" w:hAnsi="微软雅黑" w:cs="微软雅黑" w:hint="eastAsia"/>
          <w:color w:val="3E3E3E"/>
          <w:sz w:val="21"/>
          <w:szCs w:val="21"/>
          <w:shd w:val="clear" w:color="auto" w:fill="FFFFFF"/>
        </w:rPr>
        <w:t>3、申请资料由复旦大学管理学院审核，结合工作业绩、报名顺序择优录取，寄发复旦大学房地产创新企业家班入学通知书 ；</w:t>
      </w:r>
    </w:p>
    <w:p w:rsidR="00B042DA" w:rsidRDefault="00615B4B">
      <w:pPr>
        <w:pStyle w:val="a5"/>
        <w:widowControl/>
        <w:spacing w:before="76" w:beforeAutospacing="0" w:after="76" w:afterAutospacing="0" w:line="360" w:lineRule="atLeast"/>
      </w:pPr>
      <w:r>
        <w:rPr>
          <w:rFonts w:ascii="微软雅黑" w:eastAsia="微软雅黑" w:hAnsi="微软雅黑" w:cs="微软雅黑" w:hint="eastAsia"/>
          <w:color w:val="3E3E3E"/>
          <w:sz w:val="21"/>
          <w:szCs w:val="21"/>
          <w:shd w:val="clear" w:color="auto" w:fill="FFFFFF"/>
        </w:rPr>
        <w:t>4、学员在收到入学通知书后，应在规定时间内交纳学费（直接汇入复旦大学银行帐户）。</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上课地点</w:t>
      </w:r>
    </w:p>
    <w:p w:rsidR="00B042DA" w:rsidRDefault="00615B4B">
      <w:pPr>
        <w:pStyle w:val="a5"/>
        <w:widowControl/>
        <w:spacing w:before="76" w:beforeAutospacing="0" w:after="76" w:afterAutospacing="0" w:line="360" w:lineRule="atLeast"/>
      </w:pPr>
      <w:r>
        <w:rPr>
          <w:rFonts w:ascii="微软雅黑" w:eastAsia="微软雅黑" w:hAnsi="微软雅黑" w:cs="微软雅黑" w:hint="eastAsia"/>
          <w:color w:val="3E3E3E"/>
          <w:sz w:val="21"/>
          <w:szCs w:val="21"/>
          <w:shd w:val="clear" w:color="auto" w:fill="FFFFFF"/>
        </w:rPr>
        <w:lastRenderedPageBreak/>
        <w:t>复旦大学、移动课堂</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课程体系</w:t>
      </w:r>
    </w:p>
    <w:tbl>
      <w:tblPr>
        <w:tblW w:w="8459" w:type="dxa"/>
        <w:tblLayout w:type="fixed"/>
        <w:tblCellMar>
          <w:left w:w="0" w:type="dxa"/>
          <w:right w:w="0" w:type="dxa"/>
        </w:tblCellMar>
        <w:tblLook w:val="04A0" w:firstRow="1" w:lastRow="0" w:firstColumn="1" w:lastColumn="0" w:noHBand="0" w:noVBand="1"/>
      </w:tblPr>
      <w:tblGrid>
        <w:gridCol w:w="1033"/>
        <w:gridCol w:w="3691"/>
        <w:gridCol w:w="3735"/>
      </w:tblGrid>
      <w:tr w:rsidR="00B042DA">
        <w:trPr>
          <w:trHeight w:val="1501"/>
        </w:trPr>
        <w:tc>
          <w:tcPr>
            <w:tcW w:w="1033" w:type="dxa"/>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jc w:val="center"/>
            </w:pPr>
            <w:r>
              <w:rPr>
                <w:rStyle w:val="a6"/>
                <w:rFonts w:ascii="微软雅黑" w:eastAsia="微软雅黑" w:hAnsi="微软雅黑" w:cs="微软雅黑" w:hint="eastAsia"/>
                <w:sz w:val="21"/>
                <w:szCs w:val="21"/>
              </w:rPr>
              <w:t>A：房地产战略创新篇</w:t>
            </w:r>
          </w:p>
        </w:tc>
        <w:tc>
          <w:tcPr>
            <w:tcW w:w="3691" w:type="dxa"/>
            <w:tcBorders>
              <w:top w:val="single" w:sz="6" w:space="0" w:color="auto"/>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A1：白银时代的房地产发展环境</w:t>
            </w:r>
          </w:p>
        </w:tc>
        <w:tc>
          <w:tcPr>
            <w:tcW w:w="3735" w:type="dxa"/>
            <w:tcBorders>
              <w:top w:val="single" w:sz="6" w:space="0" w:color="auto"/>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1.老龄化与中国人口的成长变迁</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2.城市化与中国城市化发展的空间</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3.中国经济成长与中等收入陷阱突破</w:t>
            </w:r>
          </w:p>
        </w:tc>
      </w:tr>
      <w:tr w:rsidR="00B042DA">
        <w:trPr>
          <w:trHeight w:val="1125"/>
        </w:trPr>
        <w:tc>
          <w:tcPr>
            <w:tcW w:w="1033"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A2：白银时代的房企生存模型</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1.白银时代房企生存的资源矩阵</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2.白银时代房企生存的能力模型</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3.白银时代房企生存的团队架构</w:t>
            </w:r>
          </w:p>
        </w:tc>
      </w:tr>
      <w:tr w:rsidR="00B042DA">
        <w:trPr>
          <w:trHeight w:val="1426"/>
        </w:trPr>
        <w:tc>
          <w:tcPr>
            <w:tcW w:w="1033"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A3：白银时代的房企战略创新方向</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1.房地产开发+租赁运营</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2.房地产+关联行业</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3.房地产+新兴行业</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4.去房地产+品牌管理</w:t>
            </w:r>
          </w:p>
        </w:tc>
      </w:tr>
      <w:tr w:rsidR="00B042DA">
        <w:trPr>
          <w:trHeight w:val="1696"/>
        </w:trPr>
        <w:tc>
          <w:tcPr>
            <w:tcW w:w="1033"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A4：白银时代的房企战略创新规划</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1.白银时代房地产发展战略机会发现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2.房地产创新战略的商业模式设计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3.透过业务规划保障创新战略落地</w:t>
            </w:r>
          </w:p>
        </w:tc>
      </w:tr>
      <w:tr w:rsidR="00B042DA">
        <w:trPr>
          <w:trHeight w:val="1846"/>
        </w:trPr>
        <w:tc>
          <w:tcPr>
            <w:tcW w:w="1033"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A5：白银时代的房地产区域发展机遇</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1.雄安新区与首都新格局</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2.港珠澳大桥与粤港澳大湾区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3.长三角一体化与杭州湾区</w:t>
            </w:r>
          </w:p>
        </w:tc>
      </w:tr>
      <w:tr w:rsidR="00B042DA">
        <w:trPr>
          <w:trHeight w:val="1666"/>
        </w:trPr>
        <w:tc>
          <w:tcPr>
            <w:tcW w:w="1033"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firstLine="420"/>
              <w:jc w:val="center"/>
            </w:pPr>
            <w:r>
              <w:rPr>
                <w:rStyle w:val="a6"/>
                <w:rFonts w:ascii="微软雅黑" w:eastAsia="微软雅黑" w:hAnsi="微软雅黑" w:cs="微软雅黑" w:hint="eastAsia"/>
                <w:sz w:val="21"/>
                <w:szCs w:val="21"/>
              </w:rPr>
              <w:t>B：房地</w:t>
            </w:r>
            <w:r>
              <w:rPr>
                <w:rStyle w:val="a6"/>
                <w:rFonts w:ascii="微软雅黑" w:eastAsia="微软雅黑" w:hAnsi="微软雅黑" w:cs="微软雅黑" w:hint="eastAsia"/>
                <w:sz w:val="21"/>
                <w:szCs w:val="21"/>
              </w:rPr>
              <w:lastRenderedPageBreak/>
              <w:t>产产品创新篇</w:t>
            </w: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lastRenderedPageBreak/>
              <w:t>B1：租赁地产开发</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1.新加坡公租房开发运营模式</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2.中国公租房政策设计与实践</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3.共有产权房开发与运营</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lastRenderedPageBreak/>
              <w:t>4.公租房的开发与运营</w:t>
            </w:r>
          </w:p>
        </w:tc>
      </w:tr>
      <w:tr w:rsidR="00B042DA">
        <w:trPr>
          <w:trHeight w:val="166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B2：文旅地产开发</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1.文旅地产发展新趋势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2.文旅地产的产品设计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3.文旅地产的市场运营</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4.文旅地产的资本运作</w:t>
            </w:r>
          </w:p>
        </w:tc>
      </w:tr>
      <w:tr w:rsidR="00B042DA">
        <w:trPr>
          <w:trHeight w:val="211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B3：养老地产开发</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1.国内外养老产业与养老地产政策与环境</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2.中国养老地产拿地模式与开发模式</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3.养老地产的产品设计与建设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4.养老地产的服务模式与运营管理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5.养老地产的融资渠道开发与资本运作</w:t>
            </w:r>
          </w:p>
        </w:tc>
      </w:tr>
      <w:tr w:rsidR="00B042DA">
        <w:trPr>
          <w:trHeight w:val="1591"/>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B4：特色小镇开发</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1.特色小镇的规划与实践</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2.智造生产型小镇开发</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3.幸福宜居型小镇开发</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4.特色小镇开发的IP导入</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B5：城市更新开发</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1.城市更新的政策与路径</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2.城市更新的规划与操盘</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3.城市更新的案例剖析与技术实践</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4.城市更新的融资模式与财务安排</w:t>
            </w:r>
          </w:p>
        </w:tc>
      </w:tr>
      <w:tr w:rsidR="00B042DA">
        <w:trPr>
          <w:trHeight w:val="1561"/>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B6：产业地产开发</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1.产业园区的产业选择与选址规划</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2.产业园区的开发模式与创新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3.产业园区的规划设计与建设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4.产业园区的运营模式与招商运营</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5.一带一路与产业园区的跨国复制</w:t>
            </w:r>
          </w:p>
        </w:tc>
      </w:tr>
      <w:tr w:rsidR="00B042DA">
        <w:trPr>
          <w:trHeight w:val="1531"/>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B7：PPP</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1.PPP政策要点解读</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2.PPP项目模式设计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3.PPP项目融资与路演</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4.PPP项目合同起草与路演</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5.PPP项目操作流程与招投标方式</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6.PPP项目风险管理与运营</w:t>
            </w:r>
          </w:p>
        </w:tc>
      </w:tr>
      <w:tr w:rsidR="00B042DA">
        <w:trPr>
          <w:trHeight w:val="1396"/>
        </w:trPr>
        <w:tc>
          <w:tcPr>
            <w:tcW w:w="1033"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jc w:val="center"/>
            </w:pPr>
            <w:r>
              <w:rPr>
                <w:rStyle w:val="a6"/>
                <w:rFonts w:ascii="微软雅黑" w:eastAsia="微软雅黑" w:hAnsi="微软雅黑" w:cs="微软雅黑" w:hint="eastAsia"/>
                <w:sz w:val="21"/>
                <w:szCs w:val="21"/>
              </w:rPr>
              <w:t>C：房地产营销创新篇</w:t>
            </w: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C1：房地产+互联网战略规划</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1.房地产销售需要什么样的互联网思维</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2.房地产品牌在互联网上传播路径与方法</w:t>
            </w:r>
          </w:p>
        </w:tc>
      </w:tr>
      <w:tr w:rsidR="00B042DA">
        <w:trPr>
          <w:trHeight w:val="1260"/>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C2：房地产营销平台规划</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1.房地产电商平台的规划与设计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2.第三方平台潜在购房客户的导流</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3.房地产互联网营销渠道的开发与建设</w:t>
            </w:r>
          </w:p>
        </w:tc>
      </w:tr>
      <w:tr w:rsidR="00B042DA">
        <w:trPr>
          <w:trHeight w:val="1275"/>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C3：房地产O2O营销系统建设</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1.房地产移动营销系统构建：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2.房地产互联网营销策略制定</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3.房地产线上引流与线下成交流程设</w:t>
            </w:r>
            <w:r>
              <w:rPr>
                <w:rFonts w:ascii="微软雅黑" w:eastAsia="微软雅黑" w:hAnsi="微软雅黑" w:cs="微软雅黑" w:hint="eastAsia"/>
                <w:sz w:val="21"/>
                <w:szCs w:val="21"/>
              </w:rPr>
              <w:lastRenderedPageBreak/>
              <w:t>计</w:t>
            </w:r>
          </w:p>
        </w:tc>
      </w:tr>
      <w:tr w:rsidR="00B042DA">
        <w:trPr>
          <w:trHeight w:val="130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C4：房地产社群营销</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1.房地产社群构建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2.房地产社群传播</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3.房地产社群扩展</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4.房地产社群价值实现</w:t>
            </w:r>
          </w:p>
        </w:tc>
      </w:tr>
      <w:tr w:rsidR="00B042DA">
        <w:trPr>
          <w:trHeight w:val="145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C5：房地产营销团队管理</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1.房地产电销团队的选用育留</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2.房地产电销团队的文化建设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3.房地产电销团队的激励与考核</w:t>
            </w:r>
          </w:p>
        </w:tc>
      </w:tr>
      <w:tr w:rsidR="00B042DA">
        <w:trPr>
          <w:trHeight w:val="1966"/>
        </w:trPr>
        <w:tc>
          <w:tcPr>
            <w:tcW w:w="1033"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jc w:val="center"/>
            </w:pPr>
            <w:r>
              <w:rPr>
                <w:rStyle w:val="a6"/>
                <w:rFonts w:ascii="微软雅黑" w:eastAsia="微软雅黑" w:hAnsi="微软雅黑" w:cs="微软雅黑" w:hint="eastAsia"/>
                <w:sz w:val="21"/>
                <w:szCs w:val="21"/>
              </w:rPr>
              <w:t>D：房地产运营管理创新篇</w:t>
            </w: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D1：房地产企业组织改造</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1.内部公司制的实践与成效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2.内部公司制的组织体系与运转规则</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3.内部公司制的核算体系建设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4.内部公司制的可持续运营保障</w:t>
            </w:r>
          </w:p>
        </w:tc>
      </w:tr>
      <w:tr w:rsidR="00B042DA">
        <w:trPr>
          <w:trHeight w:val="1260"/>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D2：房地产企业采购创新</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1.互联网时代的采购新趋势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2.房地产企业采购平台的规划与建设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3.互联网技术和物联网技术在成本管控中的应用</w:t>
            </w:r>
          </w:p>
        </w:tc>
      </w:tr>
      <w:tr w:rsidR="00B042DA">
        <w:trPr>
          <w:trHeight w:val="1260"/>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D3：房地产建筑技术创新</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1.国内外建筑技术、工艺最新发展</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2.新技术、新工艺应用与产品升级换代</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D4：物业管理创新</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1.移动互联网技术在物业管理中的应用</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2.社区商业与社区O2O</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lastRenderedPageBreak/>
              <w:t>3.社群运营与商业价值挖掘</w:t>
            </w:r>
          </w:p>
        </w:tc>
      </w:tr>
      <w:tr w:rsidR="00B042DA">
        <w:trPr>
          <w:trHeight w:val="1741"/>
        </w:trPr>
        <w:tc>
          <w:tcPr>
            <w:tcW w:w="1033"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jc w:val="center"/>
            </w:pPr>
            <w:r>
              <w:rPr>
                <w:rStyle w:val="a6"/>
                <w:rFonts w:ascii="微软雅黑" w:eastAsia="微软雅黑" w:hAnsi="微软雅黑" w:cs="微软雅黑" w:hint="eastAsia"/>
                <w:sz w:val="21"/>
                <w:szCs w:val="21"/>
              </w:rPr>
              <w:lastRenderedPageBreak/>
              <w:t>E：商业地产开发管理创新篇</w:t>
            </w: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pPr>
            <w:r>
              <w:rPr>
                <w:rFonts w:ascii="微软雅黑" w:eastAsia="微软雅黑" w:hAnsi="微软雅黑" w:cs="微软雅黑" w:hint="eastAsia"/>
                <w:sz w:val="21"/>
                <w:szCs w:val="21"/>
              </w:rPr>
              <w:t>E1</w:t>
            </w:r>
            <w:r>
              <w:rPr>
                <w:rStyle w:val="a6"/>
                <w:rFonts w:ascii="微软雅黑" w:eastAsia="微软雅黑" w:hAnsi="微软雅黑" w:cs="微软雅黑" w:hint="eastAsia"/>
                <w:sz w:val="21"/>
                <w:szCs w:val="21"/>
              </w:rPr>
              <w:t>：</w:t>
            </w:r>
            <w:r>
              <w:rPr>
                <w:rFonts w:ascii="微软雅黑" w:eastAsia="微软雅黑" w:hAnsi="微软雅黑" w:cs="微软雅黑" w:hint="eastAsia"/>
                <w:sz w:val="21"/>
                <w:szCs w:val="21"/>
              </w:rPr>
              <w:t>商业地产的开发战略</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1.商业地产立项、开发、运营的政策法规</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2.商业业态分类与最新发展趋势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3.发达城市的商业地产发展与机会</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4.中小城市的商业地产发展与机会</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pPr>
            <w:r>
              <w:rPr>
                <w:rFonts w:ascii="微软雅黑" w:eastAsia="微软雅黑" w:hAnsi="微软雅黑" w:cs="微软雅黑" w:hint="eastAsia"/>
                <w:sz w:val="21"/>
                <w:szCs w:val="21"/>
              </w:rPr>
              <w:t>E2：商业地产投资决策</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1.不同类型商业地产开发的调查方法</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2.大数据分析与商业地产的市场定位 </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3.不同类型商业地产的投资分析与决策模型</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 </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pPr>
            <w:r>
              <w:rPr>
                <w:rFonts w:ascii="微软雅黑" w:eastAsia="微软雅黑" w:hAnsi="微软雅黑" w:cs="微软雅黑" w:hint="eastAsia"/>
                <w:sz w:val="21"/>
                <w:szCs w:val="21"/>
              </w:rPr>
              <w:t>E3：商业地产开发运营</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1.互联网时代的商业地产新思维</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2.O2O时代商业地产的规划与设计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3.大数据与商业地产的数字化营销</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pPr>
            <w:r>
              <w:rPr>
                <w:rFonts w:ascii="微软雅黑" w:eastAsia="微软雅黑" w:hAnsi="微软雅黑" w:cs="微软雅黑" w:hint="eastAsia"/>
                <w:sz w:val="21"/>
                <w:szCs w:val="21"/>
              </w:rPr>
              <w:t>E4: 商业地产招商管理</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1.不同类型商业地产的招商管理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2.场景化思维与商业地产的精细化运营 </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3.不同类型商业地产的物业管理</w:t>
            </w:r>
          </w:p>
        </w:tc>
      </w:tr>
      <w:tr w:rsidR="00B042DA">
        <w:trPr>
          <w:trHeight w:val="1546"/>
        </w:trPr>
        <w:tc>
          <w:tcPr>
            <w:tcW w:w="1033"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ind w:left="120" w:right="120"/>
              <w:jc w:val="center"/>
            </w:pPr>
            <w:r>
              <w:rPr>
                <w:rStyle w:val="a6"/>
                <w:rFonts w:ascii="微软雅黑" w:eastAsia="微软雅黑" w:hAnsi="微软雅黑" w:cs="微软雅黑" w:hint="eastAsia"/>
                <w:sz w:val="21"/>
                <w:szCs w:val="21"/>
              </w:rPr>
              <w:t>F：房地产</w:t>
            </w:r>
            <w:r>
              <w:rPr>
                <w:rStyle w:val="a6"/>
                <w:rFonts w:ascii="微软雅黑" w:eastAsia="微软雅黑" w:hAnsi="微软雅黑" w:cs="微软雅黑" w:hint="eastAsia"/>
                <w:sz w:val="21"/>
                <w:szCs w:val="21"/>
              </w:rPr>
              <w:lastRenderedPageBreak/>
              <w:t>金融创新篇</w:t>
            </w: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lastRenderedPageBreak/>
              <w:t>F1：房地产私募融资</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1.房地产私募融资的可行性评估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2.房地产私募融资的LP团队发展</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lastRenderedPageBreak/>
              <w:t>3.私募融资的股权定价</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4.房地产私募融资协议的起草与签订</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F2：房地产银团与票据融资</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1.房地产银团贷款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2.房地产票据融资</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3.房地产债券融资</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F3：房地产REITS融资管理</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1.REITS与REITS市场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2.房地产项目打包与REITS融资</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F4：房地产企业股权转让与购并</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1.房地产企业股权转让价值最大化方案设计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2.房地产企业购并标的的发现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3.房地产购并方案设计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4.房地产企业购并操盘</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F5：房地产企业上市融资</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1.房地产企业上市地的选择</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2.房地产企业上市的项目包装</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3.房地产企业上市中介机构的选择</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F6：房地产众筹融资</w:t>
            </w:r>
          </w:p>
        </w:tc>
        <w:tc>
          <w:tcPr>
            <w:tcW w:w="3735" w:type="dxa"/>
            <w:tcBorders>
              <w:top w:val="nil"/>
              <w:left w:val="nil"/>
              <w:bottom w:val="single" w:sz="6" w:space="0" w:color="auto"/>
              <w:right w:val="single" w:sz="6" w:space="0" w:color="auto"/>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1.房地产项目众筹方案设计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2.房地产项目众筹融资操作</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3.房地产项目众筹风险管控</w:t>
            </w:r>
          </w:p>
        </w:tc>
      </w:tr>
      <w:tr w:rsidR="00B042DA">
        <w:trPr>
          <w:trHeight w:val="1546"/>
        </w:trPr>
        <w:tc>
          <w:tcPr>
            <w:tcW w:w="1033"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42DA" w:rsidRDefault="00B042DA">
            <w:pPr>
              <w:rPr>
                <w:rFonts w:ascii="宋体"/>
                <w:sz w:val="24"/>
              </w:rPr>
            </w:pPr>
          </w:p>
        </w:tc>
        <w:tc>
          <w:tcPr>
            <w:tcW w:w="3691"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150" w:beforeAutospacing="0" w:after="150" w:afterAutospacing="0" w:line="360" w:lineRule="atLeast"/>
            </w:pPr>
            <w:r>
              <w:rPr>
                <w:rFonts w:ascii="微软雅黑" w:eastAsia="微软雅黑" w:hAnsi="微软雅黑" w:cs="微软雅黑" w:hint="eastAsia"/>
                <w:sz w:val="21"/>
                <w:szCs w:val="21"/>
              </w:rPr>
              <w:t>F7：房地产信托融资</w:t>
            </w:r>
          </w:p>
        </w:tc>
        <w:tc>
          <w:tcPr>
            <w:tcW w:w="3735" w:type="dxa"/>
            <w:tcBorders>
              <w:top w:val="nil"/>
              <w:left w:val="nil"/>
              <w:bottom w:val="single" w:sz="6" w:space="0" w:color="auto"/>
              <w:right w:val="single" w:sz="6" w:space="0" w:color="auto"/>
            </w:tcBorders>
            <w:shd w:val="clear" w:color="auto" w:fill="EEECE1"/>
            <w:tcMar>
              <w:left w:w="105" w:type="dxa"/>
              <w:right w:w="105" w:type="dxa"/>
            </w:tcMar>
            <w:vAlign w:val="center"/>
          </w:tcPr>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1.房地产信托融资的可行性分析</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2.估信托公司的融资能力评估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3.信托融资方案的设计</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lastRenderedPageBreak/>
              <w:t>4.信托融资的成本与风险管控</w:t>
            </w:r>
          </w:p>
        </w:tc>
      </w:tr>
    </w:tbl>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lastRenderedPageBreak/>
        <w:t> </w:t>
      </w:r>
    </w:p>
    <w:p w:rsidR="00B042DA" w:rsidRDefault="00615B4B">
      <w:pPr>
        <w:pStyle w:val="a5"/>
        <w:widowControl/>
        <w:spacing w:before="150" w:beforeAutospacing="0" w:after="150" w:afterAutospacing="0" w:line="360" w:lineRule="atLeast"/>
      </w:pPr>
      <w:r>
        <w:rPr>
          <w:rStyle w:val="a6"/>
          <w:rFonts w:ascii="微软雅黑" w:eastAsia="微软雅黑" w:hAnsi="微软雅黑" w:cs="微软雅黑" w:hint="eastAsia"/>
          <w:color w:val="3E3E3E"/>
          <w:sz w:val="21"/>
          <w:szCs w:val="21"/>
          <w:shd w:val="clear" w:color="auto" w:fill="FFFFFF"/>
        </w:rPr>
        <w:t>部分师资介绍</w:t>
      </w:r>
    </w:p>
    <w:tbl>
      <w:tblPr>
        <w:tblW w:w="8460" w:type="dxa"/>
        <w:tblLayout w:type="fixed"/>
        <w:tblCellMar>
          <w:left w:w="0" w:type="dxa"/>
          <w:right w:w="0" w:type="dxa"/>
        </w:tblCellMar>
        <w:tblLook w:val="04A0" w:firstRow="1" w:lastRow="0" w:firstColumn="1" w:lastColumn="0" w:noHBand="0" w:noVBand="1"/>
      </w:tblPr>
      <w:tblGrid>
        <w:gridCol w:w="8460"/>
      </w:tblGrid>
      <w:tr w:rsidR="00B042DA">
        <w:trPr>
          <w:trHeight w:val="189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谢家瑾</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原国家建设部住宅与房地产业司长，中国物业管理协会会长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长期从事房地产管理工作参加全国住房制度改革</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住房供应体系、活跃房地产市场、完善住房公积金制度、</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推进物业管理及房地产市场宏观调控等有关政策制定</w:t>
            </w:r>
          </w:p>
        </w:tc>
      </w:tr>
      <w:tr w:rsidR="00B042DA">
        <w:trPr>
          <w:trHeight w:val="205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周天勇</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中共中央党校国际战略研究所副所长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北京科技大学博士生导师、中国城市发展研究会副理事长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中国城市发展研究会未利用土地研究专委会副会长兼秘书长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国土资源部可持续发展战略课题指导专家组专家</w:t>
            </w:r>
          </w:p>
        </w:tc>
      </w:tr>
      <w:tr w:rsidR="00B042DA">
        <w:trPr>
          <w:trHeight w:val="184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胡存智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曾任国土资源部副部长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中国土地学会土地经济分会会长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中国土地估价师协会常务副会长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全国土地估价师资格考试委员会副主任，北京师范大学兼职教授</w:t>
            </w:r>
          </w:p>
        </w:tc>
      </w:tr>
      <w:tr w:rsidR="00B042DA">
        <w:trPr>
          <w:trHeight w:val="202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lastRenderedPageBreak/>
              <w:t>吴志强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同济大学副校长、同济大学建筑与城市规划学院教授、博士生导师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中国城市规划学会副理事长、中国建筑节能协会副会长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中国2010年上海世博会园区总规划师、上海创意产业中心总策划师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研究方向：城市发展理论与政策研究、城市规划与城市设计理论</w:t>
            </w:r>
          </w:p>
        </w:tc>
      </w:tr>
      <w:tr w:rsidR="00B042DA">
        <w:trPr>
          <w:trHeight w:val="184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华 民</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复旦大学世界经济系教授，博士生导师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复旦大学世界经济研究所所长，能源经济与战略研究中心主任</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兼任中国世界经济学会副会长，上海市人民政府决策咨询特聘专家</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上海市“十五规划”专家委员会顾问</w:t>
            </w:r>
          </w:p>
        </w:tc>
      </w:tr>
      <w:tr w:rsidR="00B042DA">
        <w:trPr>
          <w:trHeight w:val="198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芮明杰</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复旦大学管理学院产业经济学系主任、校学术委员会委员、校学位评定委员会委员、管理学院学位评定委员会主席、企业管理、产业经济专业教授、博士生导师，国家重点学科产业经济学学科带头人，复旦大学工商管理博士后流动站站长，并兼任中国工业经济研究开发促进会副理事长，中国企业管理研究会常务理事，并受聘成为多家股份公司独立董事</w:t>
            </w:r>
          </w:p>
        </w:tc>
      </w:tr>
      <w:tr w:rsidR="00B042DA">
        <w:trPr>
          <w:trHeight w:val="184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钱世政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复旦大学管理学院教授,曾在香港中文大学会计学院、香港科技大学会计学系、美国南加州大学会计学院任高级访问学者；   曾任香港上实集团担任集团副总裁、财务总监，兼任海通证券股份有限公司副董事长；上海浦东发展银行董事；香港上海实业控股有限公司与香港上实城开股份公司的执行董事</w:t>
            </w:r>
          </w:p>
        </w:tc>
      </w:tr>
      <w:tr w:rsidR="00B042DA">
        <w:trPr>
          <w:trHeight w:val="183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lastRenderedPageBreak/>
              <w:t>宁向东</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清华大学经济管理学院创新创业与战略系教授、博士生导师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清华大学公司治理研究中心执行主任</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曾任哈佛商学院、悉尼大学、香港中文大学访问学者</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研究领域:企业理论、公司治理理论以及中国企业的改革和发展问题</w:t>
            </w:r>
          </w:p>
        </w:tc>
      </w:tr>
      <w:tr w:rsidR="00B042DA">
        <w:trPr>
          <w:trHeight w:val="186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任 浩</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同济大学发展研究院院长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国家科技部、教育部、环保部评审专家</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中国企业管理研究会副理事长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中国产业园区持续发展蓝皮书首席专家</w:t>
            </w:r>
          </w:p>
        </w:tc>
      </w:tr>
      <w:tr w:rsidR="00B042DA">
        <w:trPr>
          <w:trHeight w:val="186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葛培健</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曾任上海张江高科技园区开发股份有限公司总经理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上海浦东路桥建设股份有限公司董事长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上海浦东发展（集团）有限公司副总裁</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长期专注资本市场、金融市场、公司治理方面的研究</w:t>
            </w:r>
          </w:p>
        </w:tc>
      </w:tr>
      <w:tr w:rsidR="00B042DA" w:rsidTr="003A6C18">
        <w:trPr>
          <w:trHeight w:val="2628"/>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李 忠</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华高莱斯国际地产顾问（北京）有限公司董事总经理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首都规划委员会专家顾问</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中国土木工程学会住宅工程指导工作委员会委员</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中国民族建筑研究会建筑环境与居住文化专业委员会副主任</w:t>
            </w:r>
          </w:p>
        </w:tc>
      </w:tr>
      <w:tr w:rsidR="00B042DA">
        <w:trPr>
          <w:trHeight w:val="169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lastRenderedPageBreak/>
              <w:t>李耀汉</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曾任万达集团高级副总裁、万达院线董事长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上海汉龙股权有限公司董事长、北京天汉文化发展有限公司董事长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曾担任AMC万达驻美国洛杉矶首席代表、华夏时报社长等</w:t>
            </w:r>
          </w:p>
        </w:tc>
      </w:tr>
      <w:tr w:rsidR="00B042DA">
        <w:trPr>
          <w:trHeight w:val="171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毛大庆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万科企业集团高级副总裁，分管集团商用地产业务同时任职北京万科总经理，北京万科物业管理有限公司董事长，中国对外经济贸易大学客座教授，清华大学继续教育学院客座教授，东南大学建筑系特聘教授，中科院MBA中心客座教授，北京大学法学院校外辅导员。英国皇家测量师协会荣誉会员，注册建筑师</w:t>
            </w:r>
          </w:p>
        </w:tc>
      </w:tr>
      <w:tr w:rsidR="00B042DA">
        <w:trPr>
          <w:trHeight w:val="178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傅林江</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蓝城集团执行总裁、浙江蓝城执行总裁</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蓝城桃李春风建设有限公司董事长</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中房协老年住区主任委员</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中国房地产业协会副会长</w:t>
            </w:r>
          </w:p>
        </w:tc>
      </w:tr>
      <w:tr w:rsidR="00B042DA">
        <w:trPr>
          <w:trHeight w:val="1741"/>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王戈宏</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新派公寓创始人及CEO，赛富不动产基金合伙人</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中国青年共享居住空间及公寓产业的创新者</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国内私募公寓   REITs 基金的开创实践者</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对外经贸大学金融学院客座教授，欧美同学会海归创业学院导师</w:t>
            </w:r>
          </w:p>
        </w:tc>
      </w:tr>
      <w:tr w:rsidR="00B042DA">
        <w:trPr>
          <w:trHeight w:val="1756"/>
        </w:trPr>
        <w:tc>
          <w:tcPr>
            <w:tcW w:w="8460" w:type="dxa"/>
            <w:tcBorders>
              <w:top w:val="single" w:sz="6" w:space="0" w:color="DDDDDD"/>
              <w:left w:val="single" w:sz="6" w:space="0" w:color="DDDDDD"/>
              <w:bottom w:val="single" w:sz="6" w:space="0" w:color="DDDDDD"/>
              <w:right w:val="single" w:sz="6" w:space="0" w:color="DDDDDD"/>
            </w:tcBorders>
            <w:shd w:val="clear" w:color="auto" w:fill="auto"/>
            <w:tcMar>
              <w:left w:w="105" w:type="dxa"/>
              <w:right w:w="105" w:type="dxa"/>
            </w:tcMar>
            <w:vAlign w:val="center"/>
          </w:tcPr>
          <w:p w:rsidR="00B042DA" w:rsidRDefault="00615B4B">
            <w:pPr>
              <w:pStyle w:val="a5"/>
              <w:widowControl/>
              <w:wordWrap w:val="0"/>
              <w:spacing w:beforeAutospacing="0" w:afterAutospacing="0" w:line="360" w:lineRule="atLeast"/>
            </w:pPr>
            <w:r>
              <w:rPr>
                <w:rStyle w:val="a6"/>
                <w:rFonts w:ascii="微软雅黑" w:eastAsia="微软雅黑" w:hAnsi="微软雅黑" w:cs="微软雅黑" w:hint="eastAsia"/>
                <w:sz w:val="21"/>
                <w:szCs w:val="21"/>
              </w:rPr>
              <w:t>郑 华</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正大商业地产执行总裁、正大文化传媒集团总裁</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曾任万科集团商办事业部联席主席、万科上海区域商用事业部总经理</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lastRenderedPageBreak/>
              <w:t>万科产业资产公司总经理、保利集团房地产事业部总建筑师</w:t>
            </w:r>
          </w:p>
          <w:p w:rsidR="00B042DA" w:rsidRDefault="00615B4B">
            <w:pPr>
              <w:pStyle w:val="a5"/>
              <w:widowControl/>
              <w:wordWrap w:val="0"/>
              <w:spacing w:beforeAutospacing="0" w:afterAutospacing="0" w:line="360" w:lineRule="atLeast"/>
            </w:pPr>
            <w:r>
              <w:rPr>
                <w:rFonts w:ascii="微软雅黑" w:eastAsia="微软雅黑" w:hAnsi="微软雅黑" w:cs="微软雅黑" w:hint="eastAsia"/>
                <w:sz w:val="21"/>
                <w:szCs w:val="21"/>
              </w:rPr>
              <w:t>保利上海区域管理公司常务副总经理、日本综合计画研究所中国区合伙人</w:t>
            </w:r>
          </w:p>
        </w:tc>
      </w:tr>
    </w:tbl>
    <w:p w:rsidR="00B042DA" w:rsidRDefault="00B042DA"/>
    <w:p w:rsidR="00B042DA" w:rsidRDefault="00B042DA">
      <w:pPr>
        <w:ind w:firstLine="508"/>
        <w:jc w:val="left"/>
      </w:pPr>
    </w:p>
    <w:p w:rsidR="00B042DA" w:rsidRDefault="00B042DA">
      <w:pPr>
        <w:ind w:firstLine="508"/>
        <w:jc w:val="left"/>
      </w:pPr>
    </w:p>
    <w:p w:rsidR="00B042DA" w:rsidRDefault="00B042DA">
      <w:pPr>
        <w:ind w:firstLine="508"/>
        <w:jc w:val="left"/>
      </w:pPr>
    </w:p>
    <w:p w:rsidR="00B042DA" w:rsidRDefault="00B042DA">
      <w:pPr>
        <w:ind w:firstLine="508"/>
        <w:jc w:val="left"/>
      </w:pPr>
    </w:p>
    <w:p w:rsidR="00B042DA" w:rsidRDefault="00B042DA">
      <w:pPr>
        <w:ind w:firstLine="508"/>
        <w:jc w:val="left"/>
      </w:pPr>
    </w:p>
    <w:p w:rsidR="00B042DA" w:rsidRDefault="00B042DA">
      <w:pPr>
        <w:ind w:firstLine="508"/>
        <w:jc w:val="left"/>
      </w:pPr>
    </w:p>
    <w:p w:rsidR="00B042DA" w:rsidRDefault="00B042DA">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3A6C18" w:rsidRDefault="003A6C18">
      <w:pPr>
        <w:ind w:firstLine="508"/>
        <w:jc w:val="left"/>
      </w:pPr>
    </w:p>
    <w:p w:rsidR="00B042DA" w:rsidRDefault="00B042DA">
      <w:pPr>
        <w:ind w:firstLine="508"/>
        <w:jc w:val="left"/>
      </w:pPr>
    </w:p>
    <w:p w:rsidR="00B042DA" w:rsidRDefault="00615B4B">
      <w:pPr>
        <w:jc w:val="center"/>
        <w:rPr>
          <w:b/>
          <w:sz w:val="32"/>
        </w:rPr>
      </w:pPr>
      <w:r>
        <w:rPr>
          <w:rFonts w:hint="eastAsia"/>
          <w:b/>
          <w:sz w:val="32"/>
        </w:rPr>
        <w:lastRenderedPageBreak/>
        <w:t>复旦大学管理学院</w:t>
      </w:r>
      <w:r>
        <w:rPr>
          <w:rFonts w:hint="eastAsia"/>
          <w:b/>
          <w:sz w:val="32"/>
        </w:rPr>
        <w:t>EDP</w:t>
      </w:r>
      <w:r>
        <w:rPr>
          <w:rFonts w:hint="eastAsia"/>
          <w:b/>
          <w:sz w:val="32"/>
        </w:rPr>
        <w:t>中心研修项目报名申请表</w:t>
      </w:r>
    </w:p>
    <w:p w:rsidR="00B042DA" w:rsidRDefault="00615B4B">
      <w:pPr>
        <w:jc w:val="center"/>
        <w:rPr>
          <w:b/>
          <w:color w:val="C0504D"/>
          <w:sz w:val="20"/>
          <w:szCs w:val="20"/>
        </w:rPr>
      </w:pPr>
      <w:r>
        <w:rPr>
          <w:rFonts w:hint="eastAsia"/>
          <w:b/>
          <w:color w:val="C0504D"/>
          <w:sz w:val="20"/>
          <w:szCs w:val="20"/>
        </w:rPr>
        <w:t>申请人请认真、完整填写本报名申请表，</w:t>
      </w:r>
    </w:p>
    <w:p w:rsidR="00B042DA" w:rsidRDefault="00615B4B">
      <w:pPr>
        <w:jc w:val="center"/>
        <w:rPr>
          <w:b/>
          <w:color w:val="C0504D"/>
          <w:sz w:val="20"/>
          <w:szCs w:val="20"/>
        </w:rPr>
      </w:pPr>
      <w:r>
        <w:rPr>
          <w:rFonts w:hint="eastAsia"/>
          <w:b/>
          <w:color w:val="C0504D"/>
          <w:sz w:val="20"/>
          <w:szCs w:val="20"/>
        </w:rPr>
        <w:t>我们郑重承诺对您的个人信息严格保密。</w:t>
      </w:r>
    </w:p>
    <w:p w:rsidR="00B042DA" w:rsidRDefault="00B042DA">
      <w:pPr>
        <w:jc w:val="center"/>
        <w:rPr>
          <w:b/>
          <w:sz w:val="32"/>
        </w:rPr>
      </w:pPr>
    </w:p>
    <w:p w:rsidR="00B042DA" w:rsidRDefault="00EE5359">
      <w:pPr>
        <w:jc w:val="left"/>
        <w:rPr>
          <w:b/>
          <w:sz w:val="32"/>
        </w:rPr>
      </w:pPr>
      <w:r>
        <w:rPr>
          <w:sz w:val="24"/>
        </w:rPr>
        <w:pict>
          <v:shapetype id="_x0000_t202" coordsize="21600,21600" o:spt="202" path="m,l,21600r21600,l21600,xe">
            <v:stroke joinstyle="miter"/>
            <v:path gradientshapeok="t" o:connecttype="rect"/>
          </v:shapetype>
          <v:shape id="文本框 9" o:spid="_x0000_s1026" type="#_x0000_t202" style="position:absolute;margin-left:79.35pt;margin-top:6.7pt;width:242.2pt;height:28.4pt;z-index:251662336" o:gfxdata="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UZpLYAAAACQEAAA8AAAAAAAAAAQAgAAAAIgAAAGRycy9kb3ducmV2LnhtbFBLAQIU&#10;ABQAAAAIAIdO4kCVDL6Q8wEAAOgDAAAOAAAAAAAAAAEAIAAAACcBAABkcnMvZTJvRG9jLnhtbFBL&#10;BQYAAAAABgAGAFkBAACMBQAAAAA=&#10;">
            <v:textbox style="mso-next-textbox:#文本框 9">
              <w:txbxContent>
                <w:p w:rsidR="00B042DA" w:rsidRDefault="00B042DA"/>
              </w:txbxContent>
            </v:textbox>
          </v:shape>
        </w:pict>
      </w:r>
      <w:r w:rsidR="00615B4B">
        <w:rPr>
          <w:rFonts w:hint="eastAsia"/>
          <w:b/>
          <w:sz w:val="24"/>
        </w:rPr>
        <w:t>报读课程名称</w:t>
      </w:r>
      <w:r w:rsidR="00615B4B">
        <w:rPr>
          <w:rFonts w:hint="eastAsia"/>
          <w:b/>
          <w:sz w:val="24"/>
        </w:rPr>
        <w:br/>
        <w:t xml:space="preserve">            </w:t>
      </w:r>
      <w:r w:rsidR="00615B4B">
        <w:rPr>
          <w:rFonts w:hint="eastAsia"/>
          <w:b/>
          <w:sz w:val="32"/>
          <w:u w:val="single"/>
        </w:rPr>
        <w:t xml:space="preserve">                                </w:t>
      </w:r>
    </w:p>
    <w:p w:rsidR="00B042DA" w:rsidRDefault="00B042DA">
      <w:pPr>
        <w:jc w:val="center"/>
        <w:rPr>
          <w:b/>
          <w:color w:val="C0504D"/>
          <w:sz w:val="20"/>
          <w:szCs w:val="20"/>
        </w:rPr>
      </w:pPr>
    </w:p>
    <w:p w:rsidR="00B042DA" w:rsidRDefault="00615B4B">
      <w:pPr>
        <w:rPr>
          <w:rFonts w:ascii="黑体" w:eastAsia="黑体" w:hAnsi="黑体"/>
          <w:color w:val="C0504D"/>
          <w:sz w:val="24"/>
        </w:rPr>
      </w:pPr>
      <w:r>
        <w:rPr>
          <w:rFonts w:ascii="黑体" w:eastAsia="黑体" w:hAnsi="黑体" w:hint="eastAsia"/>
          <w:color w:val="C0504D"/>
          <w:sz w:val="24"/>
        </w:rPr>
        <w:t>个人信息：</w:t>
      </w:r>
    </w:p>
    <w:p w:rsidR="00B042DA" w:rsidRDefault="00615B4B">
      <w:pPr>
        <w:rPr>
          <w:sz w:val="20"/>
          <w:szCs w:val="20"/>
        </w:rPr>
      </w:pPr>
      <w:r>
        <w:rPr>
          <w:rFonts w:hint="eastAsia"/>
          <w:sz w:val="20"/>
          <w:szCs w:val="20"/>
        </w:rPr>
        <w:t>中文名：</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英文名：</w:t>
      </w:r>
      <w:r>
        <w:rPr>
          <w:rFonts w:hint="eastAsia"/>
          <w:sz w:val="20"/>
          <w:szCs w:val="20"/>
          <w:u w:val="single"/>
        </w:rPr>
        <w:t xml:space="preserve">                    </w:t>
      </w:r>
      <w:r>
        <w:rPr>
          <w:rFonts w:hint="eastAsia"/>
          <w:sz w:val="20"/>
          <w:szCs w:val="20"/>
        </w:rPr>
        <w:t xml:space="preserve">   </w:t>
      </w:r>
      <w:r>
        <w:rPr>
          <w:rFonts w:hint="eastAsia"/>
          <w:sz w:val="20"/>
          <w:szCs w:val="20"/>
        </w:rPr>
        <w:t>性别：：</w:t>
      </w:r>
      <w:r>
        <w:rPr>
          <w:sz w:val="20"/>
          <w:szCs w:val="20"/>
        </w:rPr>
        <w:sym w:font="Wingdings" w:char="F06F"/>
      </w:r>
      <w:r>
        <w:rPr>
          <w:rFonts w:hint="eastAsia"/>
          <w:sz w:val="20"/>
          <w:szCs w:val="20"/>
        </w:rPr>
        <w:t xml:space="preserve"> </w:t>
      </w:r>
      <w:r>
        <w:rPr>
          <w:rFonts w:hint="eastAsia"/>
          <w:sz w:val="20"/>
          <w:szCs w:val="20"/>
        </w:rPr>
        <w:t>男</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女</w:t>
      </w:r>
    </w:p>
    <w:p w:rsidR="00B042DA" w:rsidRDefault="00615B4B">
      <w:pPr>
        <w:rPr>
          <w:sz w:val="20"/>
          <w:szCs w:val="20"/>
          <w:u w:val="single"/>
        </w:rPr>
      </w:pPr>
      <w:r>
        <w:rPr>
          <w:rFonts w:hint="eastAsia"/>
          <w:sz w:val="20"/>
          <w:szCs w:val="20"/>
        </w:rPr>
        <w:t>出生日期：</w:t>
      </w:r>
      <w:r>
        <w:rPr>
          <w:rFonts w:hint="eastAsia"/>
          <w:sz w:val="20"/>
          <w:szCs w:val="20"/>
          <w:u w:val="single"/>
        </w:rPr>
        <w:t xml:space="preserve">                         </w:t>
      </w:r>
      <w:r>
        <w:rPr>
          <w:rFonts w:hint="eastAsia"/>
          <w:sz w:val="20"/>
          <w:szCs w:val="20"/>
          <w:u w:val="single"/>
        </w:rPr>
        <w:t>（年</w:t>
      </w:r>
      <w:r>
        <w:rPr>
          <w:rFonts w:hint="eastAsia"/>
          <w:sz w:val="20"/>
          <w:szCs w:val="20"/>
          <w:u w:val="single"/>
        </w:rPr>
        <w:t>/</w:t>
      </w:r>
      <w:r>
        <w:rPr>
          <w:rFonts w:hint="eastAsia"/>
          <w:sz w:val="20"/>
          <w:szCs w:val="20"/>
          <w:u w:val="single"/>
        </w:rPr>
        <w:t>月</w:t>
      </w:r>
      <w:r>
        <w:rPr>
          <w:rFonts w:hint="eastAsia"/>
          <w:sz w:val="20"/>
          <w:szCs w:val="20"/>
          <w:u w:val="single"/>
        </w:rPr>
        <w:t>/</w:t>
      </w:r>
      <w:r>
        <w:rPr>
          <w:rFonts w:hint="eastAsia"/>
          <w:sz w:val="20"/>
          <w:szCs w:val="20"/>
          <w:u w:val="single"/>
        </w:rPr>
        <w:t>日）</w:t>
      </w:r>
      <w:r>
        <w:rPr>
          <w:rFonts w:hint="eastAsia"/>
          <w:sz w:val="20"/>
          <w:szCs w:val="20"/>
        </w:rPr>
        <w:t xml:space="preserve">   </w:t>
      </w:r>
      <w:r>
        <w:rPr>
          <w:rFonts w:hint="eastAsia"/>
          <w:sz w:val="20"/>
          <w:szCs w:val="20"/>
        </w:rPr>
        <w:t>国籍：</w:t>
      </w:r>
      <w:r>
        <w:rPr>
          <w:rFonts w:hint="eastAsia"/>
          <w:sz w:val="20"/>
          <w:szCs w:val="20"/>
          <w:u w:val="single"/>
        </w:rPr>
        <w:t xml:space="preserve">                                      </w:t>
      </w:r>
    </w:p>
    <w:p w:rsidR="00B042DA" w:rsidRDefault="00615B4B">
      <w:pPr>
        <w:rPr>
          <w:sz w:val="20"/>
          <w:szCs w:val="20"/>
          <w:u w:val="single"/>
        </w:rPr>
      </w:pPr>
      <w:r>
        <w:rPr>
          <w:rFonts w:hint="eastAsia"/>
          <w:sz w:val="20"/>
          <w:szCs w:val="20"/>
        </w:rPr>
        <w:t>最高学历：</w:t>
      </w:r>
      <w:r>
        <w:rPr>
          <w:sz w:val="20"/>
          <w:szCs w:val="20"/>
        </w:rPr>
        <w:sym w:font="Wingdings" w:char="F06F"/>
      </w:r>
      <w:r>
        <w:rPr>
          <w:rFonts w:hint="eastAsia"/>
          <w:sz w:val="20"/>
          <w:szCs w:val="20"/>
        </w:rPr>
        <w:t xml:space="preserve"> </w:t>
      </w:r>
      <w:r>
        <w:rPr>
          <w:rFonts w:hint="eastAsia"/>
          <w:sz w:val="20"/>
          <w:szCs w:val="20"/>
        </w:rPr>
        <w:t>本科</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研究生</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其他</w:t>
      </w:r>
      <w:r>
        <w:rPr>
          <w:rFonts w:hint="eastAsia"/>
          <w:sz w:val="20"/>
          <w:szCs w:val="20"/>
          <w:u w:val="single"/>
        </w:rPr>
        <w:t xml:space="preserve">                </w:t>
      </w:r>
      <w:r>
        <w:rPr>
          <w:rFonts w:hint="eastAsia"/>
          <w:sz w:val="20"/>
          <w:szCs w:val="20"/>
        </w:rPr>
        <w:t xml:space="preserve">  </w:t>
      </w:r>
      <w:r>
        <w:rPr>
          <w:rFonts w:hint="eastAsia"/>
          <w:sz w:val="20"/>
          <w:szCs w:val="20"/>
        </w:rPr>
        <w:t>专业：</w:t>
      </w:r>
      <w:r>
        <w:rPr>
          <w:rFonts w:hint="eastAsia"/>
          <w:sz w:val="20"/>
          <w:szCs w:val="20"/>
          <w:u w:val="single"/>
        </w:rPr>
        <w:t xml:space="preserve">                          </w:t>
      </w:r>
    </w:p>
    <w:p w:rsidR="00B042DA" w:rsidRDefault="00615B4B">
      <w:pPr>
        <w:rPr>
          <w:sz w:val="20"/>
          <w:szCs w:val="20"/>
          <w:u w:val="single"/>
        </w:rPr>
      </w:pPr>
      <w:r>
        <w:rPr>
          <w:rFonts w:hint="eastAsia"/>
          <w:sz w:val="20"/>
          <w:szCs w:val="20"/>
        </w:rPr>
        <w:t>毕业院校：</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毕业时间：</w:t>
      </w:r>
      <w:r>
        <w:rPr>
          <w:rFonts w:hint="eastAsia"/>
          <w:sz w:val="20"/>
          <w:szCs w:val="20"/>
        </w:rPr>
        <w:t xml:space="preserve">  </w:t>
      </w:r>
      <w:r>
        <w:rPr>
          <w:rFonts w:hint="eastAsia"/>
          <w:sz w:val="20"/>
          <w:szCs w:val="20"/>
          <w:u w:val="single"/>
        </w:rPr>
        <w:t xml:space="preserve">                     </w:t>
      </w:r>
      <w:r>
        <w:rPr>
          <w:rFonts w:hint="eastAsia"/>
          <w:sz w:val="20"/>
          <w:szCs w:val="20"/>
          <w:u w:val="single"/>
        </w:rPr>
        <w:t>（年</w:t>
      </w:r>
      <w:r>
        <w:rPr>
          <w:rFonts w:hint="eastAsia"/>
          <w:sz w:val="20"/>
          <w:szCs w:val="20"/>
          <w:u w:val="single"/>
        </w:rPr>
        <w:t>/</w:t>
      </w:r>
      <w:r>
        <w:rPr>
          <w:rFonts w:hint="eastAsia"/>
          <w:sz w:val="20"/>
          <w:szCs w:val="20"/>
          <w:u w:val="single"/>
        </w:rPr>
        <w:t>月）</w:t>
      </w:r>
    </w:p>
    <w:p w:rsidR="00B042DA" w:rsidRDefault="00615B4B">
      <w:pPr>
        <w:rPr>
          <w:sz w:val="20"/>
          <w:szCs w:val="20"/>
        </w:rPr>
      </w:pPr>
      <w:r>
        <w:rPr>
          <w:rFonts w:hint="eastAsia"/>
          <w:sz w:val="20"/>
          <w:szCs w:val="20"/>
        </w:rPr>
        <w:t>联系地址：</w:t>
      </w:r>
      <w:r>
        <w:rPr>
          <w:rFonts w:hint="eastAsia"/>
          <w:sz w:val="20"/>
          <w:szCs w:val="20"/>
        </w:rPr>
        <w:t xml:space="preserve"> </w:t>
      </w:r>
      <w:r>
        <w:rPr>
          <w:rFonts w:hint="eastAsia"/>
          <w:sz w:val="20"/>
          <w:szCs w:val="20"/>
          <w:u w:val="single"/>
        </w:rPr>
        <w:t xml:space="preserve">          </w:t>
      </w:r>
      <w:r>
        <w:rPr>
          <w:rFonts w:hint="eastAsia"/>
          <w:sz w:val="20"/>
          <w:szCs w:val="20"/>
        </w:rPr>
        <w:t>省</w:t>
      </w:r>
      <w:r>
        <w:rPr>
          <w:rFonts w:hint="eastAsia"/>
          <w:sz w:val="20"/>
          <w:szCs w:val="20"/>
          <w:u w:val="single"/>
        </w:rPr>
        <w:t xml:space="preserve">           </w:t>
      </w:r>
      <w:r>
        <w:rPr>
          <w:rFonts w:hint="eastAsia"/>
          <w:sz w:val="20"/>
          <w:szCs w:val="20"/>
        </w:rPr>
        <w:t>市</w:t>
      </w:r>
      <w:r>
        <w:rPr>
          <w:rFonts w:hint="eastAsia"/>
          <w:sz w:val="20"/>
          <w:szCs w:val="20"/>
          <w:u w:val="single"/>
        </w:rPr>
        <w:t xml:space="preserve">                                                         </w:t>
      </w:r>
    </w:p>
    <w:p w:rsidR="00B042DA" w:rsidRDefault="00615B4B">
      <w:pPr>
        <w:rPr>
          <w:sz w:val="20"/>
          <w:szCs w:val="20"/>
          <w:u w:val="single"/>
        </w:rPr>
      </w:pPr>
      <w:r>
        <w:rPr>
          <w:rFonts w:hint="eastAsia"/>
          <w:sz w:val="20"/>
          <w:szCs w:val="20"/>
        </w:rPr>
        <w:t>固定电话：</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传真：</w:t>
      </w:r>
      <w:r>
        <w:rPr>
          <w:rFonts w:hint="eastAsia"/>
          <w:sz w:val="20"/>
          <w:szCs w:val="20"/>
          <w:u w:val="single"/>
        </w:rPr>
        <w:t xml:space="preserve">                          </w:t>
      </w:r>
      <w:r>
        <w:rPr>
          <w:rFonts w:hint="eastAsia"/>
          <w:sz w:val="20"/>
          <w:szCs w:val="20"/>
        </w:rPr>
        <w:t xml:space="preserve"> </w:t>
      </w:r>
      <w:r>
        <w:rPr>
          <w:rFonts w:hint="eastAsia"/>
          <w:sz w:val="20"/>
          <w:szCs w:val="20"/>
        </w:rPr>
        <w:t>邮编：</w:t>
      </w:r>
      <w:r>
        <w:rPr>
          <w:rFonts w:hint="eastAsia"/>
          <w:sz w:val="20"/>
          <w:szCs w:val="20"/>
          <w:u w:val="single"/>
        </w:rPr>
        <w:t xml:space="preserve">                     </w:t>
      </w:r>
    </w:p>
    <w:p w:rsidR="00B042DA" w:rsidRDefault="00615B4B">
      <w:pPr>
        <w:rPr>
          <w:sz w:val="20"/>
          <w:szCs w:val="20"/>
          <w:u w:val="single"/>
        </w:rPr>
      </w:pPr>
      <w:r>
        <w:rPr>
          <w:rFonts w:hint="eastAsia"/>
          <w:sz w:val="20"/>
          <w:szCs w:val="20"/>
        </w:rPr>
        <w:t>移动电话：</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rPr>
        <w:t>电子邮箱：</w:t>
      </w:r>
      <w:r>
        <w:rPr>
          <w:rFonts w:hint="eastAsia"/>
          <w:sz w:val="20"/>
          <w:szCs w:val="20"/>
          <w:u w:val="single"/>
        </w:rPr>
        <w:t xml:space="preserve">                                        </w:t>
      </w:r>
    </w:p>
    <w:p w:rsidR="00B042DA" w:rsidRDefault="00B042DA">
      <w:pPr>
        <w:rPr>
          <w:sz w:val="20"/>
          <w:szCs w:val="20"/>
          <w:u w:val="single"/>
        </w:rPr>
      </w:pPr>
    </w:p>
    <w:p w:rsidR="00B042DA" w:rsidRDefault="00615B4B">
      <w:pPr>
        <w:rPr>
          <w:rFonts w:ascii="黑体" w:eastAsia="黑体" w:hAnsi="黑体"/>
          <w:color w:val="C0504D"/>
          <w:sz w:val="24"/>
        </w:rPr>
      </w:pPr>
      <w:r>
        <w:rPr>
          <w:rFonts w:ascii="黑体" w:eastAsia="黑体" w:hAnsi="黑体" w:hint="eastAsia"/>
          <w:color w:val="C0504D"/>
          <w:sz w:val="24"/>
        </w:rPr>
        <w:t>工作背景</w:t>
      </w:r>
    </w:p>
    <w:p w:rsidR="00B042DA" w:rsidRDefault="00615B4B">
      <w:pPr>
        <w:rPr>
          <w:sz w:val="20"/>
          <w:szCs w:val="20"/>
        </w:rPr>
      </w:pPr>
      <w:r>
        <w:rPr>
          <w:rFonts w:hint="eastAsia"/>
          <w:sz w:val="20"/>
          <w:szCs w:val="20"/>
        </w:rPr>
        <w:t>工作年限：从</w:t>
      </w:r>
      <w:r>
        <w:rPr>
          <w:rFonts w:hint="eastAsia"/>
          <w:sz w:val="20"/>
          <w:szCs w:val="20"/>
          <w:u w:val="single"/>
        </w:rPr>
        <w:t xml:space="preserve">         </w:t>
      </w:r>
      <w:r>
        <w:rPr>
          <w:rFonts w:hint="eastAsia"/>
          <w:sz w:val="20"/>
          <w:szCs w:val="20"/>
        </w:rPr>
        <w:t>至</w:t>
      </w:r>
      <w:r>
        <w:rPr>
          <w:rFonts w:hint="eastAsia"/>
          <w:sz w:val="20"/>
          <w:szCs w:val="20"/>
          <w:u w:val="single"/>
        </w:rPr>
        <w:t xml:space="preserve">          </w:t>
      </w:r>
      <w:r>
        <w:rPr>
          <w:rFonts w:hint="eastAsia"/>
          <w:sz w:val="20"/>
          <w:szCs w:val="20"/>
        </w:rPr>
        <w:t>共</w:t>
      </w:r>
      <w:r>
        <w:rPr>
          <w:rFonts w:hint="eastAsia"/>
          <w:sz w:val="20"/>
          <w:szCs w:val="20"/>
          <w:u w:val="single"/>
        </w:rPr>
        <w:t xml:space="preserve">     </w:t>
      </w:r>
      <w:r>
        <w:rPr>
          <w:rFonts w:hint="eastAsia"/>
          <w:sz w:val="20"/>
          <w:szCs w:val="20"/>
        </w:rPr>
        <w:t>年</w:t>
      </w:r>
      <w:r>
        <w:rPr>
          <w:rFonts w:hint="eastAsia"/>
          <w:sz w:val="20"/>
          <w:szCs w:val="20"/>
        </w:rPr>
        <w:t xml:space="preserve">    </w:t>
      </w:r>
      <w:r>
        <w:rPr>
          <w:rFonts w:hint="eastAsia"/>
          <w:sz w:val="20"/>
          <w:szCs w:val="20"/>
        </w:rPr>
        <w:t>管理经验：从</w:t>
      </w:r>
      <w:r>
        <w:rPr>
          <w:rFonts w:hint="eastAsia"/>
          <w:sz w:val="20"/>
          <w:szCs w:val="20"/>
          <w:u w:val="single"/>
        </w:rPr>
        <w:t xml:space="preserve">          </w:t>
      </w:r>
      <w:r>
        <w:rPr>
          <w:rFonts w:hint="eastAsia"/>
          <w:sz w:val="20"/>
          <w:szCs w:val="20"/>
        </w:rPr>
        <w:t>至</w:t>
      </w:r>
      <w:r>
        <w:rPr>
          <w:rFonts w:hint="eastAsia"/>
          <w:sz w:val="20"/>
          <w:szCs w:val="20"/>
          <w:u w:val="single"/>
        </w:rPr>
        <w:t xml:space="preserve">          </w:t>
      </w:r>
      <w:r>
        <w:rPr>
          <w:rFonts w:hint="eastAsia"/>
          <w:sz w:val="20"/>
          <w:szCs w:val="20"/>
        </w:rPr>
        <w:t>共</w:t>
      </w:r>
      <w:r>
        <w:rPr>
          <w:rFonts w:hint="eastAsia"/>
          <w:sz w:val="20"/>
          <w:szCs w:val="20"/>
          <w:u w:val="single"/>
        </w:rPr>
        <w:t xml:space="preserve">     </w:t>
      </w:r>
      <w:r>
        <w:rPr>
          <w:rFonts w:hint="eastAsia"/>
          <w:sz w:val="20"/>
          <w:szCs w:val="20"/>
        </w:rPr>
        <w:t>年</w:t>
      </w:r>
    </w:p>
    <w:p w:rsidR="00B042DA" w:rsidRDefault="00615B4B">
      <w:pPr>
        <w:rPr>
          <w:sz w:val="20"/>
          <w:szCs w:val="20"/>
        </w:rPr>
      </w:pPr>
      <w:r>
        <w:rPr>
          <w:rFonts w:hint="eastAsia"/>
          <w:sz w:val="20"/>
          <w:szCs w:val="20"/>
        </w:rPr>
        <w:t>公司名称：</w:t>
      </w:r>
      <w:r>
        <w:rPr>
          <w:rFonts w:hint="eastAsia"/>
          <w:sz w:val="20"/>
          <w:szCs w:val="20"/>
          <w:u w:val="single"/>
        </w:rPr>
        <w:t xml:space="preserve">                                                      </w:t>
      </w:r>
      <w:r>
        <w:rPr>
          <w:rFonts w:hint="eastAsia"/>
          <w:sz w:val="20"/>
          <w:szCs w:val="20"/>
        </w:rPr>
        <w:t xml:space="preserve"> </w:t>
      </w:r>
      <w:r>
        <w:rPr>
          <w:rFonts w:hint="eastAsia"/>
          <w:sz w:val="20"/>
          <w:szCs w:val="20"/>
        </w:rPr>
        <w:t>职位：</w:t>
      </w:r>
      <w:r>
        <w:rPr>
          <w:rFonts w:hint="eastAsia"/>
          <w:sz w:val="20"/>
          <w:szCs w:val="20"/>
          <w:u w:val="single"/>
        </w:rPr>
        <w:t xml:space="preserve">                  </w:t>
      </w:r>
    </w:p>
    <w:p w:rsidR="00B042DA" w:rsidRDefault="00615B4B">
      <w:pPr>
        <w:rPr>
          <w:sz w:val="20"/>
          <w:szCs w:val="20"/>
        </w:rPr>
      </w:pPr>
      <w:r>
        <w:rPr>
          <w:rFonts w:hint="eastAsia"/>
          <w:sz w:val="20"/>
          <w:szCs w:val="20"/>
        </w:rPr>
        <w:t>公司性质：</w:t>
      </w:r>
      <w:r>
        <w:rPr>
          <w:sz w:val="20"/>
          <w:szCs w:val="20"/>
        </w:rPr>
        <w:sym w:font="Wingdings" w:char="F06F"/>
      </w:r>
      <w:r>
        <w:rPr>
          <w:rFonts w:hint="eastAsia"/>
          <w:sz w:val="20"/>
          <w:szCs w:val="20"/>
        </w:rPr>
        <w:t xml:space="preserve"> </w:t>
      </w:r>
      <w:r>
        <w:rPr>
          <w:rFonts w:hint="eastAsia"/>
          <w:sz w:val="20"/>
          <w:szCs w:val="20"/>
        </w:rPr>
        <w:t>政府</w:t>
      </w:r>
      <w:r>
        <w:rPr>
          <w:rFonts w:hint="eastAsia"/>
          <w:sz w:val="20"/>
          <w:szCs w:val="20"/>
        </w:rPr>
        <w:t>/</w:t>
      </w:r>
      <w:r>
        <w:rPr>
          <w:rFonts w:hint="eastAsia"/>
          <w:sz w:val="20"/>
          <w:szCs w:val="20"/>
        </w:rPr>
        <w:t>事业单位</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国有企业</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民营企业</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外资企业</w:t>
      </w:r>
      <w:r>
        <w:rPr>
          <w:rFonts w:hint="eastAsia"/>
          <w:sz w:val="20"/>
          <w:szCs w:val="20"/>
        </w:rPr>
        <w:t xml:space="preserve">    </w:t>
      </w:r>
      <w:r>
        <w:rPr>
          <w:rFonts w:hint="eastAsia"/>
          <w:sz w:val="20"/>
          <w:szCs w:val="20"/>
        </w:rPr>
        <w:t>是否为上市公司：</w:t>
      </w:r>
      <w:r>
        <w:rPr>
          <w:sz w:val="20"/>
          <w:szCs w:val="20"/>
        </w:rPr>
        <w:sym w:font="Wingdings" w:char="F06F"/>
      </w:r>
      <w:r>
        <w:rPr>
          <w:rFonts w:hint="eastAsia"/>
          <w:sz w:val="20"/>
          <w:szCs w:val="20"/>
        </w:rPr>
        <w:t>是</w:t>
      </w:r>
      <w:r>
        <w:rPr>
          <w:rFonts w:hint="eastAsia"/>
          <w:sz w:val="20"/>
          <w:szCs w:val="20"/>
        </w:rPr>
        <w:t xml:space="preserve">  </w:t>
      </w:r>
      <w:r>
        <w:rPr>
          <w:sz w:val="20"/>
          <w:szCs w:val="20"/>
        </w:rPr>
        <w:sym w:font="Wingdings" w:char="F06F"/>
      </w:r>
      <w:r>
        <w:rPr>
          <w:rFonts w:hint="eastAsia"/>
          <w:sz w:val="20"/>
          <w:szCs w:val="20"/>
        </w:rPr>
        <w:t>否</w:t>
      </w:r>
    </w:p>
    <w:p w:rsidR="00B042DA" w:rsidRDefault="00615B4B">
      <w:pPr>
        <w:rPr>
          <w:sz w:val="20"/>
          <w:szCs w:val="20"/>
        </w:rPr>
      </w:pPr>
      <w:r>
        <w:rPr>
          <w:rFonts w:hint="eastAsia"/>
          <w:sz w:val="20"/>
          <w:szCs w:val="20"/>
        </w:rPr>
        <w:t>公司注册资本：</w:t>
      </w:r>
      <w:r>
        <w:rPr>
          <w:rFonts w:hint="eastAsia"/>
          <w:sz w:val="20"/>
          <w:szCs w:val="20"/>
          <w:u w:val="single"/>
        </w:rPr>
        <w:t xml:space="preserve">            </w:t>
      </w:r>
      <w:r>
        <w:rPr>
          <w:rFonts w:hint="eastAsia"/>
          <w:sz w:val="20"/>
          <w:szCs w:val="20"/>
        </w:rPr>
        <w:t>万元</w:t>
      </w:r>
      <w:r>
        <w:rPr>
          <w:rFonts w:hint="eastAsia"/>
          <w:sz w:val="20"/>
          <w:szCs w:val="20"/>
        </w:rPr>
        <w:t xml:space="preserve">  </w:t>
      </w:r>
      <w:r>
        <w:rPr>
          <w:rFonts w:hint="eastAsia"/>
          <w:sz w:val="20"/>
          <w:szCs w:val="20"/>
        </w:rPr>
        <w:t>公司总资产：</w:t>
      </w:r>
      <w:r>
        <w:rPr>
          <w:rFonts w:hint="eastAsia"/>
          <w:sz w:val="20"/>
          <w:szCs w:val="20"/>
          <w:u w:val="single"/>
        </w:rPr>
        <w:t xml:space="preserve">           </w:t>
      </w:r>
      <w:r>
        <w:rPr>
          <w:rFonts w:hint="eastAsia"/>
          <w:sz w:val="20"/>
          <w:szCs w:val="20"/>
        </w:rPr>
        <w:t>万元</w:t>
      </w:r>
      <w:r>
        <w:rPr>
          <w:rFonts w:hint="eastAsia"/>
          <w:sz w:val="20"/>
          <w:szCs w:val="20"/>
        </w:rPr>
        <w:t xml:space="preserve">   </w:t>
      </w:r>
      <w:r>
        <w:rPr>
          <w:rFonts w:hint="eastAsia"/>
          <w:sz w:val="20"/>
          <w:szCs w:val="20"/>
        </w:rPr>
        <w:t>公司年销售额：</w:t>
      </w:r>
      <w:r>
        <w:rPr>
          <w:rFonts w:hint="eastAsia"/>
          <w:sz w:val="20"/>
          <w:szCs w:val="20"/>
          <w:u w:val="single"/>
        </w:rPr>
        <w:t xml:space="preserve">          </w:t>
      </w:r>
      <w:r>
        <w:rPr>
          <w:rFonts w:hint="eastAsia"/>
          <w:sz w:val="20"/>
          <w:szCs w:val="20"/>
        </w:rPr>
        <w:t>万元</w:t>
      </w:r>
    </w:p>
    <w:p w:rsidR="00B042DA" w:rsidRDefault="00615B4B">
      <w:pPr>
        <w:rPr>
          <w:sz w:val="20"/>
          <w:szCs w:val="20"/>
          <w:u w:val="single"/>
        </w:rPr>
      </w:pPr>
      <w:r>
        <w:rPr>
          <w:rFonts w:hint="eastAsia"/>
          <w:sz w:val="20"/>
          <w:szCs w:val="20"/>
        </w:rPr>
        <w:t>所在部门：</w:t>
      </w:r>
      <w:r>
        <w:rPr>
          <w:rFonts w:hint="eastAsia"/>
          <w:sz w:val="20"/>
          <w:szCs w:val="20"/>
          <w:u w:val="single"/>
        </w:rPr>
        <w:t xml:space="preserve">                 </w:t>
      </w:r>
      <w:r>
        <w:rPr>
          <w:rFonts w:hint="eastAsia"/>
          <w:sz w:val="20"/>
          <w:szCs w:val="20"/>
        </w:rPr>
        <w:t xml:space="preserve">    </w:t>
      </w:r>
      <w:r>
        <w:rPr>
          <w:rFonts w:hint="eastAsia"/>
          <w:sz w:val="20"/>
          <w:szCs w:val="20"/>
        </w:rPr>
        <w:t>公司员工总数：</w:t>
      </w:r>
      <w:r>
        <w:rPr>
          <w:rFonts w:hint="eastAsia"/>
          <w:sz w:val="20"/>
          <w:szCs w:val="20"/>
          <w:u w:val="single"/>
        </w:rPr>
        <w:t xml:space="preserve">           </w:t>
      </w:r>
      <w:r>
        <w:rPr>
          <w:rFonts w:hint="eastAsia"/>
          <w:sz w:val="20"/>
          <w:szCs w:val="20"/>
        </w:rPr>
        <w:t>人</w:t>
      </w:r>
      <w:r>
        <w:rPr>
          <w:rFonts w:hint="eastAsia"/>
          <w:sz w:val="20"/>
          <w:szCs w:val="20"/>
        </w:rPr>
        <w:t xml:space="preserve">  </w:t>
      </w:r>
      <w:r>
        <w:rPr>
          <w:rFonts w:hint="eastAsia"/>
          <w:sz w:val="20"/>
          <w:szCs w:val="20"/>
        </w:rPr>
        <w:t>下属员工人数：</w:t>
      </w:r>
      <w:r>
        <w:rPr>
          <w:rFonts w:hint="eastAsia"/>
          <w:sz w:val="20"/>
          <w:szCs w:val="20"/>
          <w:u w:val="single"/>
        </w:rPr>
        <w:t xml:space="preserve">            </w:t>
      </w:r>
      <w:r>
        <w:rPr>
          <w:rFonts w:hint="eastAsia"/>
          <w:sz w:val="20"/>
          <w:szCs w:val="20"/>
        </w:rPr>
        <w:t>人</w:t>
      </w:r>
    </w:p>
    <w:p w:rsidR="00B042DA" w:rsidRDefault="00615B4B">
      <w:pPr>
        <w:rPr>
          <w:sz w:val="20"/>
          <w:szCs w:val="20"/>
        </w:rPr>
      </w:pPr>
      <w:r>
        <w:rPr>
          <w:rFonts w:hint="eastAsia"/>
          <w:sz w:val="20"/>
          <w:szCs w:val="20"/>
        </w:rPr>
        <w:t>工作职能：</w:t>
      </w:r>
      <w:r>
        <w:rPr>
          <w:sz w:val="20"/>
          <w:szCs w:val="20"/>
        </w:rPr>
        <w:sym w:font="Wingdings" w:char="F06F"/>
      </w:r>
      <w:r>
        <w:rPr>
          <w:rFonts w:hint="eastAsia"/>
          <w:sz w:val="20"/>
          <w:szCs w:val="20"/>
        </w:rPr>
        <w:t>高层管理</w:t>
      </w:r>
      <w:r>
        <w:rPr>
          <w:rFonts w:hint="eastAsia"/>
          <w:sz w:val="20"/>
          <w:szCs w:val="20"/>
        </w:rPr>
        <w:t xml:space="preserve"> </w:t>
      </w:r>
      <w:r>
        <w:rPr>
          <w:sz w:val="20"/>
          <w:szCs w:val="20"/>
        </w:rPr>
        <w:sym w:font="Wingdings" w:char="F06F"/>
      </w:r>
      <w:r>
        <w:rPr>
          <w:rFonts w:hint="eastAsia"/>
          <w:sz w:val="20"/>
          <w:szCs w:val="20"/>
        </w:rPr>
        <w:t>人力资源</w:t>
      </w:r>
      <w:r>
        <w:rPr>
          <w:rFonts w:hint="eastAsia"/>
          <w:sz w:val="20"/>
          <w:szCs w:val="20"/>
        </w:rPr>
        <w:t xml:space="preserve"> </w:t>
      </w:r>
      <w:r>
        <w:rPr>
          <w:sz w:val="20"/>
          <w:szCs w:val="20"/>
        </w:rPr>
        <w:sym w:font="Wingdings" w:char="F06F"/>
      </w:r>
      <w:r>
        <w:rPr>
          <w:rFonts w:hint="eastAsia"/>
          <w:sz w:val="20"/>
          <w:szCs w:val="20"/>
        </w:rPr>
        <w:t>市场营销</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财务会计</w:t>
      </w:r>
      <w:r>
        <w:rPr>
          <w:rFonts w:hint="eastAsia"/>
          <w:sz w:val="20"/>
          <w:szCs w:val="20"/>
        </w:rPr>
        <w:t xml:space="preserve"> </w:t>
      </w:r>
      <w:r>
        <w:rPr>
          <w:sz w:val="20"/>
          <w:szCs w:val="20"/>
        </w:rPr>
        <w:sym w:font="Wingdings" w:char="F06F"/>
      </w:r>
      <w:r>
        <w:rPr>
          <w:rFonts w:hint="eastAsia"/>
          <w:sz w:val="20"/>
          <w:szCs w:val="20"/>
        </w:rPr>
        <w:t>生产运营</w:t>
      </w:r>
      <w:r>
        <w:rPr>
          <w:rFonts w:hint="eastAsia"/>
          <w:sz w:val="20"/>
          <w:szCs w:val="20"/>
        </w:rPr>
        <w:t xml:space="preserve"> </w:t>
      </w:r>
      <w:r>
        <w:rPr>
          <w:sz w:val="20"/>
          <w:szCs w:val="20"/>
        </w:rPr>
        <w:sym w:font="Wingdings" w:char="F06F"/>
      </w:r>
      <w:r>
        <w:rPr>
          <w:rFonts w:hint="eastAsia"/>
          <w:sz w:val="20"/>
          <w:szCs w:val="20"/>
        </w:rPr>
        <w:t>信息技术</w:t>
      </w:r>
      <w:r>
        <w:rPr>
          <w:rFonts w:hint="eastAsia"/>
          <w:sz w:val="20"/>
          <w:szCs w:val="20"/>
        </w:rPr>
        <w:t xml:space="preserve"> </w:t>
      </w:r>
      <w:r>
        <w:rPr>
          <w:sz w:val="20"/>
          <w:szCs w:val="20"/>
        </w:rPr>
        <w:sym w:font="Wingdings" w:char="F06F"/>
      </w:r>
      <w:r>
        <w:rPr>
          <w:rFonts w:hint="eastAsia"/>
          <w:sz w:val="20"/>
          <w:szCs w:val="20"/>
        </w:rPr>
        <w:t>其他，请注明：</w:t>
      </w:r>
      <w:r>
        <w:rPr>
          <w:rFonts w:hint="eastAsia"/>
          <w:sz w:val="20"/>
          <w:szCs w:val="20"/>
          <w:u w:val="single"/>
        </w:rPr>
        <w:t xml:space="preserve">           </w:t>
      </w:r>
    </w:p>
    <w:p w:rsidR="00B042DA" w:rsidRDefault="00615B4B">
      <w:pPr>
        <w:rPr>
          <w:sz w:val="20"/>
          <w:szCs w:val="20"/>
        </w:rPr>
      </w:pPr>
      <w:r>
        <w:rPr>
          <w:rFonts w:hint="eastAsia"/>
          <w:sz w:val="20"/>
          <w:szCs w:val="20"/>
        </w:rPr>
        <w:t>公司所处行业：</w:t>
      </w:r>
    </w:p>
    <w:tbl>
      <w:tblPr>
        <w:tblW w:w="99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5"/>
      </w:tblGrid>
      <w:tr w:rsidR="00B042DA">
        <w:trPr>
          <w:trHeight w:val="340"/>
        </w:trPr>
        <w:tc>
          <w:tcPr>
            <w:tcW w:w="9985" w:type="dxa"/>
            <w:tcBorders>
              <w:top w:val="nil"/>
              <w:left w:val="nil"/>
              <w:bottom w:val="nil"/>
              <w:right w:val="nil"/>
            </w:tcBorders>
            <w:vAlign w:val="bottom"/>
          </w:tcPr>
          <w:tbl>
            <w:tblPr>
              <w:tblW w:w="963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715"/>
              <w:gridCol w:w="470"/>
              <w:gridCol w:w="2880"/>
              <w:gridCol w:w="395"/>
              <w:gridCol w:w="2700"/>
            </w:tblGrid>
            <w:tr w:rsidR="00B042DA">
              <w:trPr>
                <w:trHeight w:val="340"/>
              </w:trPr>
              <w:tc>
                <w:tcPr>
                  <w:tcW w:w="473"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15" w:type="dxa"/>
                  <w:tcBorders>
                    <w:top w:val="nil"/>
                    <w:left w:val="nil"/>
                    <w:bottom w:val="nil"/>
                    <w:right w:val="nil"/>
                  </w:tcBorders>
                  <w:vAlign w:val="bottom"/>
                </w:tcPr>
                <w:p w:rsidR="00B042DA" w:rsidRDefault="00615B4B">
                  <w:pPr>
                    <w:rPr>
                      <w:sz w:val="20"/>
                      <w:szCs w:val="20"/>
                    </w:rPr>
                  </w:pPr>
                  <w:r>
                    <w:rPr>
                      <w:rFonts w:hint="eastAsia"/>
                      <w:sz w:val="20"/>
                      <w:szCs w:val="20"/>
                    </w:rPr>
                    <w:t>加工</w:t>
                  </w:r>
                  <w:r>
                    <w:rPr>
                      <w:rFonts w:hint="eastAsia"/>
                      <w:sz w:val="20"/>
                      <w:szCs w:val="20"/>
                    </w:rPr>
                    <w:t>/</w:t>
                  </w:r>
                  <w:r>
                    <w:rPr>
                      <w:rFonts w:hint="eastAsia"/>
                      <w:sz w:val="20"/>
                      <w:szCs w:val="20"/>
                    </w:rPr>
                    <w:t>制造</w:t>
                  </w:r>
                </w:p>
              </w:tc>
              <w:tc>
                <w:tcPr>
                  <w:tcW w:w="470"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880" w:type="dxa"/>
                  <w:tcBorders>
                    <w:top w:val="nil"/>
                    <w:left w:val="nil"/>
                    <w:bottom w:val="nil"/>
                    <w:right w:val="nil"/>
                  </w:tcBorders>
                  <w:vAlign w:val="bottom"/>
                </w:tcPr>
                <w:p w:rsidR="00B042DA" w:rsidRDefault="00615B4B">
                  <w:pPr>
                    <w:rPr>
                      <w:sz w:val="20"/>
                      <w:szCs w:val="20"/>
                    </w:rPr>
                  </w:pPr>
                  <w:r>
                    <w:rPr>
                      <w:rFonts w:hint="eastAsia"/>
                      <w:sz w:val="20"/>
                      <w:szCs w:val="20"/>
                    </w:rPr>
                    <w:t>批发</w:t>
                  </w:r>
                  <w:r>
                    <w:rPr>
                      <w:rFonts w:hint="eastAsia"/>
                      <w:sz w:val="20"/>
                      <w:szCs w:val="20"/>
                    </w:rPr>
                    <w:t>/</w:t>
                  </w:r>
                  <w:r>
                    <w:rPr>
                      <w:rFonts w:hint="eastAsia"/>
                      <w:sz w:val="20"/>
                      <w:szCs w:val="20"/>
                    </w:rPr>
                    <w:t>零售</w:t>
                  </w:r>
                  <w:r>
                    <w:rPr>
                      <w:rFonts w:hint="eastAsia"/>
                      <w:sz w:val="20"/>
                      <w:szCs w:val="20"/>
                    </w:rPr>
                    <w:t>/</w:t>
                  </w:r>
                  <w:r>
                    <w:rPr>
                      <w:rFonts w:hint="eastAsia"/>
                      <w:sz w:val="20"/>
                      <w:szCs w:val="20"/>
                    </w:rPr>
                    <w:t>贸易</w:t>
                  </w:r>
                </w:p>
              </w:tc>
              <w:tc>
                <w:tcPr>
                  <w:tcW w:w="395"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00" w:type="dxa"/>
                  <w:tcBorders>
                    <w:top w:val="nil"/>
                    <w:left w:val="nil"/>
                    <w:bottom w:val="nil"/>
                    <w:right w:val="nil"/>
                  </w:tcBorders>
                  <w:vAlign w:val="bottom"/>
                </w:tcPr>
                <w:p w:rsidR="00B042DA" w:rsidRDefault="00615B4B">
                  <w:pPr>
                    <w:rPr>
                      <w:sz w:val="20"/>
                      <w:szCs w:val="20"/>
                    </w:rPr>
                  </w:pPr>
                  <w:r>
                    <w:rPr>
                      <w:rFonts w:hint="eastAsia"/>
                      <w:sz w:val="20"/>
                      <w:szCs w:val="20"/>
                    </w:rPr>
                    <w:t>金融</w:t>
                  </w:r>
                  <w:r>
                    <w:rPr>
                      <w:rFonts w:hint="eastAsia"/>
                      <w:sz w:val="20"/>
                      <w:szCs w:val="20"/>
                    </w:rPr>
                    <w:t>/</w:t>
                  </w:r>
                  <w:r>
                    <w:rPr>
                      <w:rFonts w:hint="eastAsia"/>
                      <w:sz w:val="20"/>
                      <w:szCs w:val="20"/>
                    </w:rPr>
                    <w:t>保险</w:t>
                  </w:r>
                </w:p>
              </w:tc>
            </w:tr>
            <w:tr w:rsidR="00B042DA">
              <w:trPr>
                <w:trHeight w:val="340"/>
              </w:trPr>
              <w:tc>
                <w:tcPr>
                  <w:tcW w:w="473"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15" w:type="dxa"/>
                  <w:tcBorders>
                    <w:top w:val="nil"/>
                    <w:left w:val="nil"/>
                    <w:bottom w:val="nil"/>
                    <w:right w:val="nil"/>
                  </w:tcBorders>
                  <w:vAlign w:val="bottom"/>
                </w:tcPr>
                <w:p w:rsidR="00B042DA" w:rsidRDefault="00615B4B">
                  <w:pPr>
                    <w:rPr>
                      <w:sz w:val="20"/>
                      <w:szCs w:val="20"/>
                    </w:rPr>
                  </w:pPr>
                  <w:r>
                    <w:rPr>
                      <w:rFonts w:hint="eastAsia"/>
                      <w:sz w:val="20"/>
                      <w:szCs w:val="20"/>
                    </w:rPr>
                    <w:t>商务服务</w:t>
                  </w:r>
                  <w:r>
                    <w:rPr>
                      <w:rFonts w:hint="eastAsia"/>
                      <w:sz w:val="20"/>
                      <w:szCs w:val="20"/>
                    </w:rPr>
                    <w:t>/</w:t>
                  </w:r>
                  <w:r>
                    <w:rPr>
                      <w:rFonts w:hint="eastAsia"/>
                      <w:sz w:val="20"/>
                      <w:szCs w:val="20"/>
                    </w:rPr>
                    <w:t>商业咨询</w:t>
                  </w:r>
                </w:p>
              </w:tc>
              <w:tc>
                <w:tcPr>
                  <w:tcW w:w="470"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880" w:type="dxa"/>
                  <w:tcBorders>
                    <w:top w:val="nil"/>
                    <w:left w:val="nil"/>
                    <w:bottom w:val="nil"/>
                    <w:right w:val="nil"/>
                  </w:tcBorders>
                  <w:vAlign w:val="bottom"/>
                </w:tcPr>
                <w:p w:rsidR="00B042DA" w:rsidRDefault="00615B4B">
                  <w:pPr>
                    <w:rPr>
                      <w:sz w:val="20"/>
                      <w:szCs w:val="20"/>
                    </w:rPr>
                  </w:pPr>
                  <w:r>
                    <w:rPr>
                      <w:rFonts w:hint="eastAsia"/>
                      <w:sz w:val="20"/>
                      <w:szCs w:val="20"/>
                    </w:rPr>
                    <w:t>政府机关</w:t>
                  </w:r>
                  <w:r>
                    <w:rPr>
                      <w:rFonts w:hint="eastAsia"/>
                      <w:sz w:val="20"/>
                      <w:szCs w:val="20"/>
                    </w:rPr>
                    <w:t>/</w:t>
                  </w:r>
                  <w:r>
                    <w:rPr>
                      <w:rFonts w:hint="eastAsia"/>
                      <w:sz w:val="20"/>
                      <w:szCs w:val="20"/>
                    </w:rPr>
                    <w:t>事业单位</w:t>
                  </w:r>
                </w:p>
              </w:tc>
              <w:tc>
                <w:tcPr>
                  <w:tcW w:w="395"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00" w:type="dxa"/>
                  <w:tcBorders>
                    <w:top w:val="nil"/>
                    <w:left w:val="nil"/>
                    <w:bottom w:val="nil"/>
                    <w:right w:val="nil"/>
                  </w:tcBorders>
                  <w:vAlign w:val="bottom"/>
                </w:tcPr>
                <w:p w:rsidR="00B042DA" w:rsidRDefault="00615B4B">
                  <w:pPr>
                    <w:rPr>
                      <w:sz w:val="20"/>
                      <w:szCs w:val="20"/>
                    </w:rPr>
                  </w:pPr>
                  <w:r>
                    <w:rPr>
                      <w:rFonts w:hint="eastAsia"/>
                      <w:sz w:val="20"/>
                      <w:szCs w:val="20"/>
                    </w:rPr>
                    <w:t>信息传输</w:t>
                  </w:r>
                  <w:r>
                    <w:rPr>
                      <w:rFonts w:hint="eastAsia"/>
                      <w:sz w:val="20"/>
                      <w:szCs w:val="20"/>
                    </w:rPr>
                    <w:t>/</w:t>
                  </w:r>
                  <w:r>
                    <w:rPr>
                      <w:rFonts w:hint="eastAsia"/>
                      <w:sz w:val="20"/>
                      <w:szCs w:val="20"/>
                    </w:rPr>
                    <w:t>软件信息服务</w:t>
                  </w:r>
                </w:p>
              </w:tc>
            </w:tr>
            <w:tr w:rsidR="00B042DA">
              <w:trPr>
                <w:trHeight w:val="340"/>
              </w:trPr>
              <w:tc>
                <w:tcPr>
                  <w:tcW w:w="473"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15" w:type="dxa"/>
                  <w:tcBorders>
                    <w:top w:val="nil"/>
                    <w:left w:val="nil"/>
                    <w:bottom w:val="nil"/>
                    <w:right w:val="nil"/>
                  </w:tcBorders>
                  <w:vAlign w:val="bottom"/>
                </w:tcPr>
                <w:p w:rsidR="00B042DA" w:rsidRDefault="00615B4B">
                  <w:pPr>
                    <w:rPr>
                      <w:sz w:val="20"/>
                      <w:szCs w:val="20"/>
                    </w:rPr>
                  </w:pPr>
                  <w:r>
                    <w:rPr>
                      <w:rFonts w:hint="eastAsia"/>
                      <w:sz w:val="20"/>
                      <w:szCs w:val="20"/>
                    </w:rPr>
                    <w:t>房地产</w:t>
                  </w:r>
                </w:p>
              </w:tc>
              <w:tc>
                <w:tcPr>
                  <w:tcW w:w="470"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880" w:type="dxa"/>
                  <w:tcBorders>
                    <w:top w:val="nil"/>
                    <w:left w:val="nil"/>
                    <w:bottom w:val="nil"/>
                    <w:right w:val="nil"/>
                  </w:tcBorders>
                  <w:vAlign w:val="bottom"/>
                </w:tcPr>
                <w:p w:rsidR="00B042DA" w:rsidRDefault="00615B4B">
                  <w:pPr>
                    <w:rPr>
                      <w:sz w:val="20"/>
                      <w:szCs w:val="20"/>
                    </w:rPr>
                  </w:pPr>
                  <w:r>
                    <w:rPr>
                      <w:rFonts w:hint="eastAsia"/>
                      <w:sz w:val="20"/>
                      <w:szCs w:val="20"/>
                    </w:rPr>
                    <w:t>住宿</w:t>
                  </w:r>
                  <w:r>
                    <w:rPr>
                      <w:rFonts w:hint="eastAsia"/>
                      <w:sz w:val="20"/>
                      <w:szCs w:val="20"/>
                    </w:rPr>
                    <w:t>/</w:t>
                  </w:r>
                  <w:r>
                    <w:rPr>
                      <w:rFonts w:hint="eastAsia"/>
                      <w:sz w:val="20"/>
                      <w:szCs w:val="20"/>
                    </w:rPr>
                    <w:t>餐饮</w:t>
                  </w:r>
                </w:p>
              </w:tc>
              <w:tc>
                <w:tcPr>
                  <w:tcW w:w="395"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00" w:type="dxa"/>
                  <w:tcBorders>
                    <w:top w:val="nil"/>
                    <w:left w:val="nil"/>
                    <w:bottom w:val="nil"/>
                    <w:right w:val="nil"/>
                  </w:tcBorders>
                  <w:vAlign w:val="bottom"/>
                </w:tcPr>
                <w:p w:rsidR="00B042DA" w:rsidRDefault="00615B4B">
                  <w:pPr>
                    <w:rPr>
                      <w:sz w:val="20"/>
                      <w:szCs w:val="20"/>
                    </w:rPr>
                  </w:pPr>
                  <w:r>
                    <w:rPr>
                      <w:rFonts w:hint="eastAsia"/>
                      <w:sz w:val="20"/>
                      <w:szCs w:val="20"/>
                    </w:rPr>
                    <w:t>建筑</w:t>
                  </w:r>
                </w:p>
              </w:tc>
            </w:tr>
            <w:tr w:rsidR="00B042DA">
              <w:trPr>
                <w:trHeight w:val="340"/>
              </w:trPr>
              <w:tc>
                <w:tcPr>
                  <w:tcW w:w="473"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15" w:type="dxa"/>
                  <w:tcBorders>
                    <w:top w:val="nil"/>
                    <w:left w:val="nil"/>
                    <w:bottom w:val="nil"/>
                    <w:right w:val="nil"/>
                  </w:tcBorders>
                  <w:vAlign w:val="bottom"/>
                </w:tcPr>
                <w:p w:rsidR="00B042DA" w:rsidRDefault="00615B4B">
                  <w:pPr>
                    <w:rPr>
                      <w:sz w:val="20"/>
                      <w:szCs w:val="20"/>
                    </w:rPr>
                  </w:pPr>
                  <w:r>
                    <w:rPr>
                      <w:rFonts w:hint="eastAsia"/>
                      <w:sz w:val="20"/>
                      <w:szCs w:val="20"/>
                    </w:rPr>
                    <w:t>运输</w:t>
                  </w:r>
                  <w:r>
                    <w:rPr>
                      <w:rFonts w:hint="eastAsia"/>
                      <w:sz w:val="20"/>
                      <w:szCs w:val="20"/>
                    </w:rPr>
                    <w:t>/</w:t>
                  </w:r>
                  <w:r>
                    <w:rPr>
                      <w:rFonts w:hint="eastAsia"/>
                      <w:sz w:val="20"/>
                      <w:szCs w:val="20"/>
                    </w:rPr>
                    <w:t>物流</w:t>
                  </w:r>
                  <w:r>
                    <w:rPr>
                      <w:rFonts w:hint="eastAsia"/>
                      <w:sz w:val="20"/>
                      <w:szCs w:val="20"/>
                    </w:rPr>
                    <w:t>/</w:t>
                  </w:r>
                  <w:r>
                    <w:rPr>
                      <w:rFonts w:hint="eastAsia"/>
                      <w:sz w:val="20"/>
                      <w:szCs w:val="20"/>
                    </w:rPr>
                    <w:t>仓储</w:t>
                  </w:r>
                </w:p>
              </w:tc>
              <w:tc>
                <w:tcPr>
                  <w:tcW w:w="470"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880" w:type="dxa"/>
                  <w:tcBorders>
                    <w:top w:val="nil"/>
                    <w:left w:val="nil"/>
                    <w:bottom w:val="nil"/>
                    <w:right w:val="nil"/>
                  </w:tcBorders>
                  <w:vAlign w:val="bottom"/>
                </w:tcPr>
                <w:p w:rsidR="00B042DA" w:rsidRDefault="00615B4B">
                  <w:pPr>
                    <w:rPr>
                      <w:sz w:val="20"/>
                      <w:szCs w:val="20"/>
                    </w:rPr>
                  </w:pPr>
                  <w:r>
                    <w:rPr>
                      <w:rFonts w:hint="eastAsia"/>
                      <w:sz w:val="20"/>
                      <w:szCs w:val="20"/>
                    </w:rPr>
                    <w:t>文化</w:t>
                  </w:r>
                  <w:r>
                    <w:rPr>
                      <w:rFonts w:hint="eastAsia"/>
                      <w:sz w:val="20"/>
                      <w:szCs w:val="20"/>
                    </w:rPr>
                    <w:t>/</w:t>
                  </w:r>
                  <w:r>
                    <w:rPr>
                      <w:rFonts w:hint="eastAsia"/>
                      <w:sz w:val="20"/>
                      <w:szCs w:val="20"/>
                    </w:rPr>
                    <w:t>体育</w:t>
                  </w:r>
                  <w:r>
                    <w:rPr>
                      <w:rFonts w:hint="eastAsia"/>
                      <w:sz w:val="20"/>
                      <w:szCs w:val="20"/>
                    </w:rPr>
                    <w:t>/</w:t>
                  </w:r>
                  <w:r>
                    <w:rPr>
                      <w:rFonts w:hint="eastAsia"/>
                      <w:sz w:val="20"/>
                      <w:szCs w:val="20"/>
                    </w:rPr>
                    <w:t>娱乐</w:t>
                  </w:r>
                </w:p>
              </w:tc>
              <w:tc>
                <w:tcPr>
                  <w:tcW w:w="395"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00" w:type="dxa"/>
                  <w:tcBorders>
                    <w:top w:val="nil"/>
                    <w:left w:val="nil"/>
                    <w:bottom w:val="nil"/>
                    <w:right w:val="nil"/>
                  </w:tcBorders>
                  <w:vAlign w:val="bottom"/>
                </w:tcPr>
                <w:p w:rsidR="00B042DA" w:rsidRDefault="00615B4B">
                  <w:pPr>
                    <w:rPr>
                      <w:sz w:val="20"/>
                      <w:szCs w:val="20"/>
                    </w:rPr>
                  </w:pPr>
                  <w:r>
                    <w:rPr>
                      <w:rFonts w:hint="eastAsia"/>
                      <w:sz w:val="20"/>
                      <w:szCs w:val="20"/>
                    </w:rPr>
                    <w:t>采矿</w:t>
                  </w:r>
                </w:p>
              </w:tc>
            </w:tr>
            <w:tr w:rsidR="00B042DA">
              <w:trPr>
                <w:trHeight w:val="340"/>
              </w:trPr>
              <w:tc>
                <w:tcPr>
                  <w:tcW w:w="473"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15" w:type="dxa"/>
                  <w:tcBorders>
                    <w:top w:val="nil"/>
                    <w:left w:val="nil"/>
                    <w:bottom w:val="nil"/>
                    <w:right w:val="nil"/>
                  </w:tcBorders>
                  <w:vAlign w:val="bottom"/>
                </w:tcPr>
                <w:p w:rsidR="00B042DA" w:rsidRDefault="00615B4B">
                  <w:pPr>
                    <w:rPr>
                      <w:sz w:val="20"/>
                      <w:szCs w:val="20"/>
                    </w:rPr>
                  </w:pPr>
                  <w:r>
                    <w:rPr>
                      <w:rFonts w:hint="eastAsia"/>
                      <w:sz w:val="20"/>
                      <w:szCs w:val="20"/>
                    </w:rPr>
                    <w:t>卫生和社会工作</w:t>
                  </w:r>
                </w:p>
              </w:tc>
              <w:tc>
                <w:tcPr>
                  <w:tcW w:w="470"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880" w:type="dxa"/>
                  <w:tcBorders>
                    <w:top w:val="nil"/>
                    <w:left w:val="nil"/>
                    <w:bottom w:val="nil"/>
                    <w:right w:val="nil"/>
                  </w:tcBorders>
                  <w:vAlign w:val="bottom"/>
                </w:tcPr>
                <w:p w:rsidR="00B042DA" w:rsidRDefault="00615B4B">
                  <w:pPr>
                    <w:rPr>
                      <w:sz w:val="20"/>
                      <w:szCs w:val="20"/>
                    </w:rPr>
                  </w:pPr>
                  <w:r>
                    <w:rPr>
                      <w:rFonts w:hint="eastAsia"/>
                      <w:sz w:val="20"/>
                      <w:szCs w:val="20"/>
                    </w:rPr>
                    <w:t>多元化集团</w:t>
                  </w:r>
                </w:p>
              </w:tc>
              <w:tc>
                <w:tcPr>
                  <w:tcW w:w="395" w:type="dxa"/>
                  <w:tcBorders>
                    <w:top w:val="nil"/>
                    <w:left w:val="nil"/>
                    <w:bottom w:val="nil"/>
                    <w:right w:val="nil"/>
                  </w:tcBorders>
                  <w:vAlign w:val="bottom"/>
                </w:tcPr>
                <w:p w:rsidR="00B042DA" w:rsidRDefault="00615B4B">
                  <w:pPr>
                    <w:rPr>
                      <w:sz w:val="20"/>
                      <w:szCs w:val="20"/>
                    </w:rPr>
                  </w:pPr>
                  <w:r>
                    <w:rPr>
                      <w:sz w:val="20"/>
                      <w:szCs w:val="20"/>
                    </w:rPr>
                    <w:sym w:font="Wingdings" w:char="F06F"/>
                  </w:r>
                </w:p>
              </w:tc>
              <w:tc>
                <w:tcPr>
                  <w:tcW w:w="2700" w:type="dxa"/>
                  <w:tcBorders>
                    <w:top w:val="nil"/>
                    <w:left w:val="nil"/>
                    <w:bottom w:val="nil"/>
                    <w:right w:val="nil"/>
                  </w:tcBorders>
                  <w:vAlign w:val="bottom"/>
                </w:tcPr>
                <w:p w:rsidR="00B042DA" w:rsidRDefault="00615B4B">
                  <w:pPr>
                    <w:rPr>
                      <w:sz w:val="20"/>
                      <w:szCs w:val="20"/>
                      <w:u w:val="single"/>
                    </w:rPr>
                  </w:pPr>
                  <w:r>
                    <w:rPr>
                      <w:rFonts w:hint="eastAsia"/>
                      <w:sz w:val="20"/>
                      <w:szCs w:val="20"/>
                    </w:rPr>
                    <w:t>其他，请注明：</w:t>
                  </w:r>
                  <w:r>
                    <w:rPr>
                      <w:rFonts w:hint="eastAsia"/>
                      <w:sz w:val="20"/>
                      <w:szCs w:val="20"/>
                      <w:u w:val="single"/>
                    </w:rPr>
                    <w:t xml:space="preserve">           </w:t>
                  </w:r>
                </w:p>
              </w:tc>
            </w:tr>
          </w:tbl>
          <w:p w:rsidR="00B042DA" w:rsidRDefault="00B042DA">
            <w:pPr>
              <w:rPr>
                <w:sz w:val="20"/>
                <w:szCs w:val="20"/>
              </w:rPr>
            </w:pPr>
          </w:p>
        </w:tc>
      </w:tr>
    </w:tbl>
    <w:p w:rsidR="00B042DA" w:rsidRDefault="00B042DA">
      <w:pPr>
        <w:rPr>
          <w:rFonts w:ascii="黑体" w:eastAsia="黑体" w:hAnsi="黑体"/>
          <w:sz w:val="22"/>
        </w:rPr>
      </w:pPr>
    </w:p>
    <w:p w:rsidR="00B042DA" w:rsidRDefault="00615B4B">
      <w:pPr>
        <w:rPr>
          <w:rFonts w:ascii="黑体" w:eastAsia="黑体" w:hAnsi="黑体"/>
          <w:color w:val="C0504D"/>
          <w:sz w:val="24"/>
        </w:rPr>
      </w:pPr>
      <w:r>
        <w:rPr>
          <w:rFonts w:ascii="黑体" w:eastAsia="黑体" w:hAnsi="黑体" w:hint="eastAsia"/>
          <w:color w:val="C0504D"/>
          <w:sz w:val="24"/>
        </w:rPr>
        <w:t>您是通过何种渠道了解到本课程信息？（可多选）</w:t>
      </w:r>
    </w:p>
    <w:p w:rsidR="00B042DA" w:rsidRDefault="00615B4B">
      <w:pPr>
        <w:spacing w:line="340" w:lineRule="exact"/>
        <w:jc w:val="left"/>
        <w:rPr>
          <w:sz w:val="20"/>
          <w:szCs w:val="20"/>
        </w:rPr>
      </w:pPr>
      <w:r>
        <w:rPr>
          <w:rFonts w:hint="eastAsia"/>
          <w:sz w:val="20"/>
          <w:szCs w:val="20"/>
        </w:rPr>
        <w:t>报刊杂志：</w:t>
      </w:r>
      <w:r>
        <w:rPr>
          <w:sz w:val="20"/>
          <w:szCs w:val="20"/>
        </w:rPr>
        <w:sym w:font="Wingdings" w:char="F06F"/>
      </w:r>
      <w:r>
        <w:rPr>
          <w:rFonts w:hint="eastAsia"/>
          <w:sz w:val="20"/>
          <w:szCs w:val="20"/>
        </w:rPr>
        <w:t>第一财经日报</w:t>
      </w:r>
      <w:r>
        <w:rPr>
          <w:rFonts w:hint="eastAsia"/>
          <w:sz w:val="20"/>
          <w:szCs w:val="20"/>
        </w:rPr>
        <w:t xml:space="preserve">          </w:t>
      </w:r>
      <w:r>
        <w:rPr>
          <w:sz w:val="20"/>
          <w:szCs w:val="20"/>
        </w:rPr>
        <w:sym w:font="Wingdings" w:char="F06F"/>
      </w:r>
      <w:r>
        <w:rPr>
          <w:rFonts w:hint="eastAsia"/>
          <w:sz w:val="20"/>
          <w:szCs w:val="20"/>
        </w:rPr>
        <w:t>董事会</w:t>
      </w:r>
      <w:r>
        <w:rPr>
          <w:rFonts w:hint="eastAsia"/>
          <w:sz w:val="20"/>
          <w:szCs w:val="20"/>
        </w:rPr>
        <w:t xml:space="preserve">             </w:t>
      </w:r>
      <w:r>
        <w:rPr>
          <w:sz w:val="20"/>
          <w:szCs w:val="20"/>
        </w:rPr>
        <w:sym w:font="Wingdings" w:char="F06F"/>
      </w:r>
      <w:r>
        <w:rPr>
          <w:sz w:val="20"/>
          <w:szCs w:val="20"/>
        </w:rPr>
        <w:t>21</w:t>
      </w:r>
      <w:r>
        <w:rPr>
          <w:sz w:val="20"/>
          <w:szCs w:val="20"/>
        </w:rPr>
        <w:t>世纪经济报道</w:t>
      </w:r>
      <w:r>
        <w:rPr>
          <w:rFonts w:hint="eastAsia"/>
          <w:sz w:val="20"/>
          <w:szCs w:val="20"/>
        </w:rPr>
        <w:t xml:space="preserve">     </w:t>
      </w:r>
      <w:r>
        <w:rPr>
          <w:sz w:val="20"/>
          <w:szCs w:val="20"/>
        </w:rPr>
        <w:sym w:font="Wingdings" w:char="F06F"/>
      </w:r>
      <w:r>
        <w:rPr>
          <w:sz w:val="20"/>
          <w:szCs w:val="20"/>
        </w:rPr>
        <w:t>福布斯</w:t>
      </w:r>
      <w:r>
        <w:rPr>
          <w:rFonts w:hint="eastAsia"/>
          <w:sz w:val="20"/>
          <w:szCs w:val="20"/>
        </w:rPr>
        <w:t xml:space="preserve"> </w:t>
      </w:r>
    </w:p>
    <w:p w:rsidR="00B042DA" w:rsidRDefault="00615B4B">
      <w:pPr>
        <w:spacing w:line="340" w:lineRule="exact"/>
        <w:ind w:left="1200" w:hangingChars="600" w:hanging="1200"/>
        <w:jc w:val="left"/>
        <w:rPr>
          <w:sz w:val="20"/>
          <w:szCs w:val="20"/>
        </w:rPr>
      </w:pPr>
      <w:r>
        <w:rPr>
          <w:sz w:val="20"/>
          <w:szCs w:val="20"/>
        </w:rPr>
        <w:t xml:space="preserve">        </w:t>
      </w:r>
      <w:r>
        <w:rPr>
          <w:rFonts w:hint="eastAsia"/>
          <w:sz w:val="20"/>
          <w:szCs w:val="20"/>
        </w:rPr>
        <w:t xml:space="preserve">  </w:t>
      </w:r>
      <w:r>
        <w:rPr>
          <w:sz w:val="20"/>
          <w:szCs w:val="20"/>
        </w:rPr>
        <w:sym w:font="Wingdings" w:char="F06F"/>
      </w:r>
      <w:r>
        <w:rPr>
          <w:rFonts w:hint="eastAsia"/>
          <w:sz w:val="20"/>
          <w:szCs w:val="20"/>
        </w:rPr>
        <w:t>投资者报</w:t>
      </w:r>
      <w:r>
        <w:rPr>
          <w:rFonts w:hint="eastAsia"/>
          <w:sz w:val="20"/>
          <w:szCs w:val="20"/>
        </w:rPr>
        <w:t xml:space="preserve">              </w:t>
      </w:r>
      <w:r>
        <w:rPr>
          <w:sz w:val="20"/>
          <w:szCs w:val="20"/>
        </w:rPr>
        <w:sym w:font="Wingdings" w:char="F06F"/>
      </w:r>
      <w:r>
        <w:rPr>
          <w:sz w:val="20"/>
          <w:szCs w:val="20"/>
        </w:rPr>
        <w:t>财富</w:t>
      </w:r>
      <w:r>
        <w:rPr>
          <w:rFonts w:hint="eastAsia"/>
          <w:sz w:val="20"/>
          <w:szCs w:val="20"/>
        </w:rPr>
        <w:t xml:space="preserve">              </w:t>
      </w:r>
      <w:r>
        <w:rPr>
          <w:sz w:val="20"/>
          <w:szCs w:val="20"/>
        </w:rPr>
        <w:t xml:space="preserve"> </w:t>
      </w:r>
      <w:r>
        <w:rPr>
          <w:sz w:val="20"/>
          <w:szCs w:val="20"/>
        </w:rPr>
        <w:sym w:font="Wingdings" w:char="F06F"/>
      </w:r>
      <w:r>
        <w:rPr>
          <w:sz w:val="20"/>
          <w:szCs w:val="20"/>
        </w:rPr>
        <w:t>南方周末</w:t>
      </w:r>
      <w:r>
        <w:rPr>
          <w:rFonts w:hint="eastAsia"/>
          <w:sz w:val="20"/>
          <w:szCs w:val="20"/>
        </w:rPr>
        <w:t xml:space="preserve">            </w:t>
      </w:r>
      <w:r>
        <w:rPr>
          <w:sz w:val="20"/>
          <w:szCs w:val="20"/>
        </w:rPr>
        <w:sym w:font="Wingdings" w:char="F06F"/>
      </w:r>
      <w:r>
        <w:rPr>
          <w:sz w:val="20"/>
          <w:szCs w:val="20"/>
        </w:rPr>
        <w:t>哈佛商业评论</w:t>
      </w:r>
    </w:p>
    <w:p w:rsidR="00B042DA" w:rsidRDefault="00615B4B">
      <w:pPr>
        <w:spacing w:line="340" w:lineRule="exact"/>
        <w:ind w:leftChars="95" w:left="1199" w:hangingChars="500" w:hanging="1000"/>
        <w:jc w:val="left"/>
        <w:rPr>
          <w:sz w:val="20"/>
          <w:szCs w:val="20"/>
        </w:rPr>
      </w:pPr>
      <w:r>
        <w:rPr>
          <w:rFonts w:hint="eastAsia"/>
          <w:sz w:val="20"/>
          <w:szCs w:val="20"/>
        </w:rPr>
        <w:lastRenderedPageBreak/>
        <w:t xml:space="preserve">        </w:t>
      </w:r>
      <w:r>
        <w:rPr>
          <w:sz w:val="20"/>
          <w:szCs w:val="20"/>
        </w:rPr>
        <w:sym w:font="Wingdings" w:char="F06F"/>
      </w:r>
      <w:r>
        <w:rPr>
          <w:sz w:val="20"/>
          <w:szCs w:val="20"/>
        </w:rPr>
        <w:t>其他，请注明</w:t>
      </w:r>
      <w:r>
        <w:rPr>
          <w:rFonts w:hint="eastAsia"/>
          <w:sz w:val="20"/>
          <w:szCs w:val="20"/>
          <w:u w:val="single"/>
        </w:rPr>
        <w:t xml:space="preserve">               </w:t>
      </w:r>
      <w:r>
        <w:rPr>
          <w:sz w:val="20"/>
          <w:szCs w:val="20"/>
        </w:rPr>
        <w:t xml:space="preserve">  </w:t>
      </w:r>
      <w:r>
        <w:rPr>
          <w:rFonts w:hint="eastAsia"/>
          <w:sz w:val="20"/>
          <w:szCs w:val="20"/>
        </w:rPr>
        <w:t xml:space="preserve">   </w:t>
      </w:r>
    </w:p>
    <w:p w:rsidR="00B042DA" w:rsidRDefault="00615B4B">
      <w:pPr>
        <w:jc w:val="left"/>
        <w:rPr>
          <w:sz w:val="20"/>
          <w:szCs w:val="20"/>
          <w:u w:val="single"/>
        </w:rPr>
      </w:pPr>
      <w:r>
        <w:rPr>
          <w:rFonts w:hint="eastAsia"/>
          <w:sz w:val="20"/>
          <w:szCs w:val="20"/>
        </w:rPr>
        <w:t>网站宣传：</w:t>
      </w:r>
      <w:r>
        <w:rPr>
          <w:sz w:val="20"/>
          <w:szCs w:val="20"/>
        </w:rPr>
        <w:sym w:font="Wingdings" w:char="F06F"/>
      </w:r>
      <w:r>
        <w:rPr>
          <w:rFonts w:hint="eastAsia"/>
          <w:sz w:val="20"/>
          <w:szCs w:val="20"/>
        </w:rPr>
        <w:t>新浪</w:t>
      </w:r>
      <w:r>
        <w:rPr>
          <w:rFonts w:hint="eastAsia"/>
          <w:sz w:val="20"/>
          <w:szCs w:val="20"/>
        </w:rPr>
        <w:t xml:space="preserve">            </w:t>
      </w:r>
      <w:r>
        <w:rPr>
          <w:sz w:val="20"/>
          <w:szCs w:val="20"/>
        </w:rPr>
        <w:sym w:font="Wingdings" w:char="F06F"/>
      </w:r>
      <w:r>
        <w:rPr>
          <w:rFonts w:hint="eastAsia"/>
          <w:sz w:val="20"/>
          <w:szCs w:val="20"/>
        </w:rPr>
        <w:t>搜狐</w:t>
      </w:r>
      <w:r>
        <w:rPr>
          <w:rFonts w:hint="eastAsia"/>
          <w:sz w:val="20"/>
          <w:szCs w:val="20"/>
        </w:rPr>
        <w:t xml:space="preserve">             </w:t>
      </w:r>
      <w:r>
        <w:rPr>
          <w:sz w:val="20"/>
          <w:szCs w:val="20"/>
        </w:rPr>
        <w:sym w:font="Wingdings" w:char="F06F"/>
      </w:r>
      <w:r>
        <w:rPr>
          <w:rFonts w:hint="eastAsia"/>
          <w:sz w:val="20"/>
          <w:szCs w:val="20"/>
        </w:rPr>
        <w:t>凤凰</w:t>
      </w:r>
      <w:r>
        <w:rPr>
          <w:rFonts w:hint="eastAsia"/>
          <w:sz w:val="20"/>
          <w:szCs w:val="20"/>
        </w:rPr>
        <w:t xml:space="preserve">         </w:t>
      </w:r>
      <w:r>
        <w:rPr>
          <w:rFonts w:hint="eastAsia"/>
          <w:sz w:val="20"/>
          <w:szCs w:val="20"/>
        </w:rPr>
        <w:t>□</w:t>
      </w:r>
      <w:r>
        <w:rPr>
          <w:sz w:val="20"/>
          <w:szCs w:val="20"/>
        </w:rPr>
        <w:t>其他，请注明</w:t>
      </w:r>
      <w:r>
        <w:rPr>
          <w:rFonts w:hint="eastAsia"/>
          <w:sz w:val="20"/>
          <w:szCs w:val="20"/>
          <w:u w:val="single"/>
        </w:rPr>
        <w:t xml:space="preserve">               </w:t>
      </w:r>
    </w:p>
    <w:p w:rsidR="00B042DA" w:rsidRDefault="00615B4B">
      <w:pPr>
        <w:jc w:val="left"/>
        <w:rPr>
          <w:sz w:val="20"/>
          <w:szCs w:val="20"/>
        </w:rPr>
      </w:pPr>
      <w:r>
        <w:rPr>
          <w:rFonts w:hint="eastAsia"/>
          <w:sz w:val="20"/>
          <w:szCs w:val="20"/>
        </w:rPr>
        <w:t>学院推广：</w:t>
      </w:r>
      <w:r>
        <w:rPr>
          <w:sz w:val="20"/>
          <w:szCs w:val="20"/>
        </w:rPr>
        <w:sym w:font="Wingdings" w:char="F06F"/>
      </w:r>
      <w:r>
        <w:rPr>
          <w:rFonts w:hint="eastAsia"/>
          <w:sz w:val="20"/>
          <w:szCs w:val="20"/>
        </w:rPr>
        <w:t>复旦大学管理学院</w:t>
      </w:r>
      <w:r>
        <w:rPr>
          <w:rFonts w:hint="eastAsia"/>
          <w:sz w:val="20"/>
          <w:szCs w:val="20"/>
        </w:rPr>
        <w:t>EDP</w:t>
      </w:r>
      <w:r>
        <w:rPr>
          <w:rFonts w:hint="eastAsia"/>
          <w:sz w:val="20"/>
          <w:szCs w:val="20"/>
        </w:rPr>
        <w:t>网站</w:t>
      </w:r>
      <w:r>
        <w:rPr>
          <w:rFonts w:hint="eastAsia"/>
          <w:sz w:val="20"/>
          <w:szCs w:val="20"/>
        </w:rPr>
        <w:t xml:space="preserve">           </w:t>
      </w:r>
      <w:r>
        <w:rPr>
          <w:sz w:val="20"/>
          <w:szCs w:val="20"/>
        </w:rPr>
        <w:sym w:font="Wingdings" w:char="F06F"/>
      </w:r>
      <w:r>
        <w:rPr>
          <w:rFonts w:hint="eastAsia"/>
          <w:sz w:val="20"/>
          <w:szCs w:val="20"/>
        </w:rPr>
        <w:t>直邮课程资料</w:t>
      </w:r>
      <w:r>
        <w:rPr>
          <w:rFonts w:hint="eastAsia"/>
          <w:sz w:val="20"/>
          <w:szCs w:val="20"/>
        </w:rPr>
        <w:t xml:space="preserve">          </w:t>
      </w:r>
      <w:r>
        <w:rPr>
          <w:sz w:val="20"/>
          <w:szCs w:val="20"/>
        </w:rPr>
        <w:sym w:font="Wingdings" w:char="F06F"/>
      </w:r>
      <w:r>
        <w:rPr>
          <w:rFonts w:hint="eastAsia"/>
          <w:sz w:val="20"/>
          <w:szCs w:val="20"/>
        </w:rPr>
        <w:t>电子宣传邮件</w:t>
      </w:r>
      <w:r>
        <w:rPr>
          <w:rFonts w:hint="eastAsia"/>
          <w:sz w:val="20"/>
          <w:szCs w:val="20"/>
        </w:rPr>
        <w:t xml:space="preserve">  </w:t>
      </w:r>
    </w:p>
    <w:p w:rsidR="00B042DA" w:rsidRDefault="00615B4B">
      <w:pPr>
        <w:ind w:firstLineChars="500" w:firstLine="1000"/>
        <w:jc w:val="left"/>
        <w:rPr>
          <w:sz w:val="20"/>
          <w:szCs w:val="20"/>
        </w:rPr>
      </w:pPr>
      <w:r>
        <w:rPr>
          <w:sz w:val="20"/>
          <w:szCs w:val="20"/>
        </w:rPr>
        <w:sym w:font="Wingdings" w:char="F06F"/>
      </w:r>
      <w:r>
        <w:rPr>
          <w:rFonts w:hint="eastAsia"/>
          <w:sz w:val="20"/>
          <w:szCs w:val="20"/>
        </w:rPr>
        <w:t>复旦大学管理学院招生推广活动，请注明：活动时间</w:t>
      </w:r>
      <w:r>
        <w:rPr>
          <w:rFonts w:hint="eastAsia"/>
          <w:sz w:val="20"/>
          <w:szCs w:val="20"/>
          <w:u w:val="single"/>
        </w:rPr>
        <w:t xml:space="preserve">                  </w:t>
      </w:r>
      <w:r>
        <w:rPr>
          <w:rFonts w:hint="eastAsia"/>
          <w:sz w:val="20"/>
          <w:szCs w:val="20"/>
        </w:rPr>
        <w:t>，地区</w:t>
      </w:r>
      <w:r>
        <w:rPr>
          <w:rFonts w:hint="eastAsia"/>
          <w:sz w:val="20"/>
          <w:szCs w:val="20"/>
          <w:u w:val="single"/>
        </w:rPr>
        <w:t xml:space="preserve">                </w:t>
      </w:r>
    </w:p>
    <w:p w:rsidR="00B042DA" w:rsidRDefault="00615B4B">
      <w:pPr>
        <w:jc w:val="left"/>
        <w:rPr>
          <w:sz w:val="20"/>
          <w:szCs w:val="20"/>
        </w:rPr>
      </w:pPr>
      <w:r>
        <w:rPr>
          <w:rFonts w:hint="eastAsia"/>
          <w:sz w:val="20"/>
          <w:szCs w:val="20"/>
        </w:rPr>
        <w:t>推荐申请：</w:t>
      </w:r>
      <w:r>
        <w:rPr>
          <w:sz w:val="20"/>
          <w:szCs w:val="20"/>
        </w:rPr>
        <w:sym w:font="Wingdings" w:char="F06F"/>
      </w:r>
      <w:r>
        <w:rPr>
          <w:rFonts w:hint="eastAsia"/>
          <w:sz w:val="20"/>
          <w:szCs w:val="20"/>
        </w:rPr>
        <w:t>朋友推荐，请注明：推荐人</w:t>
      </w:r>
      <w:r>
        <w:rPr>
          <w:rFonts w:hint="eastAsia"/>
          <w:sz w:val="20"/>
          <w:szCs w:val="20"/>
          <w:u w:val="single"/>
        </w:rPr>
        <w:t xml:space="preserve">                                  </w:t>
      </w:r>
      <w:r>
        <w:rPr>
          <w:rFonts w:hint="eastAsia"/>
          <w:sz w:val="20"/>
          <w:szCs w:val="20"/>
        </w:rPr>
        <w:t>，联系电话</w:t>
      </w:r>
      <w:r>
        <w:rPr>
          <w:rFonts w:hint="eastAsia"/>
          <w:sz w:val="20"/>
          <w:szCs w:val="20"/>
          <w:u w:val="single"/>
        </w:rPr>
        <w:t xml:space="preserve">                         </w:t>
      </w:r>
    </w:p>
    <w:p w:rsidR="00B042DA" w:rsidRDefault="00615B4B">
      <w:pPr>
        <w:jc w:val="left"/>
        <w:rPr>
          <w:sz w:val="20"/>
          <w:szCs w:val="20"/>
        </w:rPr>
      </w:pPr>
      <w:r>
        <w:rPr>
          <w:rFonts w:hint="eastAsia"/>
          <w:sz w:val="20"/>
          <w:szCs w:val="20"/>
        </w:rPr>
        <w:t xml:space="preserve">          </w:t>
      </w:r>
      <w:r>
        <w:rPr>
          <w:sz w:val="20"/>
          <w:szCs w:val="20"/>
        </w:rPr>
        <w:sym w:font="Wingdings" w:char="F06F"/>
      </w:r>
      <w:r>
        <w:rPr>
          <w:rFonts w:hint="eastAsia"/>
          <w:sz w:val="20"/>
          <w:szCs w:val="20"/>
        </w:rPr>
        <w:t>本公司培训事务负责人推荐，请注明：推荐人</w:t>
      </w:r>
      <w:r>
        <w:rPr>
          <w:rFonts w:hint="eastAsia"/>
          <w:sz w:val="20"/>
          <w:szCs w:val="20"/>
          <w:u w:val="single"/>
        </w:rPr>
        <w:t xml:space="preserve">        </w:t>
      </w:r>
      <w:r>
        <w:rPr>
          <w:rFonts w:hint="eastAsia"/>
          <w:sz w:val="20"/>
          <w:szCs w:val="20"/>
        </w:rPr>
        <w:t>，部门</w:t>
      </w:r>
      <w:r>
        <w:rPr>
          <w:rFonts w:hint="eastAsia"/>
          <w:sz w:val="20"/>
          <w:szCs w:val="20"/>
          <w:u w:val="single"/>
        </w:rPr>
        <w:t xml:space="preserve">            </w:t>
      </w:r>
      <w:r>
        <w:rPr>
          <w:rFonts w:hint="eastAsia"/>
          <w:sz w:val="20"/>
          <w:szCs w:val="20"/>
        </w:rPr>
        <w:t>，联系电话</w:t>
      </w:r>
      <w:r>
        <w:rPr>
          <w:rFonts w:hint="eastAsia"/>
          <w:sz w:val="20"/>
          <w:szCs w:val="20"/>
          <w:u w:val="single"/>
        </w:rPr>
        <w:t xml:space="preserve">            </w:t>
      </w:r>
    </w:p>
    <w:p w:rsidR="00B042DA" w:rsidRDefault="00B042DA">
      <w:pPr>
        <w:spacing w:line="340" w:lineRule="exact"/>
        <w:jc w:val="left"/>
        <w:rPr>
          <w:sz w:val="20"/>
          <w:szCs w:val="20"/>
        </w:rPr>
      </w:pPr>
    </w:p>
    <w:p w:rsidR="00B042DA" w:rsidRDefault="00615B4B">
      <w:pPr>
        <w:rPr>
          <w:rFonts w:ascii="黑体" w:eastAsia="黑体" w:hAnsi="黑体"/>
          <w:color w:val="C0504D"/>
          <w:sz w:val="24"/>
        </w:rPr>
      </w:pPr>
      <w:r>
        <w:rPr>
          <w:rFonts w:ascii="黑体" w:eastAsia="黑体" w:hAnsi="黑体" w:hint="eastAsia"/>
          <w:color w:val="C0504D"/>
          <w:sz w:val="24"/>
        </w:rPr>
        <w:t>您的兴趣爱好（可多选）</w:t>
      </w:r>
    </w:p>
    <w:p w:rsidR="00B042DA" w:rsidRDefault="00615B4B">
      <w:pPr>
        <w:rPr>
          <w:sz w:val="20"/>
          <w:szCs w:val="20"/>
        </w:rPr>
      </w:pPr>
      <w:r>
        <w:rPr>
          <w:rFonts w:ascii="黑体" w:eastAsia="黑体" w:hAnsi="黑体" w:hint="eastAsia"/>
          <w:sz w:val="22"/>
        </w:rPr>
        <w:t xml:space="preserve">  </w:t>
      </w:r>
      <w:r>
        <w:rPr>
          <w:sz w:val="20"/>
          <w:szCs w:val="20"/>
        </w:rPr>
        <w:sym w:font="Wingdings" w:char="F06F"/>
      </w:r>
      <w:r>
        <w:rPr>
          <w:rFonts w:hint="eastAsia"/>
          <w:sz w:val="20"/>
          <w:szCs w:val="20"/>
        </w:rPr>
        <w:t xml:space="preserve"> </w:t>
      </w:r>
      <w:r>
        <w:rPr>
          <w:rFonts w:hint="eastAsia"/>
          <w:sz w:val="20"/>
          <w:szCs w:val="20"/>
        </w:rPr>
        <w:t>高尔夫</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网球</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登山</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棋牌</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羽毛球</w:t>
      </w:r>
      <w:r>
        <w:rPr>
          <w:rFonts w:hint="eastAsia"/>
          <w:sz w:val="20"/>
          <w:szCs w:val="20"/>
        </w:rPr>
        <w:t xml:space="preserve"> </w:t>
      </w:r>
    </w:p>
    <w:p w:rsidR="00B042DA" w:rsidRDefault="00615B4B">
      <w:pPr>
        <w:rPr>
          <w:sz w:val="20"/>
          <w:szCs w:val="20"/>
          <w:u w:val="single"/>
        </w:rPr>
      </w:pP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养生</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旅行</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文学</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摄影</w:t>
      </w:r>
      <w:r>
        <w:rPr>
          <w:rFonts w:hint="eastAsia"/>
          <w:sz w:val="20"/>
          <w:szCs w:val="20"/>
        </w:rPr>
        <w:t xml:space="preserve">         </w:t>
      </w:r>
      <w:r>
        <w:rPr>
          <w:sz w:val="20"/>
          <w:szCs w:val="20"/>
        </w:rPr>
        <w:sym w:font="Wingdings" w:char="F06F"/>
      </w:r>
      <w:r>
        <w:rPr>
          <w:rFonts w:hint="eastAsia"/>
          <w:sz w:val="20"/>
          <w:szCs w:val="20"/>
        </w:rPr>
        <w:t xml:space="preserve"> </w:t>
      </w:r>
      <w:r>
        <w:rPr>
          <w:rFonts w:hint="eastAsia"/>
          <w:sz w:val="20"/>
          <w:szCs w:val="20"/>
        </w:rPr>
        <w:t>其他，请注明</w:t>
      </w:r>
      <w:r>
        <w:rPr>
          <w:rFonts w:hint="eastAsia"/>
          <w:sz w:val="20"/>
          <w:szCs w:val="20"/>
          <w:u w:val="single"/>
        </w:rPr>
        <w:t xml:space="preserve">              </w:t>
      </w:r>
    </w:p>
    <w:p w:rsidR="00B042DA" w:rsidRDefault="00615B4B">
      <w:pPr>
        <w:rPr>
          <w:rFonts w:ascii="黑体" w:eastAsia="黑体" w:hAnsi="黑体"/>
          <w:color w:val="C0504D"/>
          <w:sz w:val="24"/>
        </w:rPr>
      </w:pPr>
      <w:r>
        <w:rPr>
          <w:rFonts w:ascii="黑体" w:eastAsia="黑体" w:hAnsi="黑体" w:hint="eastAsia"/>
          <w:color w:val="C0504D"/>
          <w:sz w:val="24"/>
        </w:rPr>
        <w:t>请指定一位紧急联系人</w:t>
      </w:r>
    </w:p>
    <w:p w:rsidR="00B042DA" w:rsidRDefault="00615B4B">
      <w:pPr>
        <w:ind w:firstLineChars="100" w:firstLine="200"/>
        <w:rPr>
          <w:rFonts w:ascii="宋体" w:eastAsia="宋体" w:hAnsi="宋体"/>
          <w:sz w:val="20"/>
          <w:u w:val="single"/>
        </w:rPr>
      </w:pPr>
      <w:r>
        <w:rPr>
          <w:rFonts w:ascii="宋体" w:eastAsia="宋体" w:hAnsi="宋体" w:hint="eastAsia"/>
          <w:sz w:val="20"/>
        </w:rPr>
        <w:t>姓名：</w:t>
      </w:r>
      <w:r>
        <w:rPr>
          <w:rFonts w:ascii="宋体" w:eastAsia="宋体" w:hAnsi="宋体" w:hint="eastAsia"/>
          <w:sz w:val="20"/>
          <w:u w:val="single"/>
        </w:rPr>
        <w:t xml:space="preserve">               </w:t>
      </w:r>
      <w:r>
        <w:rPr>
          <w:rFonts w:ascii="宋体" w:eastAsia="宋体" w:hAnsi="宋体" w:hint="eastAsia"/>
          <w:sz w:val="20"/>
        </w:rPr>
        <w:t xml:space="preserve"> （</w:t>
      </w:r>
      <w:r>
        <w:rPr>
          <w:sz w:val="20"/>
          <w:szCs w:val="20"/>
        </w:rPr>
        <w:sym w:font="Wingdings" w:char="F06F"/>
      </w:r>
      <w:r>
        <w:rPr>
          <w:rFonts w:hint="eastAsia"/>
          <w:sz w:val="20"/>
          <w:szCs w:val="20"/>
        </w:rPr>
        <w:t>先生</w:t>
      </w:r>
      <w:r>
        <w:rPr>
          <w:rFonts w:hint="eastAsia"/>
          <w:sz w:val="20"/>
          <w:szCs w:val="20"/>
        </w:rPr>
        <w:t xml:space="preserve"> </w:t>
      </w:r>
      <w:r>
        <w:rPr>
          <w:sz w:val="20"/>
          <w:szCs w:val="20"/>
        </w:rPr>
        <w:sym w:font="Wingdings" w:char="F06F"/>
      </w:r>
      <w:r>
        <w:rPr>
          <w:rFonts w:hint="eastAsia"/>
          <w:sz w:val="20"/>
          <w:szCs w:val="20"/>
        </w:rPr>
        <w:t>女士）办公</w:t>
      </w:r>
      <w:r>
        <w:rPr>
          <w:rFonts w:ascii="宋体" w:eastAsia="宋体" w:hAnsi="宋体" w:hint="eastAsia"/>
          <w:sz w:val="20"/>
        </w:rPr>
        <w:t>电话：</w:t>
      </w:r>
      <w:r>
        <w:rPr>
          <w:rFonts w:ascii="宋体" w:eastAsia="宋体" w:hAnsi="宋体" w:hint="eastAsia"/>
          <w:sz w:val="20"/>
          <w:u w:val="single"/>
        </w:rPr>
        <w:t xml:space="preserve">                  </w:t>
      </w:r>
      <w:r>
        <w:rPr>
          <w:rFonts w:ascii="宋体" w:eastAsia="宋体" w:hAnsi="宋体" w:hint="eastAsia"/>
          <w:sz w:val="20"/>
        </w:rPr>
        <w:t xml:space="preserve">  移动电话：</w:t>
      </w:r>
      <w:r>
        <w:rPr>
          <w:rFonts w:ascii="宋体" w:eastAsia="宋体" w:hAnsi="宋体" w:hint="eastAsia"/>
          <w:sz w:val="20"/>
          <w:u w:val="single"/>
        </w:rPr>
        <w:t xml:space="preserve">                 </w:t>
      </w:r>
    </w:p>
    <w:p w:rsidR="00B042DA" w:rsidRDefault="00B042DA">
      <w:pPr>
        <w:rPr>
          <w:rFonts w:ascii="黑体" w:eastAsia="黑体" w:hAnsi="黑体"/>
          <w:color w:val="C0504D"/>
          <w:sz w:val="24"/>
        </w:rPr>
      </w:pPr>
    </w:p>
    <w:p w:rsidR="00B042DA" w:rsidRDefault="00615B4B">
      <w:pPr>
        <w:rPr>
          <w:rFonts w:ascii="黑体" w:eastAsia="黑体" w:hAnsi="黑体"/>
          <w:color w:val="C0504D"/>
          <w:sz w:val="24"/>
        </w:rPr>
      </w:pPr>
      <w:r>
        <w:rPr>
          <w:rFonts w:ascii="黑体" w:eastAsia="黑体" w:hAnsi="黑体" w:hint="eastAsia"/>
          <w:color w:val="C0504D"/>
          <w:sz w:val="24"/>
        </w:rPr>
        <w:t>个人自述</w:t>
      </w:r>
    </w:p>
    <w:p w:rsidR="00B042DA" w:rsidRDefault="00615B4B">
      <w:pPr>
        <w:rPr>
          <w:rFonts w:ascii="宋体" w:eastAsia="宋体" w:hAnsi="宋体"/>
          <w:sz w:val="20"/>
        </w:rPr>
      </w:pPr>
      <w:r>
        <w:rPr>
          <w:rFonts w:ascii="宋体" w:eastAsia="宋体" w:hAnsi="宋体" w:hint="eastAsia"/>
          <w:sz w:val="20"/>
        </w:rPr>
        <w:tab/>
        <w:t>以下问题有助于我们进一步了解您的学习目标和需求，请认真填写。</w:t>
      </w:r>
    </w:p>
    <w:p w:rsidR="00B042DA" w:rsidRDefault="00615B4B">
      <w:pPr>
        <w:pStyle w:val="1"/>
        <w:numPr>
          <w:ilvl w:val="0"/>
          <w:numId w:val="1"/>
        </w:numPr>
        <w:ind w:firstLineChars="0"/>
        <w:rPr>
          <w:rFonts w:ascii="宋体" w:eastAsia="宋体" w:hAnsi="宋体"/>
          <w:sz w:val="20"/>
        </w:rPr>
      </w:pPr>
      <w:r>
        <w:rPr>
          <w:rFonts w:ascii="宋体" w:eastAsia="宋体" w:hAnsi="宋体" w:hint="eastAsia"/>
          <w:sz w:val="20"/>
        </w:rPr>
        <w:t>请简要介绍贵公司目前情况。</w:t>
      </w:r>
    </w:p>
    <w:p w:rsidR="00B042DA" w:rsidRDefault="00EE5359">
      <w:pPr>
        <w:rPr>
          <w:rFonts w:ascii="宋体" w:eastAsia="宋体" w:hAnsi="宋体"/>
          <w:sz w:val="20"/>
        </w:rPr>
      </w:pPr>
      <w:r>
        <w:pict>
          <v:rect id="Rectangle 2" o:spid="_x0000_s1030" style="position:absolute;left:0;text-align:left;margin-left:16.55pt;margin-top:9.8pt;width:486pt;height:122.95pt;z-index:251658240" o:gfxdata="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FHkTtYAAAAKAQAADwAAAAAAAAAB&#10;ACAAAAAiAAAAZHJzL2Rvd25yZXYueG1sUEsBAhQAFAAAAAgAh07iQBzcP5PZAQAAtgMAAA4AAAAA&#10;AAAAAQAgAAAAJQEAAGRycy9lMm9Eb2MueG1sUEsFBgAAAAAGAAYAWQEAAHAFAAAAAA==&#10;" filled="f" strokecolor="#ddd">
            <v:textbox style="mso-next-textbox:#Rectangle 2">
              <w:txbxContent>
                <w:p w:rsidR="00B042DA" w:rsidRDefault="00B042DA">
                  <w:pPr>
                    <w:rPr>
                      <w:sz w:val="18"/>
                      <w:szCs w:val="18"/>
                    </w:rPr>
                  </w:pPr>
                </w:p>
              </w:txbxContent>
            </v:textbox>
          </v:rect>
        </w:pict>
      </w: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615B4B">
      <w:pPr>
        <w:pStyle w:val="1"/>
        <w:numPr>
          <w:ilvl w:val="0"/>
          <w:numId w:val="1"/>
        </w:numPr>
        <w:ind w:firstLineChars="0"/>
        <w:rPr>
          <w:rFonts w:ascii="宋体" w:eastAsia="宋体" w:hAnsi="宋体"/>
          <w:sz w:val="20"/>
        </w:rPr>
      </w:pPr>
      <w:r>
        <w:rPr>
          <w:rFonts w:ascii="宋体" w:eastAsia="宋体" w:hAnsi="宋体" w:hint="eastAsia"/>
          <w:sz w:val="20"/>
        </w:rPr>
        <w:t>请简要分析贵公司或个人目前面临的挑战与机遇。</w:t>
      </w:r>
    </w:p>
    <w:p w:rsidR="00B042DA" w:rsidRDefault="00EE5359">
      <w:pPr>
        <w:rPr>
          <w:rFonts w:ascii="宋体" w:eastAsia="宋体" w:hAnsi="宋体"/>
          <w:sz w:val="20"/>
        </w:rPr>
      </w:pPr>
      <w:r>
        <w:pict>
          <v:rect id="Rectangle 3" o:spid="_x0000_s1029" style="position:absolute;left:0;text-align:left;margin-left:17.3pt;margin-top:8.2pt;width:486pt;height:122.9pt;z-index:251659264" o:gfxdata="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Yj5ztQAAAAKAQAADwAAAAAAAAAB&#10;ACAAAAAiAAAAZHJzL2Rvd25yZXYueG1sUEsBAhQAFAAAAAgAh07iQEHqh7nbAQAAtgMAAA4AAAAA&#10;AAAAAQAgAAAAIwEAAGRycy9lMm9Eb2MueG1sUEsFBgAAAAAGAAYAWQEAAHAFAAAAAA==&#10;" filled="f" strokecolor="#ddd">
            <v:textbox style="mso-next-textbox:#Rectangle 3">
              <w:txbxContent>
                <w:p w:rsidR="00B042DA" w:rsidRDefault="00B042DA">
                  <w:pPr>
                    <w:rPr>
                      <w:sz w:val="18"/>
                      <w:szCs w:val="18"/>
                    </w:rPr>
                  </w:pPr>
                </w:p>
              </w:txbxContent>
            </v:textbox>
          </v:rect>
        </w:pict>
      </w: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615B4B">
      <w:pPr>
        <w:pStyle w:val="1"/>
        <w:numPr>
          <w:ilvl w:val="0"/>
          <w:numId w:val="1"/>
        </w:numPr>
        <w:ind w:firstLineChars="0"/>
        <w:rPr>
          <w:rFonts w:ascii="宋体" w:eastAsia="宋体" w:hAnsi="宋体"/>
          <w:sz w:val="20"/>
        </w:rPr>
      </w:pPr>
      <w:r>
        <w:rPr>
          <w:rFonts w:ascii="宋体" w:eastAsia="宋体" w:hAnsi="宋体" w:hint="eastAsia"/>
          <w:sz w:val="20"/>
        </w:rPr>
        <w:t>请简述您参加本课程的目标或需求。</w:t>
      </w:r>
    </w:p>
    <w:p w:rsidR="00B042DA" w:rsidRDefault="00EE5359">
      <w:pPr>
        <w:rPr>
          <w:rFonts w:ascii="宋体" w:eastAsia="宋体" w:hAnsi="宋体"/>
          <w:sz w:val="20"/>
        </w:rPr>
      </w:pPr>
      <w:r>
        <w:pict>
          <v:rect id="Rectangle 4" o:spid="_x0000_s1028" style="position:absolute;left:0;text-align:left;margin-left:16.7pt;margin-top:1.4pt;width:486pt;height:135pt;z-index:251660288" o:gfxdata="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LCmu/UAAAACQEAAA8AAAAAAAAAAQAg&#10;AAAAIgAAAGRycy9kb3ducmV2LnhtbFBLAQIUABQAAAAIAIdO4kDzWN0Z2QEAALYDAAAOAAAAAAAA&#10;AAEAIAAAACMBAABkcnMvZTJvRG9jLnhtbFBLBQYAAAAABgAGAFkBAABuBQAAAAA=&#10;" filled="f" strokecolor="#ddd">
            <v:textbox style="mso-next-textbox:#Rectangle 4">
              <w:txbxContent>
                <w:p w:rsidR="00B042DA" w:rsidRDefault="00B042DA">
                  <w:pPr>
                    <w:rPr>
                      <w:sz w:val="18"/>
                      <w:szCs w:val="18"/>
                    </w:rPr>
                  </w:pPr>
                </w:p>
              </w:txbxContent>
            </v:textbox>
          </v:rect>
        </w:pict>
      </w: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B042DA">
      <w:pPr>
        <w:rPr>
          <w:rFonts w:ascii="宋体" w:eastAsia="宋体" w:hAnsi="宋体"/>
          <w:sz w:val="20"/>
        </w:rPr>
      </w:pPr>
    </w:p>
    <w:p w:rsidR="00B042DA" w:rsidRDefault="00EE5359">
      <w:pPr>
        <w:rPr>
          <w:rFonts w:ascii="宋体" w:eastAsia="宋体" w:hAnsi="宋体"/>
          <w:sz w:val="20"/>
        </w:rPr>
      </w:pPr>
      <w:r>
        <w:rPr>
          <w:rFonts w:ascii="宋体" w:eastAsia="宋体" w:hAnsi="宋体"/>
          <w:sz w:val="20"/>
        </w:rPr>
        <w:pict>
          <v:rect id="Rectangle 5" o:spid="_x0000_s1027" style="position:absolute;left:0;text-align:left;margin-left:0;margin-top:8.8pt;width:502.3pt;height:109.2pt;z-index:251661312" o:gfxdata="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a0BqvWAAAACAEAAA8AAAAAAAAAAQAg&#10;AAAAIgAAAGRycy9kb3ducmV2LnhtbFBLAQIUABQAAAAIAIdO4kDnI+g+1wEAAKsDAAAOAAAAAAAA&#10;AAEAIAAAACUBAABkcnMvZTJvRG9jLnhtbFBLBQYAAAAABgAGAFkBAABuBQAAAAA=&#10;" filled="f" strokecolor="#c0504d"/>
        </w:pict>
      </w:r>
    </w:p>
    <w:p w:rsidR="00B042DA" w:rsidRDefault="00615B4B">
      <w:pPr>
        <w:ind w:leftChars="171" w:left="359"/>
        <w:rPr>
          <w:rFonts w:ascii="黑体" w:eastAsia="黑体" w:hAnsi="黑体"/>
          <w:color w:val="C0504D"/>
          <w:sz w:val="24"/>
        </w:rPr>
      </w:pPr>
      <w:r>
        <w:rPr>
          <w:rFonts w:ascii="黑体" w:eastAsia="黑体" w:hAnsi="黑体" w:hint="eastAsia"/>
          <w:color w:val="C0504D"/>
          <w:sz w:val="24"/>
        </w:rPr>
        <w:t>申请人声明</w:t>
      </w:r>
    </w:p>
    <w:p w:rsidR="00B042DA" w:rsidRDefault="00615B4B" w:rsidP="003A6C18">
      <w:pPr>
        <w:pStyle w:val="1"/>
        <w:numPr>
          <w:ilvl w:val="0"/>
          <w:numId w:val="2"/>
        </w:numPr>
        <w:ind w:leftChars="171" w:left="719" w:firstLineChars="0"/>
        <w:rPr>
          <w:rFonts w:ascii="宋体" w:eastAsia="宋体" w:hAnsi="宋体"/>
          <w:sz w:val="20"/>
          <w:szCs w:val="20"/>
        </w:rPr>
      </w:pPr>
      <w:r>
        <w:rPr>
          <w:rFonts w:ascii="宋体" w:eastAsia="宋体" w:hAnsi="宋体" w:hint="eastAsia"/>
          <w:sz w:val="20"/>
          <w:szCs w:val="20"/>
        </w:rPr>
        <w:t>本人所提交的报名表内所列信息，均真实、完整；</w:t>
      </w:r>
    </w:p>
    <w:p w:rsidR="00B042DA" w:rsidRDefault="00615B4B" w:rsidP="003A6C18">
      <w:pPr>
        <w:pStyle w:val="1"/>
        <w:numPr>
          <w:ilvl w:val="0"/>
          <w:numId w:val="2"/>
        </w:numPr>
        <w:ind w:leftChars="171" w:left="719" w:firstLineChars="0"/>
        <w:rPr>
          <w:rFonts w:ascii="宋体" w:eastAsia="宋体" w:hAnsi="宋体"/>
          <w:sz w:val="20"/>
          <w:szCs w:val="20"/>
        </w:rPr>
      </w:pPr>
      <w:r>
        <w:rPr>
          <w:rFonts w:ascii="宋体" w:eastAsia="宋体" w:hAnsi="宋体" w:hint="eastAsia"/>
          <w:sz w:val="20"/>
          <w:szCs w:val="20"/>
        </w:rPr>
        <w:t>本人接受和认可复旦大学管理学院EDP的统一入学资格审核；</w:t>
      </w:r>
    </w:p>
    <w:p w:rsidR="00B042DA" w:rsidRDefault="00615B4B" w:rsidP="003A6C18">
      <w:pPr>
        <w:pStyle w:val="1"/>
        <w:numPr>
          <w:ilvl w:val="0"/>
          <w:numId w:val="2"/>
        </w:numPr>
        <w:ind w:leftChars="171" w:left="719" w:firstLineChars="0"/>
        <w:rPr>
          <w:rFonts w:ascii="宋体" w:eastAsia="宋体" w:hAnsi="宋体"/>
          <w:sz w:val="20"/>
          <w:szCs w:val="20"/>
        </w:rPr>
      </w:pPr>
      <w:r>
        <w:rPr>
          <w:rFonts w:ascii="宋体" w:eastAsia="宋体" w:hAnsi="宋体" w:hint="eastAsia"/>
          <w:sz w:val="20"/>
          <w:szCs w:val="20"/>
        </w:rPr>
        <w:t>如能获准入学，本人将遵守复旦大学校纪校规和本课程的各项管理规定。</w:t>
      </w:r>
    </w:p>
    <w:p w:rsidR="00B042DA" w:rsidRDefault="00B042DA">
      <w:pPr>
        <w:pStyle w:val="1"/>
        <w:ind w:left="719" w:firstLineChars="0" w:firstLine="0"/>
        <w:rPr>
          <w:rFonts w:ascii="宋体" w:eastAsia="宋体" w:hAnsi="宋体"/>
          <w:sz w:val="20"/>
          <w:szCs w:val="20"/>
        </w:rPr>
      </w:pPr>
    </w:p>
    <w:p w:rsidR="00B042DA" w:rsidRDefault="00615B4B">
      <w:pPr>
        <w:wordWrap w:val="0"/>
        <w:ind w:right="220"/>
        <w:jc w:val="right"/>
        <w:rPr>
          <w:rFonts w:ascii="宋体" w:eastAsia="宋体" w:hAnsi="宋体"/>
          <w:sz w:val="20"/>
          <w:szCs w:val="20"/>
          <w:u w:val="single"/>
        </w:rPr>
      </w:pPr>
      <w:r>
        <w:rPr>
          <w:rFonts w:ascii="宋体" w:eastAsia="宋体" w:hAnsi="宋体" w:hint="eastAsia"/>
          <w:sz w:val="20"/>
          <w:szCs w:val="20"/>
        </w:rPr>
        <w:t>申请人签名：</w:t>
      </w:r>
      <w:r>
        <w:rPr>
          <w:rFonts w:ascii="宋体" w:eastAsia="宋体" w:hAnsi="宋体" w:hint="eastAsia"/>
          <w:sz w:val="20"/>
          <w:szCs w:val="20"/>
          <w:u w:val="single"/>
        </w:rPr>
        <w:t xml:space="preserve">              </w:t>
      </w:r>
      <w:r>
        <w:rPr>
          <w:rFonts w:ascii="宋体" w:eastAsia="宋体" w:hAnsi="宋体" w:hint="eastAsia"/>
          <w:sz w:val="20"/>
          <w:szCs w:val="20"/>
        </w:rPr>
        <w:t xml:space="preserve"> 日期：</w:t>
      </w:r>
      <w:r>
        <w:rPr>
          <w:rFonts w:ascii="宋体" w:eastAsia="宋体" w:hAnsi="宋体" w:hint="eastAsia"/>
          <w:sz w:val="20"/>
          <w:szCs w:val="20"/>
          <w:u w:val="single"/>
        </w:rPr>
        <w:t xml:space="preserve">                </w:t>
      </w:r>
    </w:p>
    <w:p w:rsidR="00B042DA" w:rsidRDefault="00B042DA">
      <w:pPr>
        <w:rPr>
          <w:sz w:val="20"/>
          <w:szCs w:val="20"/>
        </w:rPr>
      </w:pPr>
    </w:p>
    <w:p w:rsidR="00B042DA" w:rsidRDefault="00B042DA">
      <w:pPr>
        <w:ind w:firstLine="508"/>
        <w:jc w:val="left"/>
      </w:pPr>
    </w:p>
    <w:sectPr w:rsidR="00B042DA" w:rsidSect="00B04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359" w:rsidRDefault="00EE5359" w:rsidP="00B042DA">
      <w:r>
        <w:separator/>
      </w:r>
    </w:p>
  </w:endnote>
  <w:endnote w:type="continuationSeparator" w:id="0">
    <w:p w:rsidR="00EE5359" w:rsidRDefault="00EE5359" w:rsidP="00B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pple-system-font">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359" w:rsidRDefault="00EE5359" w:rsidP="00B042DA">
      <w:r>
        <w:separator/>
      </w:r>
    </w:p>
  </w:footnote>
  <w:footnote w:type="continuationSeparator" w:id="0">
    <w:p w:rsidR="00EE5359" w:rsidRDefault="00EE5359" w:rsidP="00B04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6F6E07"/>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1A70DA2"/>
    <w:rsid w:val="003A6C18"/>
    <w:rsid w:val="00615B4B"/>
    <w:rsid w:val="008F1ECD"/>
    <w:rsid w:val="00B042DA"/>
    <w:rsid w:val="00EE5359"/>
    <w:rsid w:val="61A70DA2"/>
    <w:rsid w:val="746B2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1DC861-F3B5-48FE-8DAC-8A074968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042DA"/>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B042D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42DA"/>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rsid w:val="00B042D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5">
    <w:name w:val="Normal (Web)"/>
    <w:basedOn w:val="a"/>
    <w:rsid w:val="00B042DA"/>
    <w:pPr>
      <w:spacing w:beforeAutospacing="1" w:afterAutospacing="1"/>
      <w:jc w:val="left"/>
    </w:pPr>
    <w:rPr>
      <w:rFonts w:cs="Times New Roman"/>
      <w:kern w:val="0"/>
      <w:sz w:val="24"/>
    </w:rPr>
  </w:style>
  <w:style w:type="character" w:styleId="a6">
    <w:name w:val="Strong"/>
    <w:basedOn w:val="a0"/>
    <w:qFormat/>
    <w:rsid w:val="00B042DA"/>
    <w:rPr>
      <w:b/>
    </w:rPr>
  </w:style>
  <w:style w:type="character" w:styleId="a7">
    <w:name w:val="Emphasis"/>
    <w:basedOn w:val="a0"/>
    <w:qFormat/>
    <w:rsid w:val="00B042DA"/>
    <w:rPr>
      <w:i/>
    </w:rPr>
  </w:style>
  <w:style w:type="paragraph" w:customStyle="1" w:styleId="1">
    <w:name w:val="列出段落1"/>
    <w:basedOn w:val="a"/>
    <w:qFormat/>
    <w:rsid w:val="00B042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郭朋云</dc:creator>
  <cp:lastModifiedBy> </cp:lastModifiedBy>
  <cp:revision>3</cp:revision>
  <dcterms:created xsi:type="dcterms:W3CDTF">2018-04-16T01:02:00Z</dcterms:created>
  <dcterms:modified xsi:type="dcterms:W3CDTF">2019-09-05T07:34:00Z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