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600" w:afterAutospacing="0"/>
        <w:ind w:left="0" w:right="0" w:firstLine="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39"/>
          <w:szCs w:val="39"/>
          <w:bdr w:val="none" w:color="auto" w:sz="0" w:space="0"/>
        </w:rPr>
        <w:t>全国医美行业新领军人才班</w:t>
      </w:r>
      <w:bookmarkStart w:id="0" w:name="_GoBack"/>
      <w:bookmarkEnd w:id="0"/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</w:rPr>
        <w:t>行业背景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</w:rPr>
        <w:t>随着“颜值时代”的来临，医疗美容的需求与日俱增，医美成为风口上的“朝阳行业”，市场发展迅速、空间广阔。全新的机遇伴随着更多的挑战，在新的经济和政策环境影响下，医美市场也在加速行业洗牌的步伐。在当前行业竞争激烈的环境下，我们如果高质量发展?如何在加强自身管理能力提升的同时了解行业发展、国家政策?加入2024年全国医美行业EMBA首期班，今天我们就来解答这些问题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</w:rPr>
        <w:t>品牌优势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</w:rPr>
        <w:t>25年匠心发展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</w:rPr>
        <w:t>200+上市企业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</w:rPr>
        <w:t>40000+大健康学员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</w:rPr>
        <w:t>22届大健康峰会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</w:rPr>
        <w:t>23个省级校友会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</w:rPr>
        <w:t>6+1课程体系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</w:rPr>
        <w:t>平台优势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</w:rPr>
        <w:t>打通上中下游产业链，铸造医美生态平台,专注于医美行业研产供销服闭环产业链的新动力培养计划。以当下医美动态趋势为导向，对医美行业的千亿级市场进行深入剖析，积极洞察医美行业的下一个转折点与机会点，为学员机构带来行业新增长点。这是个大家报团取暖平台，学员机构不乏各地区乃至中国医美的领军型企业，我们组织学员间互访游学，到优秀机构去实地考察，优势互补，取长补短，资源共享，强强合作，实现共赢!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</w:rPr>
        <w:t>授课师资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</w:rPr>
        <w:t>1.医美行业专家领导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</w:rPr>
        <w:t>3.互联网新媒体运营专家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</w:rPr>
        <w:t>2.品牌运营、营销实战专家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</w:rPr>
        <w:t>4.美学系列讲师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1"/>
          <w:szCs w:val="21"/>
          <w:u w:val="none"/>
          <w:bdr w:val="none" w:color="auto" w:sz="0" w:space="0"/>
        </w:rPr>
        <w:drawing>
          <wp:inline distT="0" distB="0" distL="114300" distR="114300">
            <wp:extent cx="6210300" cy="2295525"/>
            <wp:effectExtent l="0" t="0" r="0" b="9525"/>
            <wp:docPr id="1" name="图片 1" descr="IMG_256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5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210300" cy="22955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</w:rPr>
        <w:t>四方融合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</w:rPr>
        <w:t>医美机构掌舵者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</w:rPr>
        <w:t>产品研发工作者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</w:rPr>
        <w:t>行业政策参与者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</w:rPr>
        <w:t>产业商业投资者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</w:rPr>
        <w:t>三观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</w:rPr>
        <w:t>宏观--政策研读医美产业政策及落地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</w:rPr>
        <w:t>中观-技术了解行业前沿技术发展、革新趋势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</w:rPr>
        <w:t>微观--管理提升企业复合型管理人才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</w:rPr>
        <w:t>课程价值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</w:rPr>
        <w:t>专注于医美行业研、产、供、销、服闭环产业链的新动力培养计划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</w:rPr>
        <w:t>创新链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</w:rPr>
        <w:t>科研成果·产品创新·管理创新·资本赋能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</w:rPr>
        <w:t>全方位协同助力创新成功有效转化落地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</w:rPr>
        <w:t>产业链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</w:rPr>
        <w:t>医美行业头部企业·美容机构·医疗机构商帅优质医疗产业资源融合创新，激发产业新动能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</w:rPr>
        <w:t>人才链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</w:rPr>
        <w:t>实战专家·科研专家·名校教授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</w:rPr>
        <w:t>培养行业创新精神与行业高质量复合型人才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</w:rPr>
        <w:t>资金链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</w:rPr>
        <w:t>企头家·产业投资机构·凤险投资机构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</w:rPr>
        <w:t>根据发展阶段有机会获取资本助力，实现成长与扩张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</w:rPr>
        <w:t>课程模块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</w:rPr>
        <w:t>【医美行业政策】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</w:rPr>
        <w:t>《医美行业政策与发展趋势》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</w:rPr>
        <w:t>《医美行业趋势与营销合规布局》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</w:rPr>
        <w:t>《医美行业法律实务与风险规避》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</w:rPr>
        <w:t>《企业财税统筹与风险管控实操》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</w:rPr>
        <w:t>【互联网 + 医美】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</w:rPr>
        <w:t>《网络直播营销管理办法解析》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</w:rPr>
        <w:t>《数字化转型与全场景搭建》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</w:rPr>
        <w:t>《医美爆品打造与推动业绩倍增》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</w:rPr>
        <w:t>《获客增长与私域流量转化再复购》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</w:rPr>
        <w:t>《品牌传播与危机管理》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</w:rPr>
        <w:t>【新媒体运营】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</w:rPr>
        <w:t>《如何利用新媒体打造企业大IP》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</w:rPr>
        <w:t>《新媒体团队搭建》《新媒体账号运营》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</w:rPr>
        <w:t>《新媒体社群运营》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</w:rPr>
        <w:t>《新媒体直播运营》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</w:rPr>
        <w:t>【企业经营管理与资本运作】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</w:rPr>
        <w:t>《企业文化与品牌塑造》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</w:rPr>
        <w:t>《医美产业金融与资本创新》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</w:rPr>
        <w:t>《如何运营资本杠杆加速企业发展》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</w:rPr>
        <w:t>《企业管理策略与商业经营决策》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</w:rPr>
        <w:t>《企业战略绩效管理》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</w:rPr>
        <w:t>《医美机构如何打造标准化医疗体系》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</w:rPr>
        <w:t>【美商提升】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</w:rPr>
        <w:t>《商业美学》《生活美学》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</w:rPr>
        <w:t>《形象美学》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</w:rPr>
        <w:t>《面相学概论》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</w:rPr>
        <w:t>【医美行业沙龙】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</w:rPr>
        <w:t>《企业参访研讨沙龙》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</w:rPr>
        <w:t>《班级主题论坛沙龙》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</w:rPr>
        <w:t>《美学提升体验课沙龙》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</w:rPr>
        <w:t>国外+国内的研学2次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</w:rPr>
        <w:t>国际医疗美容技术交流,境外知名企业考察+国内头部企业考察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</w:rPr>
        <w:t>申请事项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</w:rPr>
        <w:t>课程安排:采用6+1+1模式，6次线下面授课程，1次国内医美前沿城市游学1次韩国首尔国际游学，每1.5个月一次课程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</w:rPr>
        <w:t>课程费用:49800元，商帅校友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FF0000"/>
          <w:spacing w:val="0"/>
          <w:sz w:val="21"/>
          <w:szCs w:val="21"/>
          <w:bdr w:val="none" w:color="auto" w:sz="0" w:space="0"/>
        </w:rPr>
        <w:t>36800元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</w:rPr>
        <w:t>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</w:rPr>
        <w:t>*备注:课程学费包括讲课费、讲义费、茶歇费，不包含学员往返授课的交通费和住宿费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</w:rPr>
        <w:t>招生对象:医疗机构、医美行业负责人，医美行业投资人等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</w:rPr>
        <w:t>申请流程:提交入学申请表 → 资格审核 → 付款回执 → 发送入学通知书 → 正式录取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YyYWU3OWJmMjVhYWExMDJhYTQwZDkyZTU5MDY5NGIifQ=="/>
  </w:docVars>
  <w:rsids>
    <w:rsidRoot w:val="2A514C17"/>
    <w:rsid w:val="2A514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Hyperlink"/>
    <w:basedOn w:val="5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javascript:;" TargetMode="Externa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2024-08-07T10:49:00Z</dcterms:created>
  <dc:creator>冰冰⊙▽⊙＊</dc:creator>
  <cp:lastModifiedBy>冰冰⊙▽⊙＊</cp:lastModifiedBy>
  <dcterms:modified xsi:type="dcterms:W3CDTF">2024-08-07T10:50:06Z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0D4A5E00383F491D829FF74B6C5081D5_11</vt:lpwstr>
  </property>
</Properties>
</file>