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9" w:lineRule="auto"/>
      </w:pPr>
      <w:bookmarkStart w:id="0" w:name="_GoBack"/>
      <w:bookmarkEnd w:id="0"/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15017750</wp:posOffset>
            </wp:positionH>
            <wp:positionV relativeFrom="page">
              <wp:posOffset>0</wp:posOffset>
            </wp:positionV>
            <wp:extent cx="5026660" cy="227584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510" cy="227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1334770" cy="87884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4866" cy="87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84" w:lineRule="exact"/>
        <w:ind w:firstLine="2181"/>
      </w:pPr>
      <w:r>
        <w:rPr>
          <w:position w:val="-27"/>
        </w:rPr>
        <w:drawing>
          <wp:inline distT="0" distB="0" distL="0" distR="0">
            <wp:extent cx="2686685" cy="8788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6890" cy="8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5" w:line="4192" w:lineRule="exact"/>
        <w:ind w:firstLine="4311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41910</wp:posOffset>
            </wp:positionV>
            <wp:extent cx="2686050" cy="175704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274" cy="175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1849755</wp:posOffset>
            </wp:positionV>
            <wp:extent cx="1334770" cy="85344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5027" cy="85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1849755</wp:posOffset>
            </wp:positionV>
            <wp:extent cx="1310005" cy="85344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9804" cy="85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3"/>
        </w:rPr>
        <w:drawing>
          <wp:inline distT="0" distB="0" distL="0" distR="0">
            <wp:extent cx="1334770" cy="266128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5028" cy="26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9" w:line="2807" w:lineRule="exact"/>
        <w:ind w:firstLine="2182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334770" cy="178244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5077" cy="178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6"/>
        </w:rPr>
        <w:drawing>
          <wp:inline distT="0" distB="0" distL="0" distR="0">
            <wp:extent cx="2686685" cy="17824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737" cy="17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pict>
          <v:rect id="_x0000_s1026" o:spid="_x0000_s1026" o:spt="1" style="position:absolute;left:0pt;margin-left:0pt;margin-top:30.3pt;height:480.05pt;width:342.9pt;z-index:251678720;mso-width-relative:page;mso-height-relative:page;" fillcolor="#F1F0E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7" o:spid="_x0000_s1027" o:spt="202" type="#_x0000_t202" style="position:absolute;left:0pt;margin-left:171.3pt;margin-top:240.95pt;height:20.45pt;width:34.6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0" w:lineRule="auto"/>
                    <w:ind w:left="25"/>
                    <w:rPr>
                      <w:sz w:val="12"/>
                      <w:szCs w:val="12"/>
                    </w:rPr>
                  </w:pPr>
                  <w:r>
                    <w:rPr>
                      <w:color w:val="080304"/>
                      <w:spacing w:val="4"/>
                      <w:sz w:val="12"/>
                      <w:szCs w:val="12"/>
                    </w:rPr>
                    <w:t>BREST</w:t>
                  </w:r>
                </w:p>
                <w:p>
                  <w:pPr>
                    <w:pStyle w:val="2"/>
                    <w:spacing w:before="37" w:line="199" w:lineRule="auto"/>
                    <w:ind w:left="20" w:right="20" w:firstLine="5"/>
                    <w:rPr>
                      <w:sz w:val="13"/>
                      <w:szCs w:val="13"/>
                    </w:rPr>
                  </w:pPr>
                  <w:r>
                    <w:rPr>
                      <w:color w:val="080304"/>
                      <w:spacing w:val="4"/>
                      <w:sz w:val="12"/>
                      <w:szCs w:val="12"/>
                    </w:rPr>
                    <w:t>BUSINESS</w:t>
                  </w:r>
                  <w:r>
                    <w:rPr>
                      <w:color w:val="080304"/>
                      <w:spacing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080304"/>
                      <w:sz w:val="13"/>
                      <w:szCs w:val="13"/>
                    </w:rPr>
                    <w:t>SCHOOL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2999105</wp:posOffset>
            </wp:positionV>
            <wp:extent cx="387985" cy="38798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014" cy="3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3" w:lineRule="auto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182245</wp:posOffset>
            </wp:positionV>
            <wp:extent cx="6350" cy="6731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182245</wp:posOffset>
            </wp:positionV>
            <wp:extent cx="6350" cy="6731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6" w:line="183" w:lineRule="auto"/>
        <w:ind w:left="1362"/>
        <w:rPr>
          <w:sz w:val="9"/>
          <w:szCs w:val="9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16510</wp:posOffset>
            </wp:positionV>
            <wp:extent cx="175260" cy="5016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05" cy="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-485140</wp:posOffset>
            </wp:positionV>
            <wp:extent cx="4355465" cy="609663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5365" cy="609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99A"/>
          <w:sz w:val="9"/>
          <w:szCs w:val="9"/>
        </w:rPr>
        <w:t>B</w:t>
      </w:r>
      <w:r>
        <w:rPr>
          <w:color w:val="9A999A"/>
          <w:spacing w:val="4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R</w:t>
      </w:r>
      <w:r>
        <w:rPr>
          <w:color w:val="9A999A"/>
          <w:spacing w:val="4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E</w:t>
      </w:r>
      <w:r>
        <w:rPr>
          <w:color w:val="9A999A"/>
          <w:spacing w:val="3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S</w:t>
      </w:r>
      <w:r>
        <w:rPr>
          <w:color w:val="9A999A"/>
          <w:spacing w:val="4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T</w:t>
      </w:r>
      <w:r>
        <w:rPr>
          <w:color w:val="9A999A"/>
          <w:spacing w:val="1"/>
          <w:sz w:val="9"/>
          <w:szCs w:val="9"/>
        </w:rPr>
        <w:t xml:space="preserve">            </w:t>
      </w:r>
      <w:r>
        <w:rPr>
          <w:color w:val="9A999A"/>
          <w:sz w:val="9"/>
          <w:szCs w:val="9"/>
        </w:rPr>
        <w:t>B</w:t>
      </w:r>
      <w:r>
        <w:rPr>
          <w:color w:val="9A999A"/>
          <w:spacing w:val="1"/>
          <w:sz w:val="9"/>
          <w:szCs w:val="9"/>
        </w:rPr>
        <w:t xml:space="preserve">      </w:t>
      </w:r>
      <w:r>
        <w:rPr>
          <w:color w:val="9A999A"/>
          <w:sz w:val="9"/>
          <w:szCs w:val="9"/>
        </w:rPr>
        <w:t>U</w:t>
      </w:r>
      <w:r>
        <w:rPr>
          <w:color w:val="9A999A"/>
          <w:spacing w:val="4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S</w:t>
      </w:r>
      <w:r>
        <w:rPr>
          <w:color w:val="9A999A"/>
          <w:spacing w:val="1"/>
          <w:sz w:val="9"/>
          <w:szCs w:val="9"/>
        </w:rPr>
        <w:t xml:space="preserve">      </w:t>
      </w:r>
      <w:r>
        <w:rPr>
          <w:color w:val="9A999A"/>
          <w:sz w:val="9"/>
          <w:szCs w:val="9"/>
        </w:rPr>
        <w:t>I</w:t>
      </w:r>
      <w:r>
        <w:rPr>
          <w:color w:val="9A999A"/>
          <w:spacing w:val="1"/>
          <w:sz w:val="9"/>
          <w:szCs w:val="9"/>
        </w:rPr>
        <w:t xml:space="preserve">      </w:t>
      </w:r>
      <w:r>
        <w:rPr>
          <w:color w:val="9A999A"/>
          <w:sz w:val="9"/>
          <w:szCs w:val="9"/>
        </w:rPr>
        <w:t>N      E</w:t>
      </w:r>
      <w:r>
        <w:rPr>
          <w:color w:val="9A999A"/>
          <w:spacing w:val="1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S</w:t>
      </w:r>
      <w:r>
        <w:rPr>
          <w:color w:val="9A999A"/>
          <w:spacing w:val="1"/>
          <w:sz w:val="9"/>
          <w:szCs w:val="9"/>
        </w:rPr>
        <w:t xml:space="preserve">      </w:t>
      </w:r>
      <w:r>
        <w:rPr>
          <w:color w:val="9A999A"/>
          <w:sz w:val="9"/>
          <w:szCs w:val="9"/>
        </w:rPr>
        <w:t>S</w:t>
      </w:r>
      <w:r>
        <w:rPr>
          <w:color w:val="9A999A"/>
          <w:spacing w:val="1"/>
          <w:sz w:val="9"/>
          <w:szCs w:val="9"/>
        </w:rPr>
        <w:t xml:space="preserve">            </w:t>
      </w:r>
      <w:r>
        <w:rPr>
          <w:color w:val="9A999A"/>
          <w:sz w:val="9"/>
          <w:szCs w:val="9"/>
        </w:rPr>
        <w:t>S      C</w:t>
      </w:r>
      <w:r>
        <w:rPr>
          <w:color w:val="9A999A"/>
          <w:spacing w:val="5"/>
          <w:sz w:val="9"/>
          <w:szCs w:val="9"/>
        </w:rPr>
        <w:t xml:space="preserve">     </w:t>
      </w:r>
      <w:r>
        <w:rPr>
          <w:color w:val="9A999A"/>
          <w:sz w:val="9"/>
          <w:szCs w:val="9"/>
        </w:rPr>
        <w:t>H      O</w:t>
      </w: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4" w:lineRule="auto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130175</wp:posOffset>
            </wp:positionV>
            <wp:extent cx="387985" cy="387985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011" cy="3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35" w:line="170" w:lineRule="auto"/>
        <w:ind w:left="3453"/>
        <w:outlineLvl w:val="0"/>
        <w:rPr>
          <w:sz w:val="12"/>
          <w:szCs w:val="12"/>
        </w:rPr>
      </w:pPr>
      <w:r>
        <w:rPr>
          <w:color w:val="080304"/>
          <w:spacing w:val="4"/>
          <w:sz w:val="12"/>
          <w:szCs w:val="12"/>
        </w:rPr>
        <w:t>BREST</w:t>
      </w:r>
    </w:p>
    <w:p>
      <w:pPr>
        <w:pStyle w:val="2"/>
        <w:spacing w:before="37" w:line="199" w:lineRule="auto"/>
        <w:ind w:left="3447" w:right="3075" w:firstLine="5"/>
        <w:rPr>
          <w:sz w:val="13"/>
          <w:szCs w:val="13"/>
        </w:rPr>
      </w:pPr>
      <w:r>
        <w:rPr>
          <w:color w:val="080304"/>
          <w:spacing w:val="4"/>
          <w:sz w:val="12"/>
          <w:szCs w:val="12"/>
        </w:rPr>
        <w:t>BUSINESS</w:t>
      </w:r>
      <w:r>
        <w:rPr>
          <w:color w:val="080304"/>
          <w:spacing w:val="6"/>
          <w:sz w:val="12"/>
          <w:szCs w:val="12"/>
        </w:rPr>
        <w:t xml:space="preserve"> </w:t>
      </w:r>
      <w:r>
        <w:rPr>
          <w:color w:val="080304"/>
          <w:sz w:val="13"/>
          <w:szCs w:val="13"/>
        </w:rPr>
        <w:t>SCHOOL</w:t>
      </w: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line="317" w:lineRule="exact"/>
        <w:ind w:firstLine="2036"/>
      </w:pPr>
      <w:r>
        <w:rPr>
          <w:position w:val="-6"/>
        </w:rPr>
        <w:pict>
          <v:roundrect id="_x0000_s1028" o:spid="_x0000_s1028" o:spt="2" style="height:15.65pt;width:148pt;" filled="f" stroked="t" coordsize="21600,21600" arcsize="0.259305555555556">
            <v:path/>
            <v:fill on="f" focussize="0,0"/>
            <v:stroke weight="0.25pt" color="#FFFFFF" miterlimit="0" joinstyle="miter"/>
            <v:imagedata o:title=""/>
            <o:lock v:ext="edit" aspectratio="f"/>
            <v:textbox inset="0mm,0mm,0mm,0mm">
              <w:txbxContent>
                <w:p>
                  <w:pPr>
                    <w:spacing w:before="53" w:line="153" w:lineRule="exact"/>
                    <w:ind w:firstLine="270"/>
                  </w:pPr>
                  <w:r>
                    <w:rPr>
                      <w:position w:val="-3"/>
                    </w:rPr>
                    <w:drawing>
                      <wp:inline distT="0" distB="0" distL="0" distR="0">
                        <wp:extent cx="1502410" cy="97155"/>
                        <wp:effectExtent l="0" t="0" r="0" b="0"/>
                        <wp:docPr id="32" name="IM 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 3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2927" cy="97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roundrect>
        </w:pict>
      </w:r>
    </w:p>
    <w:p>
      <w:pPr>
        <w:spacing w:before="216" w:line="1089" w:lineRule="exact"/>
        <w:ind w:firstLine="1981"/>
      </w:pPr>
      <w:r>
        <w:rPr>
          <w:position w:val="-21"/>
        </w:rPr>
        <w:drawing>
          <wp:inline distT="0" distB="0" distL="0" distR="0">
            <wp:extent cx="1933575" cy="69088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33891" cy="6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 w:line="74" w:lineRule="exact"/>
        <w:ind w:firstLine="2003"/>
      </w:pPr>
      <w:r>
        <w:rPr>
          <w:position w:val="-1"/>
        </w:rPr>
        <w:drawing>
          <wp:inline distT="0" distB="0" distL="0" distR="0">
            <wp:extent cx="1896110" cy="469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6593" cy="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3" w:lineRule="auto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185420</wp:posOffset>
            </wp:positionV>
            <wp:extent cx="1891030" cy="63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 w:line="99" w:lineRule="exact"/>
        <w:ind w:firstLine="2488"/>
      </w:pPr>
      <w:r>
        <w:pict>
          <v:rect id="_x0000_s1029" o:spid="_x0000_s1029" o:spt="1" style="position:absolute;left:0pt;margin-left:104.95pt;margin-top:103pt;height:10.55pt;width:133.05pt;z-index:251681792;mso-width-relative:page;mso-height-relative:page;" fillcolor="#0056BC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134620</wp:posOffset>
            </wp:positionV>
            <wp:extent cx="1891030" cy="635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23495</wp:posOffset>
            </wp:positionV>
            <wp:extent cx="1891030" cy="1333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1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219835" cy="6286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0058" cy="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line="286" w:lineRule="exact"/>
        <w:ind w:firstLine="1031"/>
      </w:pPr>
      <w:r>
        <w:rPr>
          <w:position w:val="-5"/>
        </w:rPr>
        <w:pict>
          <v:roundrect id="_x0000_s1030" o:spid="_x0000_s1030" o:spt="2" style="height:14.1pt;width:132.9pt;" filled="f" stroked="t" coordsize="21600,21600" arcsize="0.261805555555556">
            <v:path/>
            <v:fill on="f" focussize="0,0"/>
            <v:stroke weight="0.25pt" color="#0056BC" miterlimit="0" joinstyle="miter"/>
            <v:imagedata o:title=""/>
            <o:lock v:ext="edit" aspectratio="f"/>
            <v:textbox inset="0mm,0mm,0mm,0mm">
              <w:txbxContent>
                <w:p>
                  <w:pPr>
                    <w:spacing w:before="47" w:line="138" w:lineRule="exact"/>
                    <w:ind w:left="242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法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18"/>
                      <w:w w:val="102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国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18"/>
                      <w:w w:val="101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布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33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雷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15"/>
                      <w:w w:val="101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斯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特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1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商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18"/>
                      <w:w w:val="101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z w:val="13"/>
                      <w:szCs w:val="13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0056BC"/>
                      <w:spacing w:val="22"/>
                      <w:sz w:val="13"/>
                      <w:szCs w:val="13"/>
                    </w:rPr>
                    <w:t>院</w:t>
                  </w:r>
                </w:p>
              </w:txbxContent>
            </v:textbox>
            <w10:wrap type="none"/>
            <w10:anchorlock/>
          </v:roundrect>
        </w:pict>
      </w: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line="66" w:lineRule="exact"/>
        <w:ind w:firstLine="1002"/>
      </w:pPr>
      <w:r>
        <w:rPr>
          <w:position w:val="-1"/>
        </w:rPr>
        <w:drawing>
          <wp:inline distT="0" distB="0" distL="0" distR="0">
            <wp:extent cx="1702435" cy="4191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2968" cy="4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104140</wp:posOffset>
            </wp:positionV>
            <wp:extent cx="1723390" cy="825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3501" cy="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54" w:lineRule="auto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131445</wp:posOffset>
            </wp:positionV>
            <wp:extent cx="1723390" cy="825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3501" cy="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3" w:line="189" w:lineRule="auto"/>
        <w:ind w:left="1129"/>
        <w:rPr>
          <w:rFonts w:ascii="微软雅黑" w:hAnsi="微软雅黑" w:eastAsia="微软雅黑" w:cs="微软雅黑"/>
          <w:sz w:val="10"/>
          <w:szCs w:val="10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-2820670</wp:posOffset>
            </wp:positionV>
            <wp:extent cx="5026660" cy="312039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6876" cy="312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如果您是企业家，这⻔课程就是帮您筑牢⾦融知识的</w:t>
      </w:r>
    </w:p>
    <w:p>
      <w:pPr>
        <w:spacing w:before="12" w:line="196" w:lineRule="auto"/>
        <w:ind w:left="919"/>
        <w:rPr>
          <w:rFonts w:ascii="微软雅黑" w:hAnsi="微软雅黑" w:eastAsia="微软雅黑" w:cs="微软雅黑"/>
          <w:sz w:val="10"/>
          <w:szCs w:val="10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99695</wp:posOffset>
            </wp:positionV>
            <wp:extent cx="497205" cy="49720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332" cy="49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“地基”。让您跟上最前沿的发展趋势；让您学会运⽤⾦融</w:t>
      </w:r>
    </w:p>
    <w:p>
      <w:pPr>
        <w:spacing w:before="8" w:line="205" w:lineRule="auto"/>
        <w:ind w:left="962" w:right="4178" w:firstLine="4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2"/>
          <w:sz w:val="10"/>
          <w:szCs w:val="10"/>
        </w:rPr>
        <w:t>的逻辑和⼿段，做好企业筹钱、花钱、分配利润、管理资⾦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2"/>
          <w:sz w:val="10"/>
          <w:szCs w:val="10"/>
        </w:rPr>
        <w:t>、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调节资本结构等重⼤决策。这堂课的终极⽬标，就是让企业</w:t>
      </w:r>
      <w:r>
        <w:rPr>
          <w:rFonts w:ascii="微软雅黑" w:hAnsi="微软雅黑" w:eastAsia="微软雅黑" w:cs="微软雅黑"/>
          <w:color w:val="231916"/>
          <w:spacing w:val="18"/>
          <w:w w:val="10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活下来并且活得更好、越来越值钱，实现价值的最⼤化。</w:t>
      </w:r>
    </w:p>
    <w:p>
      <w:pPr>
        <w:spacing w:before="150" w:line="203" w:lineRule="auto"/>
        <w:ind w:left="962" w:right="4182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如果您不是企业家，这⻔课程可以帮您去看懂公司到底在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 xml:space="preserve">   </w:t>
      </w:r>
      <w:r>
        <w:rPr>
          <w:rFonts w:ascii="微软雅黑" w:hAnsi="微软雅黑" w:eastAsia="微软雅黑" w:cs="微软雅黑"/>
          <w:color w:val="231916"/>
          <w:spacing w:val="-5"/>
          <w:sz w:val="10"/>
          <w:szCs w:val="10"/>
        </w:rPr>
        <w:t>说什么、做什么？募资、上市、退市、分红、期权、发债、并购、</w:t>
      </w:r>
    </w:p>
    <w:p>
      <w:pPr>
        <w:spacing w:before="5" w:line="205" w:lineRule="auto"/>
        <w:ind w:left="963" w:right="4196"/>
        <w:jc w:val="both"/>
        <w:rPr>
          <w:rFonts w:ascii="微软雅黑" w:hAnsi="微软雅黑" w:eastAsia="微软雅黑" w:cs="微软雅黑"/>
          <w:sz w:val="10"/>
          <w:szCs w:val="10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37465</wp:posOffset>
            </wp:positionV>
            <wp:extent cx="497205" cy="49720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" cy="49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反敌意收购、技术创新，它们究竟是什么？它们⼜会如何影</w:t>
      </w:r>
      <w:r>
        <w:rPr>
          <w:rFonts w:ascii="微软雅黑" w:hAnsi="微软雅黑" w:eastAsia="微软雅黑" w:cs="微软雅黑"/>
          <w:color w:val="231916"/>
          <w:spacing w:val="7"/>
          <w:w w:val="102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响到您的资产配置、投资计划、甚⾄影响到您的职业选择、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⽣活⽅式呢？</w:t>
      </w:r>
    </w:p>
    <w:p>
      <w:pPr>
        <w:pStyle w:val="2"/>
        <w:spacing w:line="276" w:lineRule="auto"/>
      </w:pPr>
    </w:p>
    <w:p>
      <w:pPr>
        <w:pStyle w:val="2"/>
        <w:spacing w:line="277" w:lineRule="auto"/>
      </w:pPr>
    </w:p>
    <w:p>
      <w:pPr>
        <w:spacing w:before="1" w:line="784" w:lineRule="exact"/>
        <w:ind w:firstLine="6192"/>
      </w:pPr>
      <w:r>
        <w:rPr>
          <w:position w:val="-15"/>
        </w:rPr>
        <w:drawing>
          <wp:inline distT="0" distB="0" distL="0" distR="0">
            <wp:extent cx="497205" cy="49720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7332" cy="4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84" w:lineRule="exact"/>
        <w:sectPr>
          <w:headerReference r:id="rId5" w:type="default"/>
          <w:pgSz w:w="31680" w:h="10749"/>
          <w:pgMar w:top="1" w:right="113" w:bottom="0" w:left="725" w:header="0" w:footer="0" w:gutter="0"/>
          <w:cols w:equalWidth="0" w:num="4">
            <w:col w:w="7624" w:space="100"/>
            <w:col w:w="7826" w:space="100"/>
            <w:col w:w="7176" w:space="100"/>
            <w:col w:w="7917"/>
          </w:cols>
        </w:sectPr>
      </w:pPr>
    </w:p>
    <w:p>
      <w:pPr>
        <w:spacing w:line="91" w:lineRule="exact"/>
      </w:pPr>
    </w:p>
    <w:p>
      <w:pPr>
        <w:spacing w:line="91" w:lineRule="exact"/>
        <w:sectPr>
          <w:headerReference r:id="rId6" w:type="default"/>
          <w:pgSz w:w="31680" w:h="10749"/>
          <w:pgMar w:top="1149" w:right="1126" w:bottom="0" w:left="790" w:header="1135" w:footer="0" w:gutter="0"/>
          <w:cols w:equalWidth="0" w:num="1">
            <w:col w:w="29763"/>
          </w:cols>
        </w:sectPr>
      </w:pPr>
    </w:p>
    <w:p>
      <w:pPr>
        <w:pStyle w:val="2"/>
        <w:spacing w:before="30" w:line="206" w:lineRule="auto"/>
        <w:ind w:left="9"/>
        <w:outlineLvl w:val="0"/>
        <w:rPr>
          <w:sz w:val="10"/>
          <w:szCs w:val="10"/>
        </w:rPr>
      </w:pPr>
      <w:r>
        <w:rPr>
          <w:rFonts w:ascii="微软雅黑" w:hAnsi="微软雅黑" w:eastAsia="微软雅黑" w:cs="微软雅黑"/>
          <w:color w:val="3E3A39"/>
          <w:spacing w:val="10"/>
          <w:sz w:val="10"/>
          <w:szCs w:val="10"/>
        </w:rPr>
        <w:t>项目特色</w:t>
      </w:r>
      <w:r>
        <w:rPr>
          <w:rFonts w:ascii="微软雅黑" w:hAnsi="微软雅黑" w:eastAsia="微软雅黑" w:cs="微软雅黑"/>
          <w:color w:val="3E3A39"/>
          <w:spacing w:val="1"/>
          <w:sz w:val="10"/>
          <w:szCs w:val="10"/>
        </w:rPr>
        <w:t xml:space="preserve">                                </w:t>
      </w:r>
      <w:r>
        <w:rPr>
          <w:rFonts w:ascii="微软雅黑" w:hAnsi="微软雅黑" w:eastAsia="微软雅黑" w:cs="微软雅黑"/>
          <w:color w:val="3E3A39"/>
          <w:sz w:val="10"/>
          <w:szCs w:val="10"/>
        </w:rPr>
        <w:t xml:space="preserve">    </w:t>
      </w:r>
      <w:r>
        <w:rPr>
          <w:color w:val="898989"/>
          <w:spacing w:val="10"/>
          <w:sz w:val="10"/>
          <w:szCs w:val="10"/>
        </w:rPr>
        <w:t>PROGRAM</w:t>
      </w:r>
      <w:r>
        <w:rPr>
          <w:color w:val="898989"/>
          <w:spacing w:val="19"/>
          <w:w w:val="101"/>
          <w:sz w:val="10"/>
          <w:szCs w:val="10"/>
        </w:rPr>
        <w:t xml:space="preserve"> </w:t>
      </w:r>
      <w:r>
        <w:rPr>
          <w:color w:val="898989"/>
          <w:spacing w:val="10"/>
          <w:sz w:val="10"/>
          <w:szCs w:val="10"/>
        </w:rPr>
        <w:t>FEATURE</w:t>
      </w:r>
    </w:p>
    <w:p>
      <w:pPr>
        <w:spacing w:line="116" w:lineRule="exact"/>
      </w:pPr>
    </w:p>
    <w:tbl>
      <w:tblPr>
        <w:tblStyle w:val="5"/>
        <w:tblW w:w="2715" w:type="dxa"/>
        <w:tblInd w:w="1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" w:hRule="atLeast"/>
        </w:trPr>
        <w:tc>
          <w:tcPr>
            <w:tcW w:w="2715" w:type="dxa"/>
            <w:tcBorders>
              <w:top w:val="single" w:color="0056BC" w:sz="4" w:space="0"/>
            </w:tcBorders>
            <w:vAlign w:val="top"/>
          </w:tcPr>
          <w:p>
            <w:pPr>
              <w:spacing w:line="152" w:lineRule="exact"/>
              <w:rPr>
                <w:rFonts w:ascii="Arial"/>
                <w:sz w:val="13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2715" w:type="dxa"/>
            <w:vAlign w:val="top"/>
          </w:tcPr>
          <w:tbl>
            <w:tblPr>
              <w:tblStyle w:val="5"/>
              <w:tblW w:w="2709" w:type="dxa"/>
              <w:tblInd w:w="3" w:type="dxa"/>
              <w:tblBorders>
                <w:top w:val="single" w:color="0056BC" w:sz="2" w:space="0"/>
                <w:left w:val="single" w:color="0056BC" w:sz="2" w:space="0"/>
                <w:bottom w:val="single" w:color="0056BC" w:sz="2" w:space="0"/>
                <w:right w:val="single" w:color="0056BC" w:sz="2" w:space="0"/>
                <w:insideH w:val="single" w:color="0056BC" w:sz="2" w:space="0"/>
                <w:insideV w:val="single" w:color="0056BC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9"/>
            </w:tblGrid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6" w:hRule="atLeast"/>
              </w:trPr>
              <w:tc>
                <w:tcPr>
                  <w:tcW w:w="2709" w:type="dxa"/>
                  <w:tcBorders>
                    <w:bottom w:val="nil"/>
                  </w:tcBorders>
                  <w:shd w:val="clear" w:color="auto" w:fill="0056BC"/>
                  <w:vAlign w:val="top"/>
                </w:tcPr>
                <w:p>
                  <w:pPr>
                    <w:spacing w:before="111" w:line="126" w:lineRule="exact"/>
                    <w:ind w:firstLine="132"/>
                  </w:pPr>
                  <w:r>
                    <w:rPr>
                      <w:position w:val="-2"/>
                    </w:rPr>
                    <w:drawing>
                      <wp:inline distT="0" distB="0" distL="0" distR="0">
                        <wp:extent cx="894715" cy="80010"/>
                        <wp:effectExtent l="0" t="0" r="0" b="0"/>
                        <wp:docPr id="62" name="IM 6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IM 6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806" cy="80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51" w:hRule="atLeast"/>
              </w:trPr>
              <w:tc>
                <w:tcPr>
                  <w:tcW w:w="2709" w:type="dxa"/>
                  <w:tcBorders>
                    <w:top w:val="nil"/>
                  </w:tcBorders>
                  <w:vAlign w:val="top"/>
                </w:tcPr>
                <w:p>
                  <w:pPr>
                    <w:pStyle w:val="6"/>
                    <w:spacing w:before="81" w:line="195" w:lineRule="auto"/>
                    <w:ind w:left="127" w:right="139"/>
                    <w:jc w:val="both"/>
                    <w:rPr>
                      <w:sz w:val="9"/>
                      <w:szCs w:val="9"/>
                    </w:rPr>
                  </w:pPr>
                  <w:r>
                    <w:rPr>
                      <w:color w:val="231815"/>
                      <w:spacing w:val="11"/>
                    </w:rPr>
                    <w:t>这是一个有高度的研修项目;聚焦国际和历史视野,</w:t>
                  </w:r>
                  <w:r>
                    <w:rPr>
                      <w:color w:val="231815"/>
                      <w:spacing w:val="6"/>
                    </w:rPr>
                    <w:t xml:space="preserve">  </w:t>
                  </w:r>
                  <w:r>
                    <w:rPr>
                      <w:color w:val="231815"/>
                      <w:spacing w:val="9"/>
                    </w:rPr>
                    <w:t>切实联系国内外发展趋势和数据;拓展认知边界和全</w:t>
                  </w:r>
                  <w:r>
                    <w:rPr>
                      <w:color w:val="231815"/>
                      <w:spacing w:val="3"/>
                    </w:rPr>
                    <w:t xml:space="preserve"> </w:t>
                  </w:r>
                  <w:r>
                    <w:rPr>
                      <w:color w:val="231815"/>
                      <w:spacing w:val="12"/>
                    </w:rPr>
                    <w:t>球化的金融视野,把握当前政策方向,深入研判产业</w:t>
                  </w:r>
                  <w:r>
                    <w:rPr>
                      <w:color w:val="231815"/>
                      <w:spacing w:val="9"/>
                      <w:w w:val="101"/>
                    </w:rPr>
                    <w:t xml:space="preserve"> </w:t>
                  </w:r>
                  <w:r>
                    <w:rPr>
                      <w:color w:val="231815"/>
                      <w:spacing w:val="12"/>
                    </w:rPr>
                    <w:t>格局,在纷繁复杂的环境中把握发展机遇,实现保值</w:t>
                  </w:r>
                  <w:r>
                    <w:rPr>
                      <w:color w:val="231815"/>
                      <w:spacing w:val="11"/>
                    </w:rPr>
                    <w:t xml:space="preserve"> </w:t>
                  </w:r>
                  <w:r>
                    <w:rPr>
                      <w:color w:val="231815"/>
                      <w:spacing w:val="11"/>
                      <w:sz w:val="9"/>
                      <w:szCs w:val="9"/>
                    </w:rPr>
                    <w:t>与增值。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atLeast"/>
        </w:trPr>
        <w:tc>
          <w:tcPr>
            <w:tcW w:w="2715" w:type="dxa"/>
            <w:vAlign w:val="top"/>
          </w:tcPr>
          <w:p>
            <w:pPr>
              <w:spacing w:line="95" w:lineRule="exact"/>
              <w:rPr>
                <w:rFonts w:ascii="Arial"/>
                <w:sz w:val="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2" w:hRule="atLeast"/>
        </w:trPr>
        <w:tc>
          <w:tcPr>
            <w:tcW w:w="2715" w:type="dxa"/>
            <w:vAlign w:val="top"/>
          </w:tcPr>
          <w:p>
            <w:pPr>
              <w:spacing w:line="23" w:lineRule="auto"/>
              <w:rPr>
                <w:rFonts w:ascii="Arial"/>
                <w:sz w:val="2"/>
              </w:rPr>
            </w:pPr>
          </w:p>
          <w:tbl>
            <w:tblPr>
              <w:tblStyle w:val="5"/>
              <w:tblW w:w="2709" w:type="dxa"/>
              <w:tblInd w:w="3" w:type="dxa"/>
              <w:tblBorders>
                <w:top w:val="single" w:color="0056BC" w:sz="2" w:space="0"/>
                <w:left w:val="single" w:color="0056BC" w:sz="2" w:space="0"/>
                <w:bottom w:val="single" w:color="0056BC" w:sz="2" w:space="0"/>
                <w:right w:val="single" w:color="0056BC" w:sz="2" w:space="0"/>
                <w:insideH w:val="single" w:color="0056BC" w:sz="2" w:space="0"/>
                <w:insideV w:val="single" w:color="0056BC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9"/>
            </w:tblGrid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6" w:hRule="atLeast"/>
              </w:trPr>
              <w:tc>
                <w:tcPr>
                  <w:tcW w:w="2709" w:type="dxa"/>
                  <w:tcBorders>
                    <w:bottom w:val="nil"/>
                  </w:tcBorders>
                  <w:vAlign w:val="top"/>
                </w:tcPr>
                <w:p>
                  <w:pPr>
                    <w:rPr>
                      <w:rFonts w:ascii="Arial"/>
                      <w:sz w:val="21"/>
                    </w:rPr>
                  </w:pPr>
                  <w:r>
                    <w:pict>
                      <v:rect id="_x0000_s1031" o:spid="_x0000_s1031" o:spt="1" style="position:absolute;left:0pt;margin-left:1.9pt;margin-top:1.95pt;height:13.15pt;width:131.75pt;mso-position-horizontal-relative:page;mso-position-vertical-relative:page;z-index:251707392;mso-width-relative:page;mso-height-relative:page;" fillcolor="#0056BC" filled="t" stroked="f" coordsize="21600,21600">
                        <v:path/>
                        <v:fill on="t" focussize="0,0"/>
                        <v:stroke on="f"/>
                        <v:imagedata o:title=""/>
                        <o:lock v:ext="edit"/>
                      </v:rect>
                    </w:pict>
                  </w:r>
                  <w:r>
                    <w:drawing>
                      <wp:anchor distT="0" distB="0" distL="0" distR="0" simplePos="0" relativeHeight="251708416" behindDoc="0" locked="0" layoutInCell="1" allowOverlap="1">
                        <wp:simplePos x="0" y="0"/>
                        <wp:positionH relativeFrom="rightMargin">
                          <wp:posOffset>-1635125</wp:posOffset>
                        </wp:positionH>
                        <wp:positionV relativeFrom="topMargin">
                          <wp:posOffset>71120</wp:posOffset>
                        </wp:positionV>
                        <wp:extent cx="897890" cy="80645"/>
                        <wp:effectExtent l="0" t="0" r="0" b="0"/>
                        <wp:wrapNone/>
                        <wp:docPr id="64" name="IM 6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IM 6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776" cy="80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82" w:hRule="atLeast"/>
              </w:trPr>
              <w:tc>
                <w:tcPr>
                  <w:tcW w:w="2709" w:type="dxa"/>
                  <w:tcBorders>
                    <w:top w:val="nil"/>
                  </w:tcBorders>
                  <w:vAlign w:val="top"/>
                </w:tcPr>
                <w:p>
                  <w:pPr>
                    <w:pStyle w:val="6"/>
                    <w:spacing w:before="136" w:line="197" w:lineRule="auto"/>
                    <w:ind w:left="128" w:right="140" w:hanging="1"/>
                    <w:jc w:val="both"/>
                  </w:pPr>
                  <w:r>
                    <w:rPr>
                      <w:color w:val="231815"/>
                      <w:spacing w:val="9"/>
                    </w:rPr>
                    <w:t>这是一个有广度的研修项目;构建事业经营、财富管</w:t>
                  </w:r>
                  <w:r>
                    <w:rPr>
                      <w:color w:val="231815"/>
                      <w:spacing w:val="2"/>
                    </w:rPr>
                    <w:t xml:space="preserve"> </w:t>
                  </w:r>
                  <w:r>
                    <w:rPr>
                      <w:color w:val="231815"/>
                      <w:spacing w:val="9"/>
                    </w:rPr>
                    <w:t>理和人生价值递进、系统且宽广的课程,讲授最新的</w:t>
                  </w:r>
                  <w:r>
                    <w:rPr>
                      <w:color w:val="231815"/>
                    </w:rPr>
                    <w:t xml:space="preserve"> </w:t>
                  </w:r>
                  <w:r>
                    <w:rPr>
                      <w:color w:val="231815"/>
                      <w:spacing w:val="15"/>
                      <w:sz w:val="9"/>
                      <w:szCs w:val="9"/>
                    </w:rPr>
                    <w:t>前沿知识及案例。主题微咨询研讨工作坊式的课程形</w:t>
                  </w:r>
                  <w:r>
                    <w:rPr>
                      <w:color w:val="231815"/>
                      <w:spacing w:val="17"/>
                      <w:w w:val="102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231815"/>
                      <w:spacing w:val="12"/>
                    </w:rPr>
                    <w:t>式,完美挑战高净值人群投资理财难点,真正实现学</w:t>
                  </w:r>
                  <w:r>
                    <w:rPr>
                      <w:color w:val="231815"/>
                      <w:spacing w:val="8"/>
                      <w:w w:val="103"/>
                    </w:rPr>
                    <w:t xml:space="preserve"> </w:t>
                  </w:r>
                  <w:r>
                    <w:rPr>
                      <w:color w:val="231815"/>
                      <w:spacing w:val="8"/>
                    </w:rPr>
                    <w:t>员揣着问题来,带着解决方案回的效果。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atLeast"/>
        </w:trPr>
        <w:tc>
          <w:tcPr>
            <w:tcW w:w="2715" w:type="dxa"/>
            <w:vAlign w:val="top"/>
          </w:tcPr>
          <w:p>
            <w:pPr>
              <w:spacing w:line="95" w:lineRule="exact"/>
              <w:rPr>
                <w:rFonts w:ascii="Arial"/>
                <w:sz w:val="8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6" w:hRule="atLeast"/>
        </w:trPr>
        <w:tc>
          <w:tcPr>
            <w:tcW w:w="2715" w:type="dxa"/>
            <w:vAlign w:val="top"/>
          </w:tcPr>
          <w:p>
            <w:pPr>
              <w:spacing w:line="47" w:lineRule="auto"/>
              <w:rPr>
                <w:rFonts w:ascii="Arial"/>
                <w:sz w:val="2"/>
              </w:rPr>
            </w:pPr>
          </w:p>
          <w:tbl>
            <w:tblPr>
              <w:tblStyle w:val="5"/>
              <w:tblW w:w="2709" w:type="dxa"/>
              <w:tblInd w:w="3" w:type="dxa"/>
              <w:tblBorders>
                <w:top w:val="single" w:color="0056BC" w:sz="2" w:space="0"/>
                <w:left w:val="single" w:color="0056BC" w:sz="2" w:space="0"/>
                <w:bottom w:val="single" w:color="0056BC" w:sz="2" w:space="0"/>
                <w:right w:val="single" w:color="0056BC" w:sz="2" w:space="0"/>
                <w:insideH w:val="single" w:color="0056BC" w:sz="2" w:space="0"/>
                <w:insideV w:val="single" w:color="0056BC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09"/>
            </w:tblGrid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95" w:hRule="atLeast"/>
              </w:trPr>
              <w:tc>
                <w:tcPr>
                  <w:tcW w:w="2709" w:type="dxa"/>
                  <w:tcBorders>
                    <w:bottom w:val="nil"/>
                  </w:tcBorders>
                  <w:shd w:val="clear" w:color="auto" w:fill="0056BC"/>
                  <w:vAlign w:val="top"/>
                </w:tcPr>
                <w:p>
                  <w:pPr>
                    <w:spacing w:before="117" w:line="126" w:lineRule="exact"/>
                    <w:ind w:firstLine="130"/>
                  </w:pPr>
                  <w:r>
                    <w:rPr>
                      <w:position w:val="-2"/>
                    </w:rPr>
                    <w:drawing>
                      <wp:inline distT="0" distB="0" distL="0" distR="0">
                        <wp:extent cx="896620" cy="80010"/>
                        <wp:effectExtent l="0" t="0" r="0" b="0"/>
                        <wp:docPr id="66" name="IM 6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IM 66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842" cy="80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blPrEx>
                <w:tblBorders>
                  <w:top w:val="single" w:color="0056BC" w:sz="2" w:space="0"/>
                  <w:left w:val="single" w:color="0056BC" w:sz="2" w:space="0"/>
                  <w:bottom w:val="single" w:color="0056BC" w:sz="2" w:space="0"/>
                  <w:right w:val="single" w:color="0056BC" w:sz="2" w:space="0"/>
                  <w:insideH w:val="single" w:color="0056BC" w:sz="2" w:space="0"/>
                  <w:insideV w:val="single" w:color="0056BC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75" w:hRule="atLeast"/>
              </w:trPr>
              <w:tc>
                <w:tcPr>
                  <w:tcW w:w="2709" w:type="dxa"/>
                  <w:tcBorders>
                    <w:top w:val="nil"/>
                  </w:tcBorders>
                  <w:vAlign w:val="top"/>
                </w:tcPr>
                <w:p>
                  <w:pPr>
                    <w:pStyle w:val="6"/>
                    <w:spacing w:before="133" w:line="195" w:lineRule="auto"/>
                    <w:ind w:left="128" w:right="138"/>
                    <w:jc w:val="both"/>
                  </w:pPr>
                  <w:r>
                    <w:rPr>
                      <w:color w:val="231815"/>
                      <w:spacing w:val="10"/>
                    </w:rPr>
                    <w:t>这是一个有深度的研修项目 ;配备雄厚师资团队,国</w:t>
                  </w:r>
                  <w:r>
                    <w:rPr>
                      <w:color w:val="231815"/>
                      <w:spacing w:val="11"/>
                      <w:w w:val="103"/>
                    </w:rPr>
                    <w:t xml:space="preserve"> </w:t>
                  </w:r>
                  <w:r>
                    <w:rPr>
                      <w:color w:val="231815"/>
                      <w:spacing w:val="16"/>
                      <w:sz w:val="9"/>
                      <w:szCs w:val="9"/>
                    </w:rPr>
                    <w:t>内外顶级教授、专家学者、投资家以及国内外</w:t>
                  </w:r>
                  <w:r>
                    <w:rPr>
                      <w:color w:val="231815"/>
                      <w:spacing w:val="15"/>
                      <w:sz w:val="9"/>
                      <w:szCs w:val="9"/>
                    </w:rPr>
                    <w:t>金融领</w:t>
                  </w:r>
                  <w:r>
                    <w:rPr>
                      <w:color w:val="231815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231815"/>
                      <w:spacing w:val="12"/>
                    </w:rPr>
                    <w:t>域的顶级实战精英齐聚,共享财智观点,权威财智解</w:t>
                  </w:r>
                  <w:r>
                    <w:rPr>
                      <w:color w:val="231815"/>
                      <w:spacing w:val="10"/>
                    </w:rPr>
                    <w:t xml:space="preserve"> </w:t>
                  </w:r>
                  <w:r>
                    <w:rPr>
                      <w:color w:val="231815"/>
                      <w:spacing w:val="4"/>
                    </w:rPr>
                    <w:t>读,完美构筑赚钱、保钱、传承的坚实"护城河"。</w:t>
                  </w:r>
                </w:p>
              </w:tc>
            </w:tr>
          </w:tbl>
          <w:p>
            <w:pPr>
              <w:spacing w:line="14" w:lineRule="auto"/>
              <w:rPr>
                <w:rFonts w:ascii="Arial"/>
                <w:sz w:val="2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2715" w:type="dxa"/>
            <w:vAlign w:val="top"/>
          </w:tcPr>
          <w:p>
            <w:pPr>
              <w:spacing w:line="130" w:lineRule="exact"/>
              <w:rPr>
                <w:rFonts w:ascii="Arial"/>
                <w:sz w:val="1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2715" w:type="dxa"/>
            <w:vAlign w:val="top"/>
          </w:tcPr>
          <w:p>
            <w:pPr>
              <w:spacing w:before="96" w:line="129" w:lineRule="exact"/>
              <w:ind w:firstLine="136"/>
            </w:pPr>
            <w:r>
              <w:rPr>
                <w:position w:val="-2"/>
              </w:rPr>
              <w:drawing>
                <wp:inline distT="0" distB="0" distL="0" distR="0">
                  <wp:extent cx="896620" cy="8191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18" cy="8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59" w:line="197" w:lineRule="auto"/>
              <w:ind w:left="134" w:right="144"/>
              <w:jc w:val="both"/>
            </w:pPr>
            <w:r>
              <w:drawing>
                <wp:anchor distT="0" distB="0" distL="0" distR="0" simplePos="0" relativeHeight="25168281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-152400</wp:posOffset>
                  </wp:positionV>
                  <wp:extent cx="1723390" cy="675640"/>
                  <wp:effectExtent l="0" t="0" r="0" b="0"/>
                  <wp:wrapNone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499" cy="67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815"/>
                <w:spacing w:val="7"/>
              </w:rPr>
              <w:t>这是一个有宽度的研修项目 ;实践生意、生活、生命</w:t>
            </w:r>
            <w:r>
              <w:rPr>
                <w:color w:val="231815"/>
                <w:spacing w:val="13"/>
                <w:w w:val="101"/>
              </w:rPr>
              <w:t xml:space="preserve"> </w:t>
            </w:r>
            <w:r>
              <w:rPr>
                <w:color w:val="231815"/>
                <w:spacing w:val="15"/>
                <w:sz w:val="9"/>
                <w:szCs w:val="9"/>
              </w:rPr>
              <w:t>三生幸福和生生不息的美好人生愿景。课程倾向哲学</w:t>
            </w:r>
            <w:r>
              <w:rPr>
                <w:color w:val="231815"/>
                <w:spacing w:val="16"/>
                <w:w w:val="101"/>
                <w:sz w:val="9"/>
                <w:szCs w:val="9"/>
              </w:rPr>
              <w:t xml:space="preserve"> </w:t>
            </w:r>
            <w:r>
              <w:rPr>
                <w:color w:val="231815"/>
                <w:spacing w:val="12"/>
              </w:rPr>
              <w:t>和金融体系,奉行金融是打开财富之门的钥匙,哲学</w:t>
            </w:r>
            <w:r>
              <w:rPr>
                <w:color w:val="231815"/>
                <w:spacing w:val="10"/>
              </w:rPr>
              <w:t xml:space="preserve"> </w:t>
            </w:r>
            <w:r>
              <w:rPr>
                <w:color w:val="231815"/>
                <w:spacing w:val="5"/>
              </w:rPr>
              <w:t>是打开幸福之门的钥匙。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2715" w:type="dxa"/>
            <w:vAlign w:val="top"/>
          </w:tcPr>
          <w:p>
            <w:pPr>
              <w:spacing w:line="116" w:lineRule="exact"/>
              <w:rPr>
                <w:rFonts w:ascii="Arial"/>
                <w:sz w:val="10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 w:hRule="atLeast"/>
        </w:trPr>
        <w:tc>
          <w:tcPr>
            <w:tcW w:w="2715" w:type="dxa"/>
            <w:vAlign w:val="top"/>
          </w:tcPr>
          <w:p>
            <w:pPr>
              <w:pStyle w:val="6"/>
              <w:spacing w:before="103" w:line="183" w:lineRule="auto"/>
              <w:ind w:left="142"/>
              <w:rPr>
                <w:sz w:val="13"/>
                <w:szCs w:val="13"/>
              </w:rPr>
            </w:pPr>
            <w:r>
              <w:drawing>
                <wp:anchor distT="0" distB="0" distL="0" distR="0" simplePos="0" relativeHeight="25168384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-7620</wp:posOffset>
                  </wp:positionV>
                  <wp:extent cx="1723390" cy="659130"/>
                  <wp:effectExtent l="0" t="0" r="0" b="0"/>
                  <wp:wrapNone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499" cy="65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FFFFFF"/>
                <w:spacing w:val="5"/>
                <w:sz w:val="13"/>
                <w:szCs w:val="13"/>
              </w:rPr>
              <w:t>国际硕⼠学位</w:t>
            </w:r>
          </w:p>
          <w:p>
            <w:pPr>
              <w:pStyle w:val="6"/>
              <w:spacing w:before="116" w:line="208" w:lineRule="auto"/>
              <w:ind w:left="137" w:right="128" w:firstLine="1"/>
            </w:pPr>
            <w:r>
              <w:rPr>
                <w:color w:val="231916"/>
                <w:spacing w:val="7"/>
              </w:rPr>
              <w:t>完成系统课程学习</w:t>
            </w:r>
            <w:r>
              <w:rPr>
                <w:color w:val="231916"/>
                <w:spacing w:val="-14"/>
              </w:rPr>
              <w:t xml:space="preserve"> </w:t>
            </w:r>
            <w:r>
              <w:rPr>
                <w:color w:val="231916"/>
                <w:spacing w:val="7"/>
              </w:rPr>
              <w:t>、学分修满并通过论⽂答辩</w:t>
            </w:r>
            <w:r>
              <w:rPr>
                <w:color w:val="231916"/>
                <w:spacing w:val="-16"/>
              </w:rPr>
              <w:t xml:space="preserve"> </w:t>
            </w:r>
            <w:r>
              <w:rPr>
                <w:color w:val="231916"/>
                <w:spacing w:val="7"/>
              </w:rPr>
              <w:t>，授</w:t>
            </w:r>
            <w:r>
              <w:rPr>
                <w:color w:val="231916"/>
              </w:rPr>
              <w:t xml:space="preserve">   </w:t>
            </w:r>
            <w:r>
              <w:rPr>
                <w:color w:val="231916"/>
                <w:spacing w:val="7"/>
              </w:rPr>
              <w:t>予资产管理与⾦融专业硕⼠学位</w:t>
            </w:r>
            <w:r>
              <w:rPr>
                <w:color w:val="231916"/>
                <w:spacing w:val="-15"/>
              </w:rPr>
              <w:t xml:space="preserve"> </w:t>
            </w:r>
            <w:r>
              <w:rPr>
                <w:color w:val="231916"/>
                <w:spacing w:val="7"/>
              </w:rPr>
              <w:t>。同享课程学</w:t>
            </w:r>
            <w:r>
              <w:rPr>
                <w:color w:val="231916"/>
                <w:spacing w:val="6"/>
              </w:rPr>
              <w:t>习+学</w:t>
            </w:r>
            <w:r>
              <w:rPr>
                <w:color w:val="231916"/>
              </w:rPr>
              <w:t xml:space="preserve"> </w:t>
            </w:r>
            <w:r>
              <w:rPr>
                <w:color w:val="231916"/>
                <w:spacing w:val="6"/>
              </w:rPr>
              <w:t>位提升</w:t>
            </w:r>
            <w:r>
              <w:rPr>
                <w:color w:val="231916"/>
                <w:spacing w:val="-11"/>
              </w:rPr>
              <w:t xml:space="preserve"> </w:t>
            </w:r>
            <w:r>
              <w:rPr>
                <w:color w:val="231916"/>
                <w:spacing w:val="6"/>
              </w:rPr>
              <w:t>，赋能⾃身成⻓</w:t>
            </w:r>
            <w:r>
              <w:rPr>
                <w:color w:val="231916"/>
                <w:spacing w:val="-10"/>
              </w:rPr>
              <w:t xml:space="preserve"> </w:t>
            </w:r>
            <w:r>
              <w:rPr>
                <w:color w:val="231916"/>
                <w:spacing w:val="6"/>
              </w:rPr>
              <w:t>，实现⾦融学识交流</w:t>
            </w:r>
            <w:r>
              <w:rPr>
                <w:color w:val="231916"/>
                <w:spacing w:val="-15"/>
              </w:rPr>
              <w:t xml:space="preserve"> </w:t>
            </w:r>
            <w:r>
              <w:rPr>
                <w:color w:val="231916"/>
                <w:spacing w:val="6"/>
              </w:rPr>
              <w:t>，智慧</w:t>
            </w:r>
            <w:r>
              <w:rPr>
                <w:color w:val="231916"/>
              </w:rPr>
              <w:t xml:space="preserve">   </w:t>
            </w:r>
            <w:r>
              <w:rPr>
                <w:color w:val="231916"/>
                <w:spacing w:val="5"/>
              </w:rPr>
              <w:t>交锋</w:t>
            </w:r>
            <w:r>
              <w:rPr>
                <w:color w:val="231916"/>
                <w:spacing w:val="-16"/>
              </w:rPr>
              <w:t xml:space="preserve"> </w:t>
            </w:r>
            <w:r>
              <w:rPr>
                <w:color w:val="231916"/>
                <w:spacing w:val="5"/>
              </w:rPr>
              <w:t>，顺势⽽上。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715" w:type="dxa"/>
            <w:tcBorders>
              <w:bottom w:val="single" w:color="0056BC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2715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30" w:line="206" w:lineRule="auto"/>
              <w:rPr>
                <w:rFonts w:ascii="Arial" w:hAnsi="Arial" w:eastAsia="Arial" w:cs="Arial"/>
              </w:rPr>
            </w:pPr>
            <w:r>
              <w:rPr>
                <w:color w:val="3E3A39"/>
                <w:spacing w:val="11"/>
              </w:rPr>
              <w:t>课程收获</w:t>
            </w:r>
            <w:r>
              <w:rPr>
                <w:color w:val="3E3A39"/>
                <w:spacing w:val="1"/>
              </w:rPr>
              <w:t xml:space="preserve">                        </w:t>
            </w:r>
            <w:r>
              <w:rPr>
                <w:color w:val="3E3A39"/>
              </w:rPr>
              <w:t xml:space="preserve">               </w:t>
            </w:r>
            <w:r>
              <w:rPr>
                <w:rFonts w:ascii="Arial" w:hAnsi="Arial" w:eastAsia="Arial" w:cs="Arial"/>
                <w:color w:val="898989"/>
                <w:spacing w:val="11"/>
              </w:rPr>
              <w:t>COURSE HARVEST</w:t>
            </w:r>
          </w:p>
        </w:tc>
      </w:tr>
    </w:tbl>
    <w:p>
      <w:pPr>
        <w:pStyle w:val="2"/>
        <w:spacing w:line="277" w:lineRule="auto"/>
      </w:pPr>
    </w:p>
    <w:p>
      <w:pPr>
        <w:spacing w:line="1025" w:lineRule="exact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836295" cy="65024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6403" cy="65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836295" cy="65024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6403" cy="6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7" w:line="160" w:lineRule="auto"/>
        <w:ind w:left="13"/>
        <w:rPr>
          <w:sz w:val="13"/>
          <w:szCs w:val="13"/>
        </w:rPr>
      </w:pPr>
      <w:r>
        <w:rPr>
          <w:rFonts w:ascii="微软雅黑" w:hAnsi="微软雅黑" w:eastAsia="微软雅黑" w:cs="微软雅黑"/>
          <w:color w:val="3E3A39"/>
          <w:sz w:val="13"/>
          <w:szCs w:val="13"/>
        </w:rPr>
        <w:t xml:space="preserve">学院介绍                                        </w:t>
      </w:r>
      <w:r>
        <w:rPr>
          <w:color w:val="898989"/>
          <w:sz w:val="13"/>
          <w:szCs w:val="13"/>
        </w:rPr>
        <w:t>ABOUTUS</w:t>
      </w:r>
    </w:p>
    <w:p>
      <w:pPr>
        <w:spacing w:line="116" w:lineRule="exact"/>
      </w:pPr>
    </w:p>
    <w:tbl>
      <w:tblPr>
        <w:tblStyle w:val="5"/>
        <w:tblW w:w="273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3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9" w:hRule="atLeast"/>
        </w:trPr>
        <w:tc>
          <w:tcPr>
            <w:tcW w:w="273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215" w:line="217" w:lineRule="auto"/>
              <w:ind w:left="17" w:right="15" w:firstLine="238"/>
              <w:jc w:val="both"/>
              <w:rPr>
                <w:sz w:val="9"/>
                <w:szCs w:val="9"/>
              </w:rPr>
            </w:pPr>
            <w:r>
              <w:rPr>
                <w:color w:val="3E3A39"/>
                <w:spacing w:val="10"/>
              </w:rPr>
              <w:t>布雷斯特商学院(</w:t>
            </w:r>
            <w:r>
              <w:rPr>
                <w:color w:val="3E3A39"/>
              </w:rPr>
              <w:t>BREST</w:t>
            </w:r>
            <w:r>
              <w:rPr>
                <w:color w:val="3E3A39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</w:rPr>
              <w:t>BUSINESS</w:t>
            </w:r>
            <w:r>
              <w:rPr>
                <w:rFonts w:ascii="Arial" w:hAnsi="Arial" w:eastAsia="Arial" w:cs="Arial"/>
                <w:color w:val="3E3A39"/>
                <w:spacing w:val="10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</w:rPr>
              <w:t>SCHOOL</w:t>
            </w:r>
            <w:r>
              <w:rPr>
                <w:rFonts w:ascii="Arial" w:hAnsi="Arial" w:eastAsia="Arial" w:cs="Arial"/>
                <w:color w:val="3E3A39"/>
                <w:spacing w:val="10"/>
              </w:rPr>
              <w:t xml:space="preserve">,  </w:t>
            </w:r>
            <w:r>
              <w:rPr>
                <w:color w:val="3E3A39"/>
                <w:spacing w:val="10"/>
              </w:rPr>
              <w:t>简称</w:t>
            </w:r>
            <w:r>
              <w:rPr>
                <w:color w:val="3E3A39"/>
                <w:spacing w:val="5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</w:rPr>
              <w:t>BBS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 xml:space="preserve">) </w:t>
            </w:r>
            <w:r>
              <w:rPr>
                <w:color w:val="3E3A39"/>
                <w:spacing w:val="7"/>
              </w:rPr>
              <w:t xml:space="preserve">,创办于 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 xml:space="preserve">1962 </w:t>
            </w:r>
            <w:r>
              <w:rPr>
                <w:color w:val="3E3A39"/>
                <w:spacing w:val="7"/>
              </w:rPr>
              <w:t>年。学校共开设 3个校区,分别位于布</w:t>
            </w:r>
            <w:r>
              <w:rPr>
                <w:color w:val="3E3A39"/>
                <w:spacing w:val="9"/>
                <w:w w:val="102"/>
              </w:rPr>
              <w:t xml:space="preserve"> </w:t>
            </w:r>
            <w:r>
              <w:rPr>
                <w:color w:val="3E3A39"/>
                <w:spacing w:val="10"/>
              </w:rPr>
              <w:t>雷斯特(</w:t>
            </w:r>
            <w:r>
              <w:rPr>
                <w:color w:val="3E3A39"/>
              </w:rPr>
              <w:t>BREST</w:t>
            </w:r>
            <w:r>
              <w:rPr>
                <w:color w:val="3E3A39"/>
                <w:spacing w:val="10"/>
              </w:rPr>
              <w:t>)、瓦纳(</w:t>
            </w:r>
            <w:r>
              <w:rPr>
                <w:color w:val="3E3A39"/>
              </w:rPr>
              <w:t>VANNES</w:t>
            </w:r>
            <w:r>
              <w:rPr>
                <w:color w:val="3E3A39"/>
                <w:spacing w:val="10"/>
              </w:rPr>
              <w:t>)和巴黎(</w:t>
            </w:r>
            <w:r>
              <w:rPr>
                <w:color w:val="3E3A39"/>
              </w:rPr>
              <w:t>PARIS</w:t>
            </w:r>
            <w:r>
              <w:rPr>
                <w:color w:val="3E3A39"/>
                <w:spacing w:val="10"/>
              </w:rPr>
              <w:t>)。</w:t>
            </w:r>
            <w:r>
              <w:rPr>
                <w:color w:val="3E3A39"/>
              </w:rPr>
              <w:t>BBS</w:t>
            </w:r>
            <w:r>
              <w:rPr>
                <w:color w:val="3E3A39"/>
                <w:spacing w:val="10"/>
              </w:rPr>
              <w:t xml:space="preserve"> 在</w:t>
            </w:r>
            <w:r>
              <w:rPr>
                <w:color w:val="3E3A39"/>
                <w:spacing w:val="8"/>
              </w:rPr>
              <w:t xml:space="preserve"> 法国高等教育商学院排名</w:t>
            </w:r>
            <w:r>
              <w:rPr>
                <w:color w:val="3E3A39"/>
                <w:spacing w:val="32"/>
                <w:w w:val="101"/>
              </w:rPr>
              <w:t xml:space="preserve"> </w:t>
            </w:r>
            <w:r>
              <w:rPr>
                <w:color w:val="3E3A39"/>
                <w:spacing w:val="8"/>
              </w:rPr>
              <w:t>35位,</w:t>
            </w:r>
            <w:r>
              <w:rPr>
                <w:color w:val="3E3A39"/>
                <w:spacing w:val="1"/>
              </w:rPr>
              <w:t xml:space="preserve">  </w:t>
            </w:r>
            <w:r>
              <w:rPr>
                <w:color w:val="3E3A39"/>
                <w:spacing w:val="8"/>
              </w:rPr>
              <w:t>全球高校网 (4</w:t>
            </w:r>
            <w:r>
              <w:rPr>
                <w:color w:val="3E3A39"/>
              </w:rPr>
              <w:t>ICU</w:t>
            </w:r>
            <w:r>
              <w:rPr>
                <w:color w:val="3E3A39"/>
                <w:spacing w:val="8"/>
              </w:rPr>
              <w:t>)国家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13"/>
                <w:sz w:val="9"/>
                <w:szCs w:val="9"/>
              </w:rPr>
              <w:t>高校排名第 193位。</w:t>
            </w:r>
          </w:p>
          <w:p>
            <w:pPr>
              <w:pStyle w:val="6"/>
              <w:spacing w:before="115" w:line="220" w:lineRule="auto"/>
              <w:ind w:left="16" w:right="15" w:firstLine="239"/>
              <w:jc w:val="both"/>
            </w:pPr>
            <w:r>
              <w:rPr>
                <w:color w:val="3E3A39"/>
                <w:spacing w:val="16"/>
                <w:sz w:val="9"/>
                <w:szCs w:val="9"/>
              </w:rPr>
              <w:t>布雷斯特商学院获得</w:t>
            </w:r>
            <w:r>
              <w:rPr>
                <w:color w:val="3E3A39"/>
                <w:spacing w:val="35"/>
                <w:sz w:val="9"/>
                <w:szCs w:val="9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  <w:sz w:val="9"/>
                <w:szCs w:val="9"/>
              </w:rPr>
              <w:t>AA</w:t>
            </w:r>
            <w:r>
              <w:rPr>
                <w:rFonts w:ascii="Arial" w:hAnsi="Arial" w:eastAsia="Arial" w:cs="Arial"/>
                <w:color w:val="3E3A39"/>
                <w:spacing w:val="16"/>
                <w:sz w:val="9"/>
                <w:szCs w:val="9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  <w:sz w:val="9"/>
                <w:szCs w:val="9"/>
              </w:rPr>
              <w:t>CSB</w:t>
            </w:r>
            <w:r>
              <w:rPr>
                <w:rFonts w:ascii="Arial" w:hAnsi="Arial" w:eastAsia="Arial" w:cs="Arial"/>
                <w:color w:val="3E3A39"/>
                <w:spacing w:val="13"/>
                <w:w w:val="103"/>
                <w:sz w:val="9"/>
                <w:szCs w:val="9"/>
              </w:rPr>
              <w:t xml:space="preserve"> </w:t>
            </w:r>
            <w:r>
              <w:rPr>
                <w:color w:val="3E3A39"/>
                <w:spacing w:val="16"/>
                <w:sz w:val="9"/>
                <w:szCs w:val="9"/>
              </w:rPr>
              <w:t>国际商管学院促进协会</w:t>
            </w:r>
            <w:r>
              <w:rPr>
                <w:color w:val="3E3A39"/>
                <w:sz w:val="9"/>
                <w:szCs w:val="9"/>
              </w:rPr>
              <w:t xml:space="preserve"> </w:t>
            </w:r>
            <w:r>
              <w:rPr>
                <w:color w:val="3E3A39"/>
                <w:spacing w:val="8"/>
              </w:rPr>
              <w:t>认证,  同时也是多个国际组织的成员:  欧盟伊拉</w:t>
            </w:r>
            <w:r>
              <w:rPr>
                <w:color w:val="3E3A39"/>
                <w:spacing w:val="7"/>
              </w:rPr>
              <w:t>斯谟计划</w:t>
            </w:r>
            <w:r>
              <w:rPr>
                <w:color w:val="3E3A39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  <w:spacing w:val="9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>ERASMUS</w:t>
            </w:r>
            <w:r>
              <w:rPr>
                <w:rFonts w:ascii="Arial" w:hAnsi="Arial" w:eastAsia="Arial" w:cs="Arial"/>
                <w:color w:val="3E3A39"/>
                <w:spacing w:val="9"/>
              </w:rPr>
              <w:t xml:space="preserve"> </w:t>
            </w:r>
            <w:r>
              <w:rPr>
                <w:color w:val="3E3A39"/>
              </w:rPr>
              <w:t>SCHEME</w:t>
            </w:r>
            <w:r>
              <w:rPr>
                <w:color w:val="3E3A39"/>
                <w:spacing w:val="9"/>
              </w:rPr>
              <w:t>)、</w:t>
            </w:r>
            <w:r>
              <w:rPr>
                <w:color w:val="3E3A39"/>
                <w:spacing w:val="17"/>
              </w:rPr>
              <w:t xml:space="preserve"> </w:t>
            </w:r>
            <w:r>
              <w:rPr>
                <w:color w:val="3E3A39"/>
                <w:spacing w:val="9"/>
              </w:rPr>
              <w:t>国 际商学院促进协会</w:t>
            </w:r>
            <w:r>
              <w:rPr>
                <w:color w:val="3E3A39"/>
                <w:spacing w:val="10"/>
              </w:rPr>
              <w:t xml:space="preserve">  </w:t>
            </w:r>
            <w:r>
              <w:rPr>
                <w:rFonts w:ascii="Arial" w:hAnsi="Arial" w:eastAsia="Arial" w:cs="Arial"/>
                <w:color w:val="3E3A39"/>
                <w:spacing w:val="9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>AA</w:t>
            </w:r>
            <w:r>
              <w:rPr>
                <w:rFonts w:ascii="Arial" w:hAnsi="Arial" w:eastAsia="Arial" w:cs="Arial"/>
                <w:color w:val="3E3A39"/>
                <w:spacing w:val="9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</w:rPr>
              <w:t xml:space="preserve">CSB IN TEM AT </w:t>
            </w:r>
            <w:r>
              <w:rPr>
                <w:color w:val="3E3A39"/>
              </w:rPr>
              <w:t xml:space="preserve">IONAL)、欧洲国家教育协会(EAF </w:t>
            </w:r>
            <w:r>
              <w:rPr>
                <w:rFonts w:ascii="Arial" w:hAnsi="Arial" w:eastAsia="Arial" w:cs="Arial"/>
                <w:color w:val="3E3A39"/>
              </w:rPr>
              <w:t>IE)</w:t>
            </w:r>
            <w:r>
              <w:rPr>
                <w:rFonts w:ascii="Arial" w:hAnsi="Arial" w:eastAsia="Arial" w:cs="Arial"/>
                <w:color w:val="3E3A39"/>
                <w:spacing w:val="32"/>
              </w:rPr>
              <w:t xml:space="preserve"> </w:t>
            </w:r>
            <w:r>
              <w:rPr>
                <w:color w:val="3E3A39"/>
              </w:rPr>
              <w:t xml:space="preserve">、欧洲管理 </w:t>
            </w:r>
            <w:r>
              <w:rPr>
                <w:color w:val="3E3A39"/>
                <w:spacing w:val="7"/>
              </w:rPr>
              <w:t>发 展 基 金 会</w:t>
            </w:r>
            <w:r>
              <w:rPr>
                <w:color w:val="3E3A39"/>
                <w:spacing w:val="8"/>
              </w:rPr>
              <w:t xml:space="preserve">  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>E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 xml:space="preserve"> </w:t>
            </w:r>
            <w:r>
              <w:rPr>
                <w:color w:val="3E3A39"/>
              </w:rPr>
              <w:t>FMD</w:t>
            </w:r>
            <w:r>
              <w:rPr>
                <w:color w:val="3E3A39"/>
                <w:spacing w:val="7"/>
              </w:rPr>
              <w:t xml:space="preserve">)、拉 丁美 洲 管 </w:t>
            </w:r>
            <w:r>
              <w:rPr>
                <w:color w:val="3E3A39"/>
                <w:spacing w:val="6"/>
              </w:rPr>
              <w:t>理 学</w:t>
            </w:r>
            <w:r>
              <w:rPr>
                <w:color w:val="3E3A39"/>
                <w:spacing w:val="10"/>
              </w:rPr>
              <w:t xml:space="preserve"> </w:t>
            </w:r>
            <w:r>
              <w:rPr>
                <w:color w:val="3E3A39"/>
                <w:spacing w:val="6"/>
              </w:rPr>
              <w:t>院理 事会</w:t>
            </w:r>
            <w:r>
              <w:rPr>
                <w:color w:val="3E3A39"/>
              </w:rPr>
              <w:t xml:space="preserve"> 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>CLADE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 xml:space="preserve"> </w:t>
            </w:r>
            <w:r>
              <w:rPr>
                <w:color w:val="3E3A39"/>
              </w:rPr>
              <w:t>A</w:t>
            </w:r>
            <w:r>
              <w:rPr>
                <w:color w:val="3E3A39"/>
                <w:spacing w:val="7"/>
              </w:rPr>
              <w:t xml:space="preserve">)、国际大学创新联 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>I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 xml:space="preserve"> </w:t>
            </w:r>
            <w:r>
              <w:rPr>
                <w:color w:val="3E3A39"/>
              </w:rPr>
              <w:t>UIA</w:t>
            </w:r>
            <w:r>
              <w:rPr>
                <w:color w:val="3E3A39"/>
                <w:spacing w:val="7"/>
              </w:rPr>
              <w:t xml:space="preserve">)和国际互联网教育研 </w:t>
            </w:r>
            <w:r>
              <w:rPr>
                <w:color w:val="3E3A39"/>
                <w:spacing w:val="5"/>
              </w:rPr>
              <w:t>究院(</w:t>
            </w:r>
            <w:r>
              <w:rPr>
                <w:color w:val="3E3A39"/>
              </w:rPr>
              <w:t>I</w:t>
            </w:r>
            <w:r>
              <w:rPr>
                <w:color w:val="3E3A39"/>
                <w:spacing w:val="5"/>
              </w:rPr>
              <w:t xml:space="preserve"> </w:t>
            </w:r>
            <w:r>
              <w:rPr>
                <w:color w:val="3E3A39"/>
              </w:rPr>
              <w:t>ERA</w:t>
            </w:r>
            <w:r>
              <w:rPr>
                <w:color w:val="3E3A39"/>
                <w:spacing w:val="5"/>
              </w:rPr>
              <w:t>)等。</w:t>
            </w:r>
          </w:p>
          <w:p>
            <w:pPr>
              <w:pStyle w:val="6"/>
              <w:spacing w:before="114" w:line="218" w:lineRule="auto"/>
              <w:ind w:left="16" w:right="14" w:firstLine="239"/>
              <w:jc w:val="both"/>
              <w:rPr>
                <w:sz w:val="9"/>
                <w:szCs w:val="9"/>
              </w:rPr>
            </w:pPr>
            <w:r>
              <w:rPr>
                <w:color w:val="3E3A39"/>
                <w:spacing w:val="8"/>
              </w:rPr>
              <w:t>布雷斯特商学院秉承法国高商纯正系统,</w:t>
            </w:r>
            <w:r>
              <w:rPr>
                <w:color w:val="3E3A39"/>
                <w:spacing w:val="6"/>
              </w:rPr>
              <w:t xml:space="preserve">  </w:t>
            </w:r>
            <w:r>
              <w:rPr>
                <w:color w:val="3E3A39"/>
                <w:spacing w:val="8"/>
              </w:rPr>
              <w:t>于 2002年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9"/>
              </w:rPr>
              <w:t>开设金融硕士班(</w:t>
            </w:r>
            <w:r>
              <w:rPr>
                <w:color w:val="3E3A39"/>
              </w:rPr>
              <w:t>MF</w:t>
            </w:r>
            <w:r>
              <w:rPr>
                <w:color w:val="3E3A39"/>
                <w:spacing w:val="9"/>
              </w:rPr>
              <w:t xml:space="preserve">) ,领跑国际标准,  </w:t>
            </w:r>
            <w:r>
              <w:rPr>
                <w:color w:val="3E3A39"/>
                <w:spacing w:val="8"/>
              </w:rPr>
              <w:t>目前已是全球企业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7"/>
              </w:rPr>
              <w:t>家进修学位 的首选学 院。在</w:t>
            </w:r>
            <w:r>
              <w:rPr>
                <w:color w:val="3E3A39"/>
                <w:spacing w:val="4"/>
              </w:rPr>
              <w:t xml:space="preserve">  </w:t>
            </w:r>
            <w:r>
              <w:rPr>
                <w:color w:val="3E3A39"/>
                <w:spacing w:val="7"/>
              </w:rPr>
              <w:t xml:space="preserve">《金融时报》  </w:t>
            </w:r>
            <w:r>
              <w:rPr>
                <w:rFonts w:ascii="Arial" w:hAnsi="Arial" w:eastAsia="Arial" w:cs="Arial"/>
                <w:color w:val="3E3A39"/>
                <w:spacing w:val="7"/>
              </w:rPr>
              <w:t>(</w:t>
            </w:r>
            <w:r>
              <w:rPr>
                <w:rFonts w:ascii="Arial" w:hAnsi="Arial" w:eastAsia="Arial" w:cs="Arial"/>
                <w:color w:val="3E3A39"/>
              </w:rPr>
              <w:t xml:space="preserve">FINANCIAL </w:t>
            </w:r>
            <w:r>
              <w:rPr>
                <w:color w:val="3E3A39"/>
              </w:rPr>
              <w:t>TIMES</w:t>
            </w:r>
            <w:r>
              <w:rPr>
                <w:color w:val="3E3A39"/>
                <w:spacing w:val="10"/>
              </w:rPr>
              <w:t>)发布的</w:t>
            </w:r>
            <w:r>
              <w:rPr>
                <w:color w:val="3E3A39"/>
                <w:spacing w:val="24"/>
                <w:w w:val="102"/>
              </w:rPr>
              <w:t xml:space="preserve"> </w:t>
            </w:r>
            <w:r>
              <w:rPr>
                <w:color w:val="3E3A39"/>
                <w:spacing w:val="10"/>
              </w:rPr>
              <w:t>"2018年全球金融硕士项目</w:t>
            </w:r>
            <w:r>
              <w:rPr>
                <w:color w:val="3E3A39"/>
                <w:spacing w:val="19"/>
              </w:rPr>
              <w:t xml:space="preserve"> </w:t>
            </w:r>
            <w:r>
              <w:rPr>
                <w:color w:val="3E3A39"/>
                <w:spacing w:val="10"/>
              </w:rPr>
              <w:t>"排名中,  法</w:t>
            </w:r>
            <w:r>
              <w:rPr>
                <w:color w:val="3E3A39"/>
              </w:rPr>
              <w:t xml:space="preserve"> </w:t>
            </w:r>
            <w:r>
              <w:rPr>
                <w:color w:val="3E3A39"/>
                <w:spacing w:val="8"/>
              </w:rPr>
              <w:t>国高商独占鳌头,  连美国麻省理工学院 (</w:t>
            </w:r>
            <w:r>
              <w:rPr>
                <w:color w:val="3E3A39"/>
              </w:rPr>
              <w:t>MIT</w:t>
            </w:r>
            <w:r>
              <w:rPr>
                <w:color w:val="3E3A39"/>
                <w:spacing w:val="8"/>
              </w:rPr>
              <w:t>)也只能屈居</w:t>
            </w:r>
            <w:r>
              <w:rPr>
                <w:color w:val="3E3A39"/>
                <w:spacing w:val="18"/>
              </w:rPr>
              <w:t xml:space="preserve"> </w:t>
            </w:r>
            <w:r>
              <w:rPr>
                <w:color w:val="3E3A39"/>
                <w:spacing w:val="8"/>
                <w:sz w:val="9"/>
                <w:szCs w:val="9"/>
              </w:rPr>
              <w:t>其下。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73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18" w:line="188" w:lineRule="auto"/>
              <w:ind w:left="23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color w:val="3E3A39"/>
                <w:spacing w:val="6"/>
                <w:sz w:val="11"/>
                <w:szCs w:val="11"/>
              </w:rPr>
              <w:t xml:space="preserve">录取对象                             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ADMISSION</w:t>
            </w:r>
            <w:r>
              <w:rPr>
                <w:rFonts w:ascii="Arial" w:hAnsi="Arial" w:eastAsia="Arial" w:cs="Arial"/>
                <w:color w:val="898989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OBJECT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273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200" w:line="209" w:lineRule="auto"/>
              <w:jc w:val="both"/>
              <w:rPr>
                <w:sz w:val="11"/>
                <w:szCs w:val="11"/>
              </w:rPr>
            </w:pPr>
            <w:r>
              <w:rPr>
                <w:color w:val="231916"/>
                <w:spacing w:val="16"/>
                <w:sz w:val="11"/>
                <w:szCs w:val="11"/>
              </w:rPr>
              <w:t>本科或相当于同等学⼒ ，</w:t>
            </w:r>
            <w:r>
              <w:rPr>
                <w:color w:val="231916"/>
                <w:spacing w:val="-3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6"/>
                <w:sz w:val="11"/>
                <w:szCs w:val="11"/>
              </w:rPr>
              <w:t>⼤专或相当于同等学⼒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三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年 以</w:t>
            </w:r>
            <w:r>
              <w:rPr>
                <w:color w:val="231916"/>
                <w:spacing w:val="-7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上</w:t>
            </w:r>
            <w:r>
              <w:rPr>
                <w:color w:val="231916"/>
                <w:spacing w:val="-8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管</w:t>
            </w:r>
            <w:r>
              <w:rPr>
                <w:color w:val="231916"/>
                <w:spacing w:val="-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理</w:t>
            </w:r>
            <w:r>
              <w:rPr>
                <w:color w:val="231916"/>
                <w:spacing w:val="-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经</w:t>
            </w:r>
            <w:r>
              <w:rPr>
                <w:color w:val="231916"/>
                <w:spacing w:val="-10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验 的</w:t>
            </w:r>
            <w:r>
              <w:rPr>
                <w:color w:val="231916"/>
                <w:spacing w:val="-10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企</w:t>
            </w:r>
            <w:r>
              <w:rPr>
                <w:color w:val="231916"/>
                <w:spacing w:val="-8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业</w:t>
            </w:r>
            <w:r>
              <w:rPr>
                <w:color w:val="231916"/>
                <w:spacing w:val="-7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管</w:t>
            </w:r>
            <w:r>
              <w:rPr>
                <w:color w:val="231916"/>
                <w:spacing w:val="-10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理</w:t>
            </w:r>
            <w:r>
              <w:rPr>
                <w:color w:val="231916"/>
                <w:spacing w:val="-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者 ， 通</w:t>
            </w:r>
            <w:r>
              <w:rPr>
                <w:color w:val="231916"/>
                <w:spacing w:val="-8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过</w:t>
            </w:r>
            <w:r>
              <w:rPr>
                <w:color w:val="231916"/>
                <w:spacing w:val="-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⼊ 学</w:t>
            </w:r>
            <w:r>
              <w:rPr>
                <w:color w:val="231916"/>
                <w:spacing w:val="-7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1"/>
                <w:sz w:val="11"/>
                <w:szCs w:val="11"/>
              </w:rPr>
              <w:t>⾯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2"/>
                <w:sz w:val="11"/>
                <w:szCs w:val="11"/>
              </w:rPr>
              <w:t>试。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273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28" w:line="188" w:lineRule="auto"/>
              <w:ind w:left="13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color w:val="3E3A39"/>
                <w:spacing w:val="5"/>
                <w:sz w:val="11"/>
                <w:szCs w:val="11"/>
              </w:rPr>
              <w:t xml:space="preserve">班级服务                      </w:t>
            </w:r>
            <w:r>
              <w:rPr>
                <w:color w:val="3E3A39"/>
                <w:spacing w:val="4"/>
                <w:sz w:val="11"/>
                <w:szCs w:val="11"/>
              </w:rPr>
              <w:t xml:space="preserve">              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CLASS</w:t>
            </w:r>
            <w:r>
              <w:rPr>
                <w:rFonts w:ascii="Arial" w:hAnsi="Arial" w:eastAsia="Arial" w:cs="Arial"/>
                <w:color w:val="898989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SERVICE</w:t>
            </w:r>
          </w:p>
        </w:tc>
      </w:tr>
    </w:tbl>
    <w:p>
      <w:pPr>
        <w:spacing w:before="151" w:line="189" w:lineRule="auto"/>
        <w:rPr>
          <w:rFonts w:ascii="微软雅黑" w:hAnsi="微软雅黑" w:eastAsia="微软雅黑" w:cs="微软雅黑"/>
          <w:sz w:val="11"/>
          <w:szCs w:val="11"/>
        </w:rPr>
      </w:pPr>
      <w:r>
        <w:rPr>
          <w:rFonts w:ascii="微软雅黑" w:hAnsi="微软雅黑" w:eastAsia="微软雅黑" w:cs="微软雅黑"/>
          <w:color w:val="231916"/>
          <w:spacing w:val="15"/>
          <w:sz w:val="11"/>
          <w:szCs w:val="11"/>
        </w:rPr>
        <w:t>每个班级安排2位班主任深⼊班级服务。</w:t>
      </w:r>
    </w:p>
    <w:p>
      <w:pPr>
        <w:spacing w:before="70"/>
      </w:pPr>
    </w:p>
    <w:tbl>
      <w:tblPr>
        <w:tblStyle w:val="5"/>
        <w:tblW w:w="272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72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21" w:line="188" w:lineRule="auto"/>
              <w:ind w:left="18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color w:val="3E3A39"/>
                <w:spacing w:val="6"/>
                <w:sz w:val="11"/>
                <w:szCs w:val="11"/>
              </w:rPr>
              <w:t xml:space="preserve">学费学制                             </w:t>
            </w:r>
            <w:r>
              <w:rPr>
                <w:color w:val="3E3A39"/>
                <w:spacing w:val="5"/>
                <w:sz w:val="11"/>
                <w:szCs w:val="11"/>
              </w:rPr>
              <w:t xml:space="preserve">    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TUITION</w:t>
            </w:r>
            <w:r>
              <w:rPr>
                <w:rFonts w:ascii="Arial" w:hAnsi="Arial" w:eastAsia="Arial" w:cs="Arial"/>
                <w:color w:val="898989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Arial" w:hAnsi="Arial" w:eastAsia="Arial" w:cs="Arial"/>
                <w:color w:val="898989"/>
                <w:sz w:val="11"/>
                <w:szCs w:val="11"/>
              </w:rPr>
              <w:t>SYSTEM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0" w:hRule="atLeast"/>
        </w:trPr>
        <w:tc>
          <w:tcPr>
            <w:tcW w:w="272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20" w:line="213" w:lineRule="auto"/>
              <w:ind w:left="2" w:right="2" w:firstLine="3"/>
              <w:rPr>
                <w:sz w:val="11"/>
                <w:szCs w:val="11"/>
              </w:rPr>
            </w:pPr>
            <w:r>
              <w:rPr>
                <w:color w:val="231916"/>
                <w:spacing w:val="5"/>
                <w:sz w:val="11"/>
                <w:szCs w:val="11"/>
              </w:rPr>
              <w:t>费⽤ ：89800元/⼈</w:t>
            </w:r>
            <w:r>
              <w:rPr>
                <w:color w:val="231916"/>
                <w:spacing w:val="-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5"/>
                <w:sz w:val="11"/>
                <w:szCs w:val="11"/>
              </w:rPr>
              <w:t>，报名费2000元</w:t>
            </w:r>
            <w:r>
              <w:rPr>
                <w:color w:val="231916"/>
                <w:spacing w:val="-1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5"/>
                <w:sz w:val="11"/>
                <w:szCs w:val="11"/>
              </w:rPr>
              <w:t>。包含课</w:t>
            </w:r>
            <w:r>
              <w:rPr>
                <w:color w:val="231916"/>
                <w:spacing w:val="4"/>
                <w:sz w:val="11"/>
                <w:szCs w:val="11"/>
              </w:rPr>
              <w:t>件费</w:t>
            </w:r>
            <w:r>
              <w:rPr>
                <w:color w:val="231916"/>
                <w:spacing w:val="-1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4"/>
                <w:sz w:val="11"/>
                <w:szCs w:val="11"/>
              </w:rPr>
              <w:t>、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资料费和证书费等</w:t>
            </w:r>
            <w:r>
              <w:rPr>
                <w:color w:val="231916"/>
                <w:spacing w:val="-11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。项⽬期间的⻝宿</w:t>
            </w:r>
            <w:r>
              <w:rPr>
                <w:color w:val="231916"/>
                <w:spacing w:val="-18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、交通</w:t>
            </w:r>
            <w:r>
              <w:rPr>
                <w:color w:val="231916"/>
                <w:spacing w:val="-1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、游学及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7"/>
                <w:sz w:val="11"/>
                <w:szCs w:val="11"/>
              </w:rPr>
              <w:t>其他活动费⽤⾃理，报名后不接受任何理由退费。</w:t>
            </w:r>
          </w:p>
          <w:p>
            <w:pPr>
              <w:pStyle w:val="6"/>
              <w:spacing w:line="205" w:lineRule="auto"/>
              <w:ind w:right="2" w:firstLine="1"/>
              <w:rPr>
                <w:sz w:val="11"/>
                <w:szCs w:val="11"/>
              </w:rPr>
            </w:pPr>
            <w:r>
              <w:rPr>
                <w:color w:val="231916"/>
                <w:spacing w:val="7"/>
                <w:sz w:val="11"/>
                <w:szCs w:val="11"/>
              </w:rPr>
              <w:t>助学⾦</w:t>
            </w:r>
            <w:r>
              <w:rPr>
                <w:color w:val="231916"/>
                <w:spacing w:val="-5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7"/>
                <w:sz w:val="11"/>
                <w:szCs w:val="11"/>
              </w:rPr>
              <w:t>：参加过各⼤⾼校或商学院企业家培训，商协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7"/>
                <w:sz w:val="11"/>
                <w:szCs w:val="11"/>
              </w:rPr>
              <w:t>会担任重要职务者可申请相应助学⾦减免⾦额。</w:t>
            </w:r>
          </w:p>
          <w:p>
            <w:pPr>
              <w:pStyle w:val="6"/>
              <w:spacing w:before="10" w:line="209" w:lineRule="auto"/>
              <w:ind w:right="2" w:firstLine="3"/>
              <w:rPr>
                <w:sz w:val="11"/>
                <w:szCs w:val="11"/>
              </w:rPr>
            </w:pPr>
            <w:r>
              <w:rPr>
                <w:color w:val="231916"/>
                <w:spacing w:val="6"/>
                <w:sz w:val="11"/>
                <w:szCs w:val="11"/>
              </w:rPr>
              <w:t>学制</w:t>
            </w:r>
            <w:r>
              <w:rPr>
                <w:color w:val="231916"/>
                <w:spacing w:val="-11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：⼀年半，论⽂半年</w:t>
            </w:r>
            <w:r>
              <w:rPr>
                <w:color w:val="231916"/>
                <w:spacing w:val="-19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。实⾏学分制</w:t>
            </w:r>
            <w:r>
              <w:rPr>
                <w:color w:val="231916"/>
                <w:spacing w:val="-20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6"/>
                <w:sz w:val="11"/>
                <w:szCs w:val="11"/>
              </w:rPr>
              <w:t>。其中必修课</w:t>
            </w:r>
            <w:r>
              <w:rPr>
                <w:color w:val="231916"/>
                <w:sz w:val="11"/>
                <w:szCs w:val="11"/>
              </w:rPr>
              <w:t xml:space="preserve"> </w:t>
            </w:r>
            <w:r>
              <w:rPr>
                <w:color w:val="231916"/>
                <w:spacing w:val="8"/>
                <w:sz w:val="11"/>
                <w:szCs w:val="11"/>
              </w:rPr>
              <w:t>每⻔4学分，选修课每⻔2学分；实践活动1次，2学</w:t>
            </w:r>
            <w:r>
              <w:rPr>
                <w:color w:val="231916"/>
                <w:spacing w:val="2"/>
                <w:sz w:val="11"/>
                <w:szCs w:val="11"/>
              </w:rPr>
              <w:t xml:space="preserve">   分。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724" w:type="dxa"/>
            <w:tcBorders>
              <w:top w:val="single" w:color="0056BC" w:sz="4" w:space="0"/>
              <w:bottom w:val="single" w:color="0056BC" w:sz="4" w:space="0"/>
            </w:tcBorders>
            <w:vAlign w:val="top"/>
          </w:tcPr>
          <w:p>
            <w:pPr>
              <w:pStyle w:val="6"/>
              <w:spacing w:before="122" w:line="207" w:lineRule="auto"/>
              <w:ind w:left="18"/>
              <w:rPr>
                <w:rFonts w:ascii="Arial" w:hAnsi="Arial" w:eastAsia="Arial" w:cs="Arial"/>
              </w:rPr>
            </w:pPr>
            <w:r>
              <w:rPr>
                <w:color w:val="3E3A39"/>
                <w:spacing w:val="10"/>
              </w:rPr>
              <w:t>学位授予</w:t>
            </w:r>
            <w:r>
              <w:rPr>
                <w:color w:val="3E3A39"/>
                <w:spacing w:val="1"/>
              </w:rPr>
              <w:t xml:space="preserve">                                    </w:t>
            </w:r>
            <w:r>
              <w:rPr>
                <w:rFonts w:ascii="Arial" w:hAnsi="Arial" w:eastAsia="Arial" w:cs="Arial"/>
                <w:color w:val="898989"/>
                <w:spacing w:val="10"/>
              </w:rPr>
              <w:t>DEGREE AWARDING</w:t>
            </w:r>
          </w:p>
        </w:tc>
      </w:tr>
    </w:tbl>
    <w:p>
      <w:pPr>
        <w:spacing w:before="152" w:line="198" w:lineRule="auto"/>
        <w:ind w:left="1" w:right="1811"/>
        <w:jc w:val="both"/>
        <w:rPr>
          <w:rFonts w:ascii="微软雅黑" w:hAnsi="微软雅黑" w:eastAsia="微软雅黑" w:cs="微软雅黑"/>
          <w:sz w:val="11"/>
          <w:szCs w:val="11"/>
        </w:rPr>
      </w:pPr>
      <w:r>
        <w:rPr>
          <w:rFonts w:ascii="微软雅黑" w:hAnsi="微软雅黑" w:eastAsia="微软雅黑" w:cs="微软雅黑"/>
          <w:color w:val="231916"/>
          <w:spacing w:val="17"/>
          <w:sz w:val="11"/>
          <w:szCs w:val="11"/>
        </w:rPr>
        <w:t>对完成并符合资产管理与⾦融专业硕⼠课程主修</w:t>
      </w:r>
      <w:r>
        <w:rPr>
          <w:rFonts w:ascii="微软雅黑" w:hAnsi="微软雅黑" w:eastAsia="微软雅黑" w:cs="微软雅黑"/>
          <w:color w:val="231916"/>
          <w:sz w:val="11"/>
          <w:szCs w:val="11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12"/>
          <w:sz w:val="11"/>
          <w:szCs w:val="11"/>
        </w:rPr>
        <w:t>要求的学⽣</w:t>
      </w:r>
      <w:r>
        <w:rPr>
          <w:rFonts w:ascii="微软雅黑" w:hAnsi="微软雅黑" w:eastAsia="微软雅黑" w:cs="微软雅黑"/>
          <w:color w:val="231916"/>
          <w:spacing w:val="9"/>
          <w:w w:val="101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2"/>
          <w:sz w:val="11"/>
          <w:szCs w:val="11"/>
        </w:rPr>
        <w:t>（达到最低学分36学分以上</w:t>
      </w:r>
      <w:r>
        <w:rPr>
          <w:rFonts w:ascii="微软雅黑" w:hAnsi="微软雅黑" w:eastAsia="微软雅黑" w:cs="微软雅黑"/>
          <w:color w:val="231916"/>
          <w:spacing w:val="-11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2"/>
          <w:sz w:val="11"/>
          <w:szCs w:val="11"/>
        </w:rPr>
        <w:t>，</w:t>
      </w:r>
      <w:r>
        <w:rPr>
          <w:rFonts w:ascii="微软雅黑" w:hAnsi="微软雅黑" w:eastAsia="微软雅黑" w:cs="微软雅黑"/>
          <w:color w:val="231916"/>
          <w:spacing w:val="-6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2"/>
          <w:sz w:val="11"/>
          <w:szCs w:val="11"/>
        </w:rPr>
        <w:t>并通过</w:t>
      </w:r>
      <w:r>
        <w:rPr>
          <w:rFonts w:ascii="微软雅黑" w:hAnsi="微软雅黑" w:eastAsia="微软雅黑" w:cs="微软雅黑"/>
          <w:color w:val="231916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5"/>
          <w:sz w:val="11"/>
          <w:szCs w:val="11"/>
        </w:rPr>
        <w:t>毕业论⽂答辩</w:t>
      </w:r>
      <w:r>
        <w:rPr>
          <w:rFonts w:ascii="微软雅黑" w:hAnsi="微软雅黑" w:eastAsia="微软雅黑" w:cs="微软雅黑"/>
          <w:color w:val="231916"/>
          <w:sz w:val="11"/>
          <w:szCs w:val="11"/>
        </w:rPr>
        <w:t>）</w:t>
      </w:r>
      <w:r>
        <w:rPr>
          <w:rFonts w:ascii="微软雅黑" w:hAnsi="微软雅黑" w:eastAsia="微软雅黑" w:cs="微软雅黑"/>
          <w:color w:val="231916"/>
          <w:spacing w:val="7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z w:val="11"/>
          <w:szCs w:val="11"/>
        </w:rPr>
        <w:t>，</w:t>
      </w:r>
      <w:r>
        <w:rPr>
          <w:rFonts w:ascii="微软雅黑" w:hAnsi="微软雅黑" w:eastAsia="微软雅黑" w:cs="微软雅黑"/>
          <w:color w:val="231916"/>
          <w:spacing w:val="-7"/>
          <w:sz w:val="11"/>
          <w:szCs w:val="11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5"/>
          <w:sz w:val="11"/>
          <w:szCs w:val="11"/>
        </w:rPr>
        <w:t>授予资产管理与⾦融专业硕⼠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30" w:line="170" w:lineRule="auto"/>
        <w:ind w:left="85"/>
        <w:rPr>
          <w:sz w:val="12"/>
          <w:szCs w:val="12"/>
        </w:rPr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185420</wp:posOffset>
            </wp:positionV>
            <wp:extent cx="3810000" cy="825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283" cy="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A39"/>
          <w:spacing w:val="1"/>
          <w:sz w:val="12"/>
          <w:szCs w:val="12"/>
        </w:rPr>
        <w:t xml:space="preserve">课程设置                                                                           </w:t>
      </w:r>
      <w:r>
        <w:rPr>
          <w:rFonts w:ascii="微软雅黑" w:hAnsi="微软雅黑" w:eastAsia="微软雅黑" w:cs="微软雅黑"/>
          <w:color w:val="3E3A39"/>
          <w:sz w:val="12"/>
          <w:szCs w:val="12"/>
        </w:rPr>
        <w:t xml:space="preserve">                                                      </w:t>
      </w:r>
      <w:r>
        <w:rPr>
          <w:color w:val="898989"/>
          <w:sz w:val="12"/>
          <w:szCs w:val="12"/>
        </w:rPr>
        <w:t>CURRICULUM</w:t>
      </w:r>
    </w:p>
    <w:p>
      <w:pPr>
        <w:spacing w:before="234" w:line="101" w:lineRule="exact"/>
        <w:ind w:left="110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3E3A39"/>
          <w:spacing w:val="7"/>
          <w:position w:val="-1"/>
          <w:sz w:val="10"/>
          <w:szCs w:val="10"/>
        </w:rPr>
        <w:t xml:space="preserve">课程内容安排中,理论和实践案例按4:6安排,师资配置中,大咖名家和实践专家按3:7协调。      </w:t>
      </w:r>
      <w:r>
        <w:rPr>
          <w:rFonts w:ascii="微软雅黑" w:hAnsi="微软雅黑" w:eastAsia="微软雅黑" w:cs="微软雅黑"/>
          <w:color w:val="C39B7A"/>
          <w:spacing w:val="7"/>
          <w:position w:val="-1"/>
          <w:sz w:val="10"/>
          <w:szCs w:val="10"/>
        </w:rPr>
        <w:t>*必修课学分4分 选修课 学分2分</w:t>
      </w:r>
    </w:p>
    <w:p>
      <w:pPr>
        <w:spacing w:before="129" w:line="271" w:lineRule="exact"/>
      </w:pPr>
      <w:r>
        <w:pict>
          <v:shape id="_x0000_s1032" o:spid="_x0000_s1032" o:spt="202" type="#_x0000_t202" style="position:absolute;left:0pt;margin-left:159.25pt;margin-top:20.5pt;height:36.7pt;width:143.75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0056BC" w:sz="2" w:space="0"/>
                      <w:left w:val="single" w:color="0056BC" w:sz="2" w:space="0"/>
                      <w:bottom w:val="single" w:color="0056BC" w:sz="2" w:space="0"/>
                      <w:right w:val="single" w:color="0056BC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0056BC" w:sz="2" w:space="0"/>
                        <w:left w:val="single" w:color="0056BC" w:sz="2" w:space="0"/>
                        <w:bottom w:val="single" w:color="0056BC" w:sz="2" w:space="0"/>
                        <w:right w:val="single" w:color="0056BC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3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113" w:line="456" w:lineRule="exact"/>
                          <w:ind w:firstLine="128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1628140" cy="289560"/>
                              <wp:effectExtent l="0" t="0" r="0" b="0"/>
                              <wp:docPr id="80" name="IM 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" name="IM 80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8431" cy="2898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81915</wp:posOffset>
            </wp:positionV>
            <wp:extent cx="1800225" cy="17272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0056BC" w:sz="2" w:space="0"/>
          <w:left w:val="single" w:color="0056BC" w:sz="2" w:space="0"/>
          <w:bottom w:val="single" w:color="0056BC" w:sz="2" w:space="0"/>
          <w:right w:val="single" w:color="0056B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0056BC" w:sz="2" w:space="0"/>
            <w:left w:val="single" w:color="0056BC" w:sz="2" w:space="0"/>
            <w:bottom w:val="single" w:color="0056BC" w:sz="2" w:space="0"/>
            <w:right w:val="single" w:color="0056BC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829" w:type="dxa"/>
            <w:vAlign w:val="top"/>
          </w:tcPr>
          <w:p>
            <w:pPr>
              <w:spacing w:before="199" w:line="284" w:lineRule="exact"/>
              <w:ind w:firstLine="130"/>
            </w:pPr>
            <w:r>
              <w:rPr>
                <w:position w:val="-5"/>
              </w:rPr>
              <w:drawing>
                <wp:inline distT="0" distB="0" distL="0" distR="0">
                  <wp:extent cx="1458595" cy="179705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27" cy="18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8" w:line="272" w:lineRule="exact"/>
      </w:pPr>
      <w:r>
        <w:pict>
          <v:shape id="_x0000_s1033" o:spid="_x0000_s1033" o:spt="202" type="#_x0000_t202" style="position:absolute;left:0pt;margin-left:159.25pt;margin-top:17.45pt;height:36.7pt;width:143.7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0056BC" w:sz="2" w:space="0"/>
                      <w:left w:val="single" w:color="0056BC" w:sz="2" w:space="0"/>
                      <w:bottom w:val="single" w:color="0056BC" w:sz="2" w:space="0"/>
                      <w:right w:val="single" w:color="0056BC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0056BC" w:sz="2" w:space="0"/>
                        <w:left w:val="single" w:color="0056BC" w:sz="2" w:space="0"/>
                        <w:bottom w:val="single" w:color="0056BC" w:sz="2" w:space="0"/>
                        <w:right w:val="single" w:color="0056BC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3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113" w:line="456" w:lineRule="exact"/>
                          <w:ind w:firstLine="130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1645285" cy="289560"/>
                              <wp:effectExtent l="0" t="0" r="0" b="0"/>
                              <wp:docPr id="88" name="IM 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 88"/>
                                      <pic:cNvPicPr/>
                                    </pic:nvPicPr>
                                    <pic:blipFill>
                                      <a:blip r:embed="rId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45780" cy="2899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42545</wp:posOffset>
            </wp:positionV>
            <wp:extent cx="1800225" cy="17272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0056BC" w:sz="2" w:space="0"/>
          <w:left w:val="single" w:color="0056BC" w:sz="2" w:space="0"/>
          <w:bottom w:val="single" w:color="0056BC" w:sz="2" w:space="0"/>
          <w:right w:val="single" w:color="0056B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0056BC" w:sz="2" w:space="0"/>
            <w:left w:val="single" w:color="0056BC" w:sz="2" w:space="0"/>
            <w:bottom w:val="single" w:color="0056BC" w:sz="2" w:space="0"/>
            <w:right w:val="single" w:color="0056BC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829" w:type="dxa"/>
            <w:vAlign w:val="top"/>
          </w:tcPr>
          <w:p>
            <w:pPr>
              <w:spacing w:before="110" w:line="462" w:lineRule="exact"/>
              <w:ind w:firstLine="128"/>
            </w:pPr>
            <w:r>
              <w:rPr>
                <w:position w:val="-9"/>
              </w:rPr>
              <w:drawing>
                <wp:inline distT="0" distB="0" distL="0" distR="0">
                  <wp:extent cx="1628775" cy="29273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2" cy="29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8" w:line="271" w:lineRule="exact"/>
      </w:pPr>
      <w:r>
        <w:pict>
          <v:shape id="_x0000_s1034" o:spid="_x0000_s1034" o:spt="202" type="#_x0000_t202" style="position:absolute;left:0pt;margin-left:159.25pt;margin-top:17.45pt;height:25.95pt;width:143.75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0056BC" w:sz="2" w:space="0"/>
                      <w:left w:val="single" w:color="0056BC" w:sz="2" w:space="0"/>
                      <w:bottom w:val="single" w:color="0056BC" w:sz="2" w:space="0"/>
                      <w:right w:val="single" w:color="0056BC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0056BC" w:sz="2" w:space="0"/>
                        <w:left w:val="single" w:color="0056BC" w:sz="2" w:space="0"/>
                        <w:bottom w:val="single" w:color="0056BC" w:sz="2" w:space="0"/>
                        <w:right w:val="single" w:color="0056BC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8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95" w:line="278" w:lineRule="exact"/>
                          <w:ind w:firstLine="128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629410" cy="176530"/>
                              <wp:effectExtent l="0" t="0" r="0" b="0"/>
                              <wp:docPr id="96" name="IM 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 96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442" cy="1765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42545</wp:posOffset>
            </wp:positionV>
            <wp:extent cx="1800225" cy="17272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" w:lineRule="exact"/>
      </w:pPr>
    </w:p>
    <w:tbl>
      <w:tblPr>
        <w:tblStyle w:val="5"/>
        <w:tblW w:w="2829" w:type="dxa"/>
        <w:tblInd w:w="2" w:type="dxa"/>
        <w:tblBorders>
          <w:top w:val="single" w:color="0056BC" w:sz="2" w:space="0"/>
          <w:left w:val="single" w:color="0056BC" w:sz="2" w:space="0"/>
          <w:bottom w:val="single" w:color="0056BC" w:sz="2" w:space="0"/>
          <w:right w:val="single" w:color="0056B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0056BC" w:sz="2" w:space="0"/>
            <w:left w:val="single" w:color="0056BC" w:sz="2" w:space="0"/>
            <w:bottom w:val="single" w:color="0056BC" w:sz="2" w:space="0"/>
            <w:right w:val="single" w:color="0056BC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829" w:type="dxa"/>
            <w:vAlign w:val="top"/>
          </w:tcPr>
          <w:p>
            <w:pPr>
              <w:spacing w:before="95" w:line="278" w:lineRule="exact"/>
              <w:ind w:firstLine="129"/>
            </w:pPr>
            <w:r>
              <w:rPr>
                <w:position w:val="-5"/>
              </w:rPr>
              <w:drawing>
                <wp:inline distT="0" distB="0" distL="0" distR="0">
                  <wp:extent cx="1580515" cy="17589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645" cy="1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7" w:line="272" w:lineRule="exact"/>
        <w:ind w:firstLine="3205"/>
      </w:pPr>
      <w:r>
        <w:pict>
          <v:shape id="_x0000_s1035" o:spid="_x0000_s1035" o:spt="202" type="#_x0000_t202" style="position:absolute;left:0pt;margin-left:159.25pt;margin-top:17.45pt;height:25.95pt;width:143.7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0056BC" w:sz="2" w:space="0"/>
                      <w:left w:val="single" w:color="0056BC" w:sz="2" w:space="0"/>
                      <w:bottom w:val="single" w:color="0056BC" w:sz="2" w:space="0"/>
                      <w:right w:val="single" w:color="0056BC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0056BC" w:sz="2" w:space="0"/>
                        <w:left w:val="single" w:color="0056BC" w:sz="2" w:space="0"/>
                        <w:bottom w:val="single" w:color="0056BC" w:sz="2" w:space="0"/>
                        <w:right w:val="single" w:color="0056BC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8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95" w:line="278" w:lineRule="exact"/>
                          <w:ind w:firstLine="129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629410" cy="176530"/>
                              <wp:effectExtent l="0" t="0" r="0" b="0"/>
                              <wp:docPr id="104" name="IM 1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 104"/>
                                      <pic:cNvPicPr/>
                                    </pic:nvPicPr>
                                    <pic:blipFill>
                                      <a:blip r:embed="rId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445" cy="17660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800225" cy="17272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0056BC" w:sz="2" w:space="0"/>
          <w:left w:val="single" w:color="0056BC" w:sz="2" w:space="0"/>
          <w:bottom w:val="single" w:color="0056BC" w:sz="2" w:space="0"/>
          <w:right w:val="single" w:color="0056BC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0056BC" w:sz="2" w:space="0"/>
            <w:left w:val="single" w:color="0056BC" w:sz="2" w:space="0"/>
            <w:bottom w:val="single" w:color="0056BC" w:sz="2" w:space="0"/>
            <w:right w:val="single" w:color="0056BC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829" w:type="dxa"/>
            <w:vAlign w:val="top"/>
          </w:tcPr>
          <w:p>
            <w:pPr>
              <w:spacing w:before="95" w:line="278" w:lineRule="exact"/>
              <w:ind w:firstLine="129"/>
            </w:pPr>
            <w:r>
              <w:rPr>
                <w:position w:val="-5"/>
              </w:rPr>
              <w:drawing>
                <wp:inline distT="0" distB="0" distL="0" distR="0">
                  <wp:extent cx="1629410" cy="17653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717" cy="17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spacing w:line="254" w:lineRule="auto"/>
      </w:pPr>
    </w:p>
    <w:p>
      <w:pPr>
        <w:spacing w:before="1" w:line="272" w:lineRule="exact"/>
      </w:pPr>
      <w:r>
        <w:pict>
          <v:shape id="_x0000_s1036" o:spid="_x0000_s1036" o:spt="202" type="#_x0000_t202" style="position:absolute;left:0pt;margin-left:159.25pt;margin-top:14.1pt;height:25.95pt;width:143.75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727172" w:sz="2" w:space="0"/>
                      <w:left w:val="single" w:color="727172" w:sz="2" w:space="0"/>
                      <w:bottom w:val="single" w:color="727172" w:sz="2" w:space="0"/>
                      <w:right w:val="single" w:color="727172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727172" w:sz="2" w:space="0"/>
                        <w:left w:val="single" w:color="727172" w:sz="2" w:space="0"/>
                        <w:bottom w:val="single" w:color="727172" w:sz="2" w:space="0"/>
                        <w:right w:val="single" w:color="727172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68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92" w:line="284" w:lineRule="exact"/>
                          <w:ind w:firstLine="129"/>
                        </w:pPr>
                        <w:r>
                          <w:rPr>
                            <w:position w:val="-5"/>
                          </w:rPr>
                          <w:drawing>
                            <wp:inline distT="0" distB="0" distL="0" distR="0">
                              <wp:extent cx="1626235" cy="179705"/>
                              <wp:effectExtent l="0" t="0" r="0" b="0"/>
                              <wp:docPr id="112" name="IM 1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 112"/>
                                      <pic:cNvPicPr/>
                                    </pic:nvPicPr>
                                    <pic:blipFill>
                                      <a:blip r:embed="rId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6672" cy="18018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0</wp:posOffset>
            </wp:positionV>
            <wp:extent cx="1800225" cy="17272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727172" w:sz="2" w:space="0"/>
          <w:left w:val="single" w:color="727172" w:sz="2" w:space="0"/>
          <w:bottom w:val="single" w:color="727172" w:sz="2" w:space="0"/>
          <w:right w:val="single" w:color="727172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727172" w:sz="2" w:space="0"/>
            <w:left w:val="single" w:color="727172" w:sz="2" w:space="0"/>
            <w:bottom w:val="single" w:color="727172" w:sz="2" w:space="0"/>
            <w:right w:val="single" w:color="727172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2829" w:type="dxa"/>
            <w:vAlign w:val="top"/>
          </w:tcPr>
          <w:p>
            <w:pPr>
              <w:spacing w:before="95" w:line="278" w:lineRule="exact"/>
              <w:ind w:firstLine="128"/>
            </w:pPr>
            <w:r>
              <w:rPr>
                <w:position w:val="-5"/>
              </w:rPr>
              <w:drawing>
                <wp:inline distT="0" distB="0" distL="0" distR="0">
                  <wp:extent cx="1628140" cy="17653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99" cy="176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8" w:line="271" w:lineRule="exact"/>
      </w:pPr>
      <w:r>
        <w:pict>
          <v:shape id="_x0000_s1037" o:spid="_x0000_s1037" o:spt="202" type="#_x0000_t202" style="position:absolute;left:0pt;margin-left:159.25pt;margin-top:17.45pt;height:36.7pt;width:143.7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727172" w:sz="2" w:space="0"/>
                      <w:left w:val="single" w:color="727172" w:sz="2" w:space="0"/>
                      <w:bottom w:val="single" w:color="727172" w:sz="2" w:space="0"/>
                      <w:right w:val="single" w:color="727172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727172" w:sz="2" w:space="0"/>
                        <w:left w:val="single" w:color="727172" w:sz="2" w:space="0"/>
                        <w:bottom w:val="single" w:color="727172" w:sz="2" w:space="0"/>
                        <w:right w:val="single" w:color="727172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3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113" w:line="456" w:lineRule="exact"/>
                          <w:ind w:firstLine="128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1630045" cy="289560"/>
                              <wp:effectExtent l="0" t="0" r="0" b="0"/>
                              <wp:docPr id="120" name="IM 1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 120"/>
                                      <pic:cNvPicPr/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30325" cy="2898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42545</wp:posOffset>
            </wp:positionV>
            <wp:extent cx="1800225" cy="17272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727172" w:sz="2" w:space="0"/>
          <w:left w:val="single" w:color="727172" w:sz="2" w:space="0"/>
          <w:bottom w:val="single" w:color="727172" w:sz="2" w:space="0"/>
          <w:right w:val="single" w:color="727172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727172" w:sz="2" w:space="0"/>
            <w:left w:val="single" w:color="727172" w:sz="2" w:space="0"/>
            <w:bottom w:val="single" w:color="727172" w:sz="2" w:space="0"/>
            <w:right w:val="single" w:color="727172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829" w:type="dxa"/>
            <w:vAlign w:val="top"/>
          </w:tcPr>
          <w:p>
            <w:pPr>
              <w:spacing w:before="200" w:line="283" w:lineRule="exact"/>
              <w:ind w:firstLine="127"/>
            </w:pPr>
            <w:r>
              <w:rPr>
                <w:position w:val="-5"/>
              </w:rPr>
              <w:drawing>
                <wp:inline distT="0" distB="0" distL="0" distR="0">
                  <wp:extent cx="1629410" cy="179705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82" cy="17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8" w:line="272" w:lineRule="exact"/>
      </w:pPr>
      <w:r>
        <w:pict>
          <v:shape id="_x0000_s1038" o:spid="_x0000_s1038" o:spt="202" type="#_x0000_t202" style="position:absolute;left:0pt;margin-left:159.25pt;margin-top:17.45pt;height:36.7pt;width:143.7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2829" w:type="dxa"/>
                    <w:tblInd w:w="22" w:type="dxa"/>
                    <w:tblBorders>
                      <w:top w:val="single" w:color="727172" w:sz="2" w:space="0"/>
                      <w:left w:val="single" w:color="727172" w:sz="2" w:space="0"/>
                      <w:bottom w:val="single" w:color="727172" w:sz="2" w:space="0"/>
                      <w:right w:val="single" w:color="727172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829"/>
                  </w:tblGrid>
                  <w:tr>
                    <w:tblPrEx>
                      <w:tblBorders>
                        <w:top w:val="single" w:color="727172" w:sz="2" w:space="0"/>
                        <w:left w:val="single" w:color="727172" w:sz="2" w:space="0"/>
                        <w:bottom w:val="single" w:color="727172" w:sz="2" w:space="0"/>
                        <w:right w:val="single" w:color="727172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3" w:hRule="atLeast"/>
                    </w:trPr>
                    <w:tc>
                      <w:tcPr>
                        <w:tcW w:w="2829" w:type="dxa"/>
                        <w:vAlign w:val="top"/>
                      </w:tcPr>
                      <w:p>
                        <w:pPr>
                          <w:spacing w:before="113" w:line="456" w:lineRule="exact"/>
                          <w:ind w:firstLine="128"/>
                        </w:pPr>
                        <w:r>
                          <w:rPr>
                            <w:position w:val="-9"/>
                          </w:rPr>
                          <w:drawing>
                            <wp:inline distT="0" distB="0" distL="0" distR="0">
                              <wp:extent cx="1628775" cy="289560"/>
                              <wp:effectExtent l="0" t="0" r="0" b="0"/>
                              <wp:docPr id="128" name="IM 1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 128"/>
                                      <pic:cNvPicPr/>
                                    </pic:nvPicPr>
                                    <pic:blipFill>
                                      <a:blip r:embed="rId7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9109" cy="2899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pStyle w:val="2"/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42545</wp:posOffset>
            </wp:positionV>
            <wp:extent cx="1800225" cy="17272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216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799590" cy="17208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</w:pPr>
    </w:p>
    <w:tbl>
      <w:tblPr>
        <w:tblStyle w:val="5"/>
        <w:tblW w:w="2829" w:type="dxa"/>
        <w:tblInd w:w="2" w:type="dxa"/>
        <w:tblBorders>
          <w:top w:val="single" w:color="727172" w:sz="2" w:space="0"/>
          <w:left w:val="single" w:color="727172" w:sz="2" w:space="0"/>
          <w:bottom w:val="single" w:color="727172" w:sz="2" w:space="0"/>
          <w:right w:val="single" w:color="727172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29"/>
      </w:tblGrid>
      <w:tr>
        <w:tblPrEx>
          <w:tblBorders>
            <w:top w:val="single" w:color="727172" w:sz="2" w:space="0"/>
            <w:left w:val="single" w:color="727172" w:sz="2" w:space="0"/>
            <w:bottom w:val="single" w:color="727172" w:sz="2" w:space="0"/>
            <w:right w:val="single" w:color="727172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829" w:type="dxa"/>
            <w:vAlign w:val="top"/>
          </w:tcPr>
          <w:p>
            <w:pPr>
              <w:spacing w:before="110" w:line="462" w:lineRule="exact"/>
              <w:ind w:firstLine="127"/>
            </w:pPr>
            <w:r>
              <w:rPr>
                <w:position w:val="-9"/>
              </w:rPr>
              <w:drawing>
                <wp:inline distT="0" distB="0" distL="0" distR="0">
                  <wp:extent cx="1630680" cy="29337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795" cy="29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68" w:line="271" w:lineRule="exact"/>
      </w:pPr>
      <w:r>
        <w:rPr>
          <w:position w:val="-5"/>
        </w:rPr>
        <w:drawing>
          <wp:inline distT="0" distB="0" distL="0" distR="0">
            <wp:extent cx="3835400" cy="17208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35850" cy="17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" w:lineRule="exact"/>
      </w:pPr>
    </w:p>
    <w:tbl>
      <w:tblPr>
        <w:tblStyle w:val="5"/>
        <w:tblW w:w="6035" w:type="dxa"/>
        <w:tblInd w:w="2" w:type="dxa"/>
        <w:tblBorders>
          <w:top w:val="single" w:color="727172" w:sz="2" w:space="0"/>
          <w:left w:val="single" w:color="727172" w:sz="2" w:space="0"/>
          <w:bottom w:val="single" w:color="727172" w:sz="2" w:space="0"/>
          <w:right w:val="single" w:color="727172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35"/>
      </w:tblGrid>
      <w:tr>
        <w:tblPrEx>
          <w:tblBorders>
            <w:top w:val="single" w:color="727172" w:sz="2" w:space="0"/>
            <w:left w:val="single" w:color="727172" w:sz="2" w:space="0"/>
            <w:bottom w:val="single" w:color="727172" w:sz="2" w:space="0"/>
            <w:right w:val="single" w:color="727172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6035" w:type="dxa"/>
            <w:vAlign w:val="top"/>
          </w:tcPr>
          <w:p>
            <w:pPr>
              <w:pStyle w:val="6"/>
              <w:spacing w:before="92" w:line="104" w:lineRule="exact"/>
              <w:ind w:left="129"/>
            </w:pPr>
            <w:r>
              <w:rPr>
                <w:color w:val="231916"/>
                <w:spacing w:val="5"/>
              </w:rPr>
              <w:t>路演是一种增信手段,通过实践掌握路演技巧和</w:t>
            </w:r>
            <w:r>
              <w:rPr>
                <w:color w:val="231916"/>
                <w:spacing w:val="4"/>
              </w:rPr>
              <w:t>路演资料的制作要点,  以展示产品和企业。</w:t>
            </w:r>
          </w:p>
        </w:tc>
      </w:tr>
    </w:tbl>
    <w:p>
      <w:pPr>
        <w:spacing w:before="226" w:line="213" w:lineRule="auto"/>
        <w:ind w:left="3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position w:val="-4"/>
          <w:sz w:val="10"/>
          <w:szCs w:val="10"/>
        </w:rPr>
        <w:drawing>
          <wp:inline distT="0" distB="0" distL="0" distR="0">
            <wp:extent cx="95885" cy="9588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6484" cy="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916"/>
          <w:spacing w:val="14"/>
          <w:w w:val="102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1"/>
          <w:sz w:val="10"/>
          <w:szCs w:val="10"/>
        </w:rPr>
        <w:t xml:space="preserve">必修课   学分4分                     </w:t>
      </w:r>
      <w:r>
        <w:rPr>
          <w:position w:val="-4"/>
          <w:sz w:val="10"/>
          <w:szCs w:val="10"/>
        </w:rPr>
        <w:drawing>
          <wp:inline distT="0" distB="0" distL="0" distR="0">
            <wp:extent cx="95885" cy="95885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483" cy="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916"/>
          <w:spacing w:val="10"/>
          <w:w w:val="103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1"/>
          <w:sz w:val="10"/>
          <w:szCs w:val="10"/>
        </w:rPr>
        <w:t>选修课   学分2分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9" w:line="187" w:lineRule="auto"/>
        <w:ind w:left="69"/>
        <w:rPr>
          <w:sz w:val="11"/>
          <w:szCs w:val="11"/>
        </w:rPr>
      </w:pP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185420</wp:posOffset>
            </wp:positionV>
            <wp:extent cx="3810000" cy="8255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283" cy="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E3A39"/>
          <w:spacing w:val="24"/>
          <w:sz w:val="11"/>
          <w:szCs w:val="11"/>
        </w:rPr>
        <w:t>品牌活动</w:t>
      </w:r>
      <w:r>
        <w:rPr>
          <w:rFonts w:ascii="微软雅黑" w:hAnsi="微软雅黑" w:eastAsia="微软雅黑" w:cs="微软雅黑"/>
          <w:color w:val="3E3A39"/>
          <w:sz w:val="11"/>
          <w:szCs w:val="11"/>
        </w:rPr>
        <w:t xml:space="preserve">                                                                                                                                      </w:t>
      </w:r>
      <w:r>
        <w:rPr>
          <w:color w:val="898989"/>
          <w:sz w:val="11"/>
          <w:szCs w:val="11"/>
        </w:rPr>
        <w:t>BRAND</w:t>
      </w:r>
      <w:r>
        <w:rPr>
          <w:color w:val="898989"/>
          <w:spacing w:val="9"/>
          <w:w w:val="101"/>
          <w:sz w:val="11"/>
          <w:szCs w:val="11"/>
        </w:rPr>
        <w:t xml:space="preserve"> </w:t>
      </w:r>
      <w:r>
        <w:rPr>
          <w:color w:val="898989"/>
          <w:sz w:val="11"/>
          <w:szCs w:val="11"/>
        </w:rPr>
        <w:t>ACTIVITIES</w:t>
      </w:r>
    </w:p>
    <w:p>
      <w:pPr>
        <w:spacing w:before="189"/>
      </w:pPr>
    </w:p>
    <w:tbl>
      <w:tblPr>
        <w:tblStyle w:val="5"/>
        <w:tblW w:w="6000" w:type="dxa"/>
        <w:tblInd w:w="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9"/>
        <w:gridCol w:w="1475"/>
        <w:gridCol w:w="1494"/>
        <w:gridCol w:w="151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6000" w:type="dxa"/>
            <w:gridSpan w:val="4"/>
            <w:tcBorders>
              <w:top w:val="single" w:color="0056BC" w:sz="4" w:space="0"/>
              <w:left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41" w:line="266" w:lineRule="exact"/>
              <w:ind w:firstLine="55"/>
            </w:pPr>
            <w:r>
              <w:rPr>
                <w:position w:val="-5"/>
              </w:rPr>
              <w:drawing>
                <wp:inline distT="0" distB="0" distL="0" distR="0">
                  <wp:extent cx="3742690" cy="16891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6" cy="16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1519" w:type="dxa"/>
            <w:tcBorders>
              <w:left w:val="single" w:color="0056BC" w:sz="4" w:space="0"/>
              <w:bottom w:val="single" w:color="0056BC" w:sz="4" w:space="0"/>
            </w:tcBorders>
            <w:vAlign w:val="top"/>
          </w:tcPr>
          <w:p>
            <w:pPr>
              <w:spacing w:before="48" w:line="862" w:lineRule="exact"/>
              <w:ind w:firstLine="70"/>
            </w:pPr>
            <w:r>
              <w:rPr>
                <w:position w:val="-17"/>
              </w:rPr>
              <w:drawing>
                <wp:inline distT="0" distB="0" distL="0" distR="0">
                  <wp:extent cx="901700" cy="546735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02" cy="54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5" w:type="dxa"/>
            <w:tcBorders>
              <w:bottom w:val="single" w:color="0056BC" w:sz="4" w:space="0"/>
            </w:tcBorders>
            <w:vAlign w:val="top"/>
          </w:tcPr>
          <w:p>
            <w:pPr>
              <w:spacing w:before="50" w:line="860" w:lineRule="exact"/>
              <w:ind w:firstLine="17"/>
            </w:pPr>
            <w:r>
              <w:rPr>
                <w:position w:val="-17"/>
              </w:rPr>
              <w:drawing>
                <wp:inline distT="0" distB="0" distL="0" distR="0">
                  <wp:extent cx="895985" cy="54610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353" cy="54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single" w:color="0056BC" w:sz="4" w:space="0"/>
            </w:tcBorders>
            <w:vAlign w:val="top"/>
          </w:tcPr>
          <w:p>
            <w:pPr>
              <w:spacing w:before="50" w:line="860" w:lineRule="exact"/>
              <w:ind w:firstLine="46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54" cy="54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bottom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50" w:line="860" w:lineRule="exact"/>
              <w:ind w:firstLine="42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39" cy="54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78" w:lineRule="exact"/>
      </w:pPr>
    </w:p>
    <w:tbl>
      <w:tblPr>
        <w:tblStyle w:val="5"/>
        <w:tblW w:w="6000" w:type="dxa"/>
        <w:tblInd w:w="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6"/>
        <w:gridCol w:w="1487"/>
        <w:gridCol w:w="1494"/>
        <w:gridCol w:w="151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6000" w:type="dxa"/>
            <w:gridSpan w:val="4"/>
            <w:tcBorders>
              <w:top w:val="single" w:color="0056BC" w:sz="4" w:space="0"/>
              <w:left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55" w:line="266" w:lineRule="exact"/>
              <w:ind w:firstLine="55"/>
            </w:pPr>
            <w:r>
              <w:rPr>
                <w:position w:val="-5"/>
              </w:rPr>
              <w:drawing>
                <wp:inline distT="0" distB="0" distL="0" distR="0">
                  <wp:extent cx="3742690" cy="16891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6" cy="16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1506" w:type="dxa"/>
            <w:tcBorders>
              <w:left w:val="single" w:color="0056BC" w:sz="4" w:space="0"/>
              <w:bottom w:val="single" w:color="0056BC" w:sz="4" w:space="0"/>
            </w:tcBorders>
            <w:vAlign w:val="top"/>
          </w:tcPr>
          <w:p>
            <w:pPr>
              <w:spacing w:before="42" w:line="861" w:lineRule="exact"/>
              <w:ind w:firstLine="55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65" cy="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tcBorders>
              <w:bottom w:val="single" w:color="0056BC" w:sz="4" w:space="0"/>
            </w:tcBorders>
            <w:vAlign w:val="top"/>
          </w:tcPr>
          <w:p>
            <w:pPr>
              <w:spacing w:before="43" w:line="860" w:lineRule="exact"/>
              <w:ind w:firstLine="31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93" cy="5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single" w:color="0056BC" w:sz="4" w:space="0"/>
            </w:tcBorders>
            <w:vAlign w:val="top"/>
          </w:tcPr>
          <w:p>
            <w:pPr>
              <w:spacing w:before="43" w:line="860" w:lineRule="exact"/>
              <w:ind w:firstLine="47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39" cy="54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bottom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42" w:line="861" w:lineRule="exact"/>
              <w:ind w:firstLine="43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67" cy="54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85" w:lineRule="exact"/>
      </w:pPr>
    </w:p>
    <w:tbl>
      <w:tblPr>
        <w:tblStyle w:val="5"/>
        <w:tblW w:w="6000" w:type="dxa"/>
        <w:tblInd w:w="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6"/>
        <w:gridCol w:w="1487"/>
        <w:gridCol w:w="1494"/>
        <w:gridCol w:w="151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6000" w:type="dxa"/>
            <w:gridSpan w:val="4"/>
            <w:tcBorders>
              <w:top w:val="single" w:color="0056BC" w:sz="4" w:space="0"/>
              <w:left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55" w:line="266" w:lineRule="exact"/>
              <w:ind w:firstLine="55"/>
            </w:pPr>
            <w:r>
              <w:rPr>
                <w:position w:val="-5"/>
              </w:rPr>
              <w:drawing>
                <wp:inline distT="0" distB="0" distL="0" distR="0">
                  <wp:extent cx="3742690" cy="16891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6" cy="16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506" w:type="dxa"/>
            <w:tcBorders>
              <w:left w:val="single" w:color="0056BC" w:sz="4" w:space="0"/>
              <w:bottom w:val="single" w:color="0056BC" w:sz="4" w:space="0"/>
            </w:tcBorders>
            <w:vAlign w:val="top"/>
          </w:tcPr>
          <w:p>
            <w:pPr>
              <w:spacing w:before="43" w:line="860" w:lineRule="exact"/>
              <w:ind w:firstLine="55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5" cy="54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tcBorders>
              <w:bottom w:val="single" w:color="0056BC" w:sz="4" w:space="0"/>
            </w:tcBorders>
            <w:vAlign w:val="top"/>
          </w:tcPr>
          <w:p>
            <w:pPr>
              <w:spacing w:before="43" w:line="860" w:lineRule="exact"/>
              <w:ind w:firstLine="30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8" cy="54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single" w:color="0056BC" w:sz="4" w:space="0"/>
            </w:tcBorders>
            <w:vAlign w:val="top"/>
          </w:tcPr>
          <w:p>
            <w:pPr>
              <w:spacing w:before="42" w:line="861" w:lineRule="exact"/>
              <w:ind w:firstLine="47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61" cy="54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bottom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43" w:line="860" w:lineRule="exact"/>
              <w:ind w:firstLine="43"/>
            </w:pPr>
            <w:r>
              <w:rPr>
                <w:position w:val="-17"/>
              </w:rPr>
              <w:drawing>
                <wp:inline distT="0" distB="0" distL="0" distR="0">
                  <wp:extent cx="889635" cy="54610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74" cy="54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82" w:lineRule="exact"/>
      </w:pPr>
    </w:p>
    <w:tbl>
      <w:tblPr>
        <w:tblStyle w:val="5"/>
        <w:tblW w:w="6000" w:type="dxa"/>
        <w:tblInd w:w="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6"/>
        <w:gridCol w:w="1487"/>
        <w:gridCol w:w="1494"/>
        <w:gridCol w:w="151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6000" w:type="dxa"/>
            <w:gridSpan w:val="4"/>
            <w:tcBorders>
              <w:top w:val="single" w:color="0056BC" w:sz="4" w:space="0"/>
              <w:left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41" w:line="266" w:lineRule="exact"/>
              <w:ind w:firstLine="55"/>
            </w:pPr>
            <w:r>
              <w:rPr>
                <w:position w:val="-5"/>
              </w:rPr>
              <w:drawing>
                <wp:inline distT="0" distB="0" distL="0" distR="0">
                  <wp:extent cx="3742690" cy="16891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696" cy="16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 w:hRule="atLeast"/>
        </w:trPr>
        <w:tc>
          <w:tcPr>
            <w:tcW w:w="1506" w:type="dxa"/>
            <w:tcBorders>
              <w:left w:val="single" w:color="0056BC" w:sz="4" w:space="0"/>
              <w:bottom w:val="single" w:color="0056BC" w:sz="4" w:space="0"/>
            </w:tcBorders>
            <w:vAlign w:val="top"/>
          </w:tcPr>
          <w:p>
            <w:pPr>
              <w:spacing w:before="49" w:line="861" w:lineRule="exact"/>
              <w:ind w:firstLine="55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43" cy="54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7" w:type="dxa"/>
            <w:tcBorders>
              <w:bottom w:val="single" w:color="0056BC" w:sz="4" w:space="0"/>
            </w:tcBorders>
            <w:vAlign w:val="top"/>
          </w:tcPr>
          <w:p>
            <w:pPr>
              <w:spacing w:before="49" w:line="861" w:lineRule="exact"/>
              <w:ind w:firstLine="31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3" cy="5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tcBorders>
              <w:bottom w:val="single" w:color="0056BC" w:sz="4" w:space="0"/>
            </w:tcBorders>
            <w:vAlign w:val="top"/>
          </w:tcPr>
          <w:p>
            <w:pPr>
              <w:spacing w:before="49" w:line="861" w:lineRule="exact"/>
              <w:ind w:firstLine="47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71" cy="54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>
              <w:bottom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50" w:line="860" w:lineRule="exact"/>
              <w:ind w:firstLine="43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79" cy="54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78" w:lineRule="exact"/>
      </w:pPr>
    </w:p>
    <w:tbl>
      <w:tblPr>
        <w:tblStyle w:val="5"/>
        <w:tblW w:w="6000" w:type="dxa"/>
        <w:tblInd w:w="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6"/>
        <w:gridCol w:w="1499"/>
        <w:gridCol w:w="1483"/>
        <w:gridCol w:w="1512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6000" w:type="dxa"/>
            <w:gridSpan w:val="4"/>
            <w:tcBorders>
              <w:top w:val="single" w:color="0056BC" w:sz="4" w:space="0"/>
              <w:left w:val="single" w:color="0056BC" w:sz="4" w:space="0"/>
              <w:right w:val="single" w:color="0056BC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039" o:spid="_x0000_s1039" o:spt="1" style="position:absolute;left:0pt;margin-left:3.05pt;margin-top:2.55pt;height:13.35pt;width:294.75pt;mso-position-horizontal-relative:page;mso-position-vertical-relative:page;z-index:251705344;mso-width-relative:page;mso-height-relative:page;" fillcolor="#0056BC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rightMargin">
                    <wp:posOffset>-2091055</wp:posOffset>
                  </wp:positionH>
                  <wp:positionV relativeFrom="topMargin">
                    <wp:posOffset>67310</wp:posOffset>
                  </wp:positionV>
                  <wp:extent cx="381000" cy="70485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8" cy="7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506" w:type="dxa"/>
            <w:tcBorders>
              <w:left w:val="single" w:color="0056BC" w:sz="4" w:space="0"/>
              <w:bottom w:val="single" w:color="0056BC" w:sz="4" w:space="0"/>
            </w:tcBorders>
            <w:vAlign w:val="top"/>
          </w:tcPr>
          <w:p>
            <w:pPr>
              <w:spacing w:before="82" w:line="861" w:lineRule="exact"/>
              <w:ind w:firstLine="55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27" cy="54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bottom w:val="single" w:color="0056BC" w:sz="4" w:space="0"/>
            </w:tcBorders>
            <w:vAlign w:val="top"/>
          </w:tcPr>
          <w:p>
            <w:pPr>
              <w:spacing w:before="82" w:line="861" w:lineRule="exact"/>
              <w:ind w:firstLine="30"/>
            </w:pPr>
            <w:r>
              <w:rPr>
                <w:position w:val="-17"/>
              </w:rPr>
              <w:drawing>
                <wp:inline distT="0" distB="0" distL="0" distR="0">
                  <wp:extent cx="909955" cy="54610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65" cy="54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  <w:tcBorders>
              <w:bottom w:val="single" w:color="0056BC" w:sz="4" w:space="0"/>
            </w:tcBorders>
            <w:vAlign w:val="top"/>
          </w:tcPr>
          <w:p>
            <w:pPr>
              <w:spacing w:before="82" w:line="860" w:lineRule="exact"/>
              <w:ind w:firstLine="35"/>
            </w:pPr>
            <w:r>
              <w:rPr>
                <w:position w:val="-17"/>
              </w:rPr>
              <w:drawing>
                <wp:inline distT="0" distB="0" distL="0" distR="0">
                  <wp:extent cx="895350" cy="54610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54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bottom w:val="single" w:color="0056BC" w:sz="4" w:space="0"/>
              <w:right w:val="single" w:color="0056BC" w:sz="4" w:space="0"/>
            </w:tcBorders>
            <w:vAlign w:val="top"/>
          </w:tcPr>
          <w:p>
            <w:pPr>
              <w:spacing w:before="82" w:line="850" w:lineRule="exact"/>
              <w:ind w:firstLine="42"/>
            </w:pPr>
            <w:r>
              <w:rPr>
                <w:position w:val="-17"/>
              </w:rPr>
              <w:drawing>
                <wp:inline distT="0" distB="0" distL="0" distR="0">
                  <wp:extent cx="895350" cy="539750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29" cy="53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before="29" w:line="186" w:lineRule="auto"/>
        <w:ind w:left="41"/>
        <w:rPr>
          <w:sz w:val="11"/>
          <w:szCs w:val="11"/>
        </w:rPr>
      </w:pPr>
      <w:r>
        <w:rPr>
          <w:rFonts w:ascii="微软雅黑" w:hAnsi="微软雅黑" w:eastAsia="微软雅黑" w:cs="微软雅黑"/>
          <w:color w:val="3E3A39"/>
          <w:spacing w:val="25"/>
          <w:sz w:val="11"/>
          <w:szCs w:val="11"/>
        </w:rPr>
        <w:t>拟邀导师</w:t>
      </w:r>
      <w:r>
        <w:rPr>
          <w:rFonts w:ascii="微软雅黑" w:hAnsi="微软雅黑" w:eastAsia="微软雅黑" w:cs="微软雅黑"/>
          <w:color w:val="3E3A39"/>
          <w:spacing w:val="1"/>
          <w:sz w:val="11"/>
          <w:szCs w:val="11"/>
        </w:rPr>
        <w:t xml:space="preserve">                          </w:t>
      </w:r>
      <w:r>
        <w:rPr>
          <w:rFonts w:ascii="微软雅黑" w:hAnsi="微软雅黑" w:eastAsia="微软雅黑" w:cs="微软雅黑"/>
          <w:color w:val="3E3A39"/>
          <w:sz w:val="11"/>
          <w:szCs w:val="11"/>
        </w:rPr>
        <w:t xml:space="preserve">                                                                                                          </w:t>
      </w:r>
      <w:r>
        <w:rPr>
          <w:color w:val="898989"/>
          <w:sz w:val="11"/>
          <w:szCs w:val="11"/>
        </w:rPr>
        <w:t>PROPOSED</w:t>
      </w:r>
      <w:r>
        <w:rPr>
          <w:color w:val="898989"/>
          <w:spacing w:val="-3"/>
          <w:sz w:val="11"/>
          <w:szCs w:val="11"/>
        </w:rPr>
        <w:t xml:space="preserve"> </w:t>
      </w:r>
      <w:r>
        <w:rPr>
          <w:color w:val="898989"/>
          <w:sz w:val="11"/>
          <w:szCs w:val="11"/>
        </w:rPr>
        <w:t>TUTOR</w:t>
      </w:r>
    </w:p>
    <w:p>
      <w:pPr>
        <w:pStyle w:val="2"/>
        <w:spacing w:line="354" w:lineRule="auto"/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3810000" cy="825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10283" cy="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18" w:lineRule="exact"/>
        <w:ind w:firstLine="3850"/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36420" cy="5069205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36545" cy="5069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0</wp:posOffset>
            </wp:positionV>
            <wp:extent cx="456565" cy="507492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6381" cy="507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pict>
          <v:shape id="_x0000_s1040" o:spid="_x0000_s1040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0" w:line="183" w:lineRule="auto"/>
                    <w:ind w:left="112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3"/>
                      <w:szCs w:val="13"/>
                    </w:rPr>
                    <w:t>董化春</w:t>
                  </w:r>
                </w:p>
                <w:p>
                  <w:pPr>
                    <w:spacing w:before="7" w:line="190" w:lineRule="auto"/>
                    <w:ind w:left="127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⼴州理⼯学院副教授</w:t>
                  </w:r>
                </w:p>
                <w:p>
                  <w:pPr>
                    <w:spacing w:before="24" w:line="187" w:lineRule="auto"/>
                    <w:ind w:left="128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⻄南科技⼤学硕⼠⽣导师</w:t>
                  </w:r>
                </w:p>
                <w:p>
                  <w:pPr>
                    <w:spacing w:before="23" w:line="190" w:lineRule="auto"/>
                    <w:ind w:left="127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⼴州国鼎投资控股有限公司董事⻓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6" w:line="718" w:lineRule="exact"/>
        <w:ind w:firstLine="3850"/>
      </w:pPr>
      <w:r>
        <w:rPr>
          <w:position w:val="-14"/>
        </w:rPr>
        <w:drawing>
          <wp:inline distT="0" distB="0" distL="0" distR="0">
            <wp:extent cx="1358265" cy="455930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58799" cy="4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line="718" w:lineRule="exact"/>
        <w:ind w:firstLine="3850"/>
      </w:pPr>
      <w:r>
        <w:rPr>
          <w:position w:val="-14"/>
        </w:rPr>
        <w:pict>
          <v:shape id="_x0000_s1041" o:spid="_x0000_s1041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3" w:line="188" w:lineRule="auto"/>
                    <w:ind w:left="1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2"/>
                      <w:szCs w:val="12"/>
                    </w:rPr>
                    <w:t>丁志国</w:t>
                  </w:r>
                </w:p>
                <w:p>
                  <w:pPr>
                    <w:spacing w:before="11" w:line="162" w:lineRule="auto"/>
                    <w:ind w:left="129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9"/>
                      <w:szCs w:val="9"/>
                    </w:rPr>
                    <w:t>吉林⼤学商学与管理学院⾦融学教授</w:t>
                  </w:r>
                </w:p>
                <w:p>
                  <w:pPr>
                    <w:spacing w:before="1" w:line="200" w:lineRule="auto"/>
                    <w:ind w:left="129" w:right="159" w:firstLine="3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9"/>
                      <w:szCs w:val="9"/>
                    </w:rPr>
                    <w:t>中央电视台财经频道《理财教室》主讲⼈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9"/>
                      <w:szCs w:val="9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9"/>
                      <w:szCs w:val="9"/>
                    </w:rPr>
                    <w:t>吉⼤通信(创业板:300597) 实控⼈委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9"/>
                      <w:szCs w:val="9"/>
                    </w:rPr>
                    <w:t>派董事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6" w:line="719" w:lineRule="exact"/>
        <w:ind w:firstLine="3850"/>
      </w:pPr>
      <w:r>
        <w:rPr>
          <w:position w:val="-14"/>
        </w:rPr>
        <w:pict>
          <v:shape id="_x0000_s1042" o:spid="_x0000_s1042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5" w:line="182" w:lineRule="auto"/>
                    <w:ind w:left="108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3"/>
                      <w:szCs w:val="13"/>
                    </w:rPr>
                    <w:t>楼迎军</w:t>
                  </w:r>
                </w:p>
                <w:p>
                  <w:pPr>
                    <w:spacing w:before="7" w:line="188" w:lineRule="auto"/>
                    <w:ind w:left="127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浙江⼯商⼤学杭州商学院副院⻓</w:t>
                  </w:r>
                </w:p>
                <w:p>
                  <w:pPr>
                    <w:spacing w:before="24" w:line="189" w:lineRule="auto"/>
                    <w:ind w:left="127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浙江⼤学⼲部培训中⼼特聘经济学教授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99" w:line="719" w:lineRule="exact"/>
        <w:ind w:firstLine="3850"/>
      </w:pPr>
      <w:r>
        <w:rPr>
          <w:position w:val="-14"/>
        </w:rPr>
        <w:drawing>
          <wp:inline distT="0" distB="0" distL="0" distR="0">
            <wp:extent cx="1358265" cy="45593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358799" cy="4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3" w:line="718" w:lineRule="exact"/>
        <w:ind w:firstLine="3850"/>
      </w:pPr>
      <w:r>
        <w:rPr>
          <w:position w:val="-14"/>
        </w:rPr>
        <w:drawing>
          <wp:inline distT="0" distB="0" distL="0" distR="0">
            <wp:extent cx="1358265" cy="45593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58799" cy="4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7" w:line="718" w:lineRule="exact"/>
        <w:ind w:firstLine="3850"/>
      </w:pPr>
      <w:r>
        <w:rPr>
          <w:position w:val="-14"/>
        </w:rPr>
        <w:pict>
          <v:shape id="_x0000_s1043" o:spid="_x0000_s1043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0" w:line="182" w:lineRule="auto"/>
                    <w:ind w:left="117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13"/>
                      <w:szCs w:val="13"/>
                    </w:rPr>
                    <w:t>曲融</w:t>
                  </w:r>
                </w:p>
                <w:p>
                  <w:pPr>
                    <w:spacing w:before="7" w:line="189" w:lineRule="auto"/>
                    <w:ind w:left="133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2"/>
                      <w:sz w:val="9"/>
                      <w:szCs w:val="9"/>
                    </w:rPr>
                    <w:t>中国⼈⺠⼤学经济学博⼠</w:t>
                  </w:r>
                </w:p>
                <w:p>
                  <w:pPr>
                    <w:spacing w:before="23" w:line="189" w:lineRule="auto"/>
                    <w:ind w:left="133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2"/>
                      <w:sz w:val="9"/>
                      <w:szCs w:val="9"/>
                    </w:rPr>
                    <w:t>中国⼈⺠银⾏⾦融学博⼠后</w:t>
                  </w:r>
                </w:p>
                <w:p>
                  <w:pPr>
                    <w:spacing w:before="23" w:line="188" w:lineRule="auto"/>
                    <w:ind w:left="132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国家级私募股权基⾦投委会委员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200" w:line="718" w:lineRule="exact"/>
        <w:ind w:firstLine="3850"/>
      </w:pPr>
      <w:r>
        <w:rPr>
          <w:position w:val="-14"/>
        </w:rPr>
        <w:pict>
          <v:shape id="_x0000_s1044" o:spid="_x0000_s1044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93" w:line="182" w:lineRule="auto"/>
                    <w:ind w:left="109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3"/>
                      <w:szCs w:val="13"/>
                    </w:rPr>
                    <w:t>唐英凯</w:t>
                  </w:r>
                </w:p>
                <w:p>
                  <w:pPr>
                    <w:spacing w:before="8" w:line="189" w:lineRule="auto"/>
                    <w:ind w:left="143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9"/>
                      <w:szCs w:val="9"/>
                    </w:rPr>
                    <w:t>管理学博⼠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8"/>
                      <w:sz w:val="9"/>
                      <w:szCs w:val="9"/>
                    </w:rPr>
                    <w:t>、经济学博⼠后</w:t>
                  </w:r>
                </w:p>
                <w:p>
                  <w:pPr>
                    <w:spacing w:before="23" w:line="225" w:lineRule="auto"/>
                    <w:ind w:left="141" w:right="188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9"/>
                      <w:szCs w:val="9"/>
                    </w:rPr>
                    <w:t>会计与公司⾦融学教授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9"/>
                      <w:sz w:val="9"/>
                      <w:szCs w:val="9"/>
                    </w:rPr>
                    <w:t>、博⼠研究⽣导师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9"/>
                      <w:szCs w:val="9"/>
                    </w:rPr>
                    <w:t xml:space="preserve"> CCTV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13"/>
                      <w:sz w:val="9"/>
                      <w:szCs w:val="9"/>
                    </w:rPr>
                    <w:t>2实战商学院股权课堂专家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86" w:line="719" w:lineRule="exact"/>
        <w:ind w:firstLine="3850"/>
      </w:pPr>
      <w:r>
        <w:rPr>
          <w:position w:val="-14"/>
        </w:rPr>
        <w:pict>
          <v:shape id="_x0000_s1045" o:spid="_x0000_s1045" o:spt="202" type="#_x0000_t202" style="height:35.95pt;width:107pt;" fillcolor="#0056BC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02" w:line="181" w:lineRule="auto"/>
                    <w:ind w:left="110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3"/>
                      <w:szCs w:val="13"/>
                    </w:rPr>
                    <w:t>李建辉</w:t>
                  </w:r>
                </w:p>
                <w:p>
                  <w:pPr>
                    <w:spacing w:before="8" w:line="189" w:lineRule="auto"/>
                    <w:ind w:left="127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9"/>
                      <w:szCs w:val="9"/>
                    </w:rPr>
                    <w:t>股权交易中⼼股权激励专家</w:t>
                  </w:r>
                </w:p>
                <w:p>
                  <w:pPr>
                    <w:spacing w:before="23" w:line="188" w:lineRule="auto"/>
                    <w:ind w:left="126"/>
                    <w:rPr>
                      <w:rFonts w:ascii="微软雅黑" w:hAnsi="微软雅黑" w:eastAsia="微软雅黑" w:cs="微软雅黑"/>
                      <w:sz w:val="9"/>
                      <w:szCs w:val="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9"/>
                      <w:szCs w:val="9"/>
                    </w:rPr>
                    <w:t>全国中⼩企业商业与股权研究中⼼⾸席研究员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719" w:lineRule="exact"/>
        <w:sectPr>
          <w:type w:val="continuous"/>
          <w:pgSz w:w="31680" w:h="10749"/>
          <w:pgMar w:top="1149" w:right="1126" w:bottom="0" w:left="790" w:header="1135" w:footer="0" w:gutter="0"/>
          <w:cols w:equalWidth="0" w:num="5">
            <w:col w:w="3176" w:space="100"/>
            <w:col w:w="4498" w:space="100"/>
            <w:col w:w="7855" w:space="100"/>
            <w:col w:w="7835" w:space="100"/>
            <w:col w:w="6001"/>
          </w:cols>
        </w:sectPr>
      </w:pPr>
    </w:p>
    <w:p>
      <w:pPr>
        <w:spacing w:before="35" w:line="113" w:lineRule="exact"/>
        <w:ind w:left="3280"/>
        <w:rPr>
          <w:rFonts w:ascii="微软雅黑" w:hAnsi="微软雅黑" w:eastAsia="微软雅黑" w:cs="微软雅黑"/>
          <w:sz w:val="11"/>
          <w:szCs w:val="11"/>
        </w:rPr>
      </w:pPr>
      <w:r>
        <w:rPr>
          <w:rFonts w:ascii="微软雅黑" w:hAnsi="微软雅黑" w:eastAsia="微软雅黑" w:cs="微软雅黑"/>
          <w:color w:val="231916"/>
          <w:spacing w:val="6"/>
          <w:sz w:val="11"/>
          <w:szCs w:val="11"/>
        </w:rPr>
        <w:t>学位。</w:t>
      </w:r>
    </w:p>
    <w:sectPr>
      <w:type w:val="continuous"/>
      <w:pgSz w:w="31680" w:h="10749"/>
      <w:pgMar w:top="1149" w:right="1126" w:bottom="0" w:left="790" w:header="1135" w:footer="0" w:gutter="0"/>
      <w:cols w:equalWidth="0" w:num="1">
        <w:col w:w="2976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shape id="_x0000_s2049" o:spid="_x0000_s2049" o:spt="202" type="#_x0000_t202" style="position:absolute;left:0pt;margin-left:1231.3pt;margin-top:312.9pt;height:9.35pt;width:137.25pt;mso-position-horizontal-relative:page;mso-position-vertical-relative:page;z-index:2516592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205" w:lineRule="auto"/>
                  <w:ind w:left="20"/>
                  <w:rPr>
                    <w:sz w:val="10"/>
                    <w:szCs w:val="10"/>
                  </w:rPr>
                </w:pPr>
                <w:r>
                  <w:rPr>
                    <w:rFonts w:ascii="微软雅黑" w:hAnsi="微软雅黑" w:eastAsia="微软雅黑" w:cs="微软雅黑"/>
                    <w:color w:val="3E3A39"/>
                    <w:spacing w:val="10"/>
                    <w:sz w:val="10"/>
                    <w:szCs w:val="10"/>
                  </w:rPr>
                  <w:t>项目背景</w:t>
                </w:r>
                <w:r>
                  <w:rPr>
                    <w:rFonts w:ascii="微软雅黑" w:hAnsi="微软雅黑" w:eastAsia="微软雅黑" w:cs="微软雅黑"/>
                    <w:color w:val="3E3A39"/>
                    <w:sz w:val="10"/>
                    <w:szCs w:val="10"/>
                  </w:rPr>
                  <w:t xml:space="preserve">                             </w:t>
                </w:r>
                <w:r>
                  <w:rPr>
                    <w:color w:val="898989"/>
                    <w:spacing w:val="10"/>
                    <w:sz w:val="10"/>
                    <w:szCs w:val="10"/>
                  </w:rPr>
                  <w:t>PROJECT BACKGROUND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3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510540</wp:posOffset>
          </wp:positionH>
          <wp:positionV relativeFrom="page">
            <wp:posOffset>720725</wp:posOffset>
          </wp:positionV>
          <wp:extent cx="18890615" cy="8255"/>
          <wp:effectExtent l="0" t="0" r="0" b="0"/>
          <wp:wrapNone/>
          <wp:docPr id="60" name="IM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90899" cy="8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3566A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0"/>
      <w:szCs w:val="1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jpeg"/><Relationship Id="rId98" Type="http://schemas.openxmlformats.org/officeDocument/2006/relationships/image" Target="media/image92.jpeg"/><Relationship Id="rId97" Type="http://schemas.openxmlformats.org/officeDocument/2006/relationships/image" Target="media/image91.png"/><Relationship Id="rId96" Type="http://schemas.openxmlformats.org/officeDocument/2006/relationships/image" Target="media/image90.jpe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jpeg"/><Relationship Id="rId90" Type="http://schemas.openxmlformats.org/officeDocument/2006/relationships/image" Target="media/image84.jpeg"/><Relationship Id="rId9" Type="http://schemas.openxmlformats.org/officeDocument/2006/relationships/image" Target="media/image3.pn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pn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jpeg"/><Relationship Id="rId83" Type="http://schemas.openxmlformats.org/officeDocument/2006/relationships/image" Target="media/image77.jpeg"/><Relationship Id="rId82" Type="http://schemas.openxmlformats.org/officeDocument/2006/relationships/image" Target="media/image76.png"/><Relationship Id="rId81" Type="http://schemas.openxmlformats.org/officeDocument/2006/relationships/image" Target="media/image75.jpeg"/><Relationship Id="rId80" Type="http://schemas.openxmlformats.org/officeDocument/2006/relationships/image" Target="media/image74.jpeg"/><Relationship Id="rId8" Type="http://schemas.openxmlformats.org/officeDocument/2006/relationships/image" Target="media/image2.png"/><Relationship Id="rId79" Type="http://schemas.openxmlformats.org/officeDocument/2006/relationships/image" Target="media/image73.jpeg"/><Relationship Id="rId78" Type="http://schemas.openxmlformats.org/officeDocument/2006/relationships/image" Target="media/image72.jpeg"/><Relationship Id="rId77" Type="http://schemas.openxmlformats.org/officeDocument/2006/relationships/image" Target="media/image71.jpe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header" Target="head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8" Type="http://schemas.openxmlformats.org/officeDocument/2006/relationships/fontTable" Target="fontTable.xml"/><Relationship Id="rId107" Type="http://schemas.openxmlformats.org/officeDocument/2006/relationships/customXml" Target="../customXml/item1.xml"/><Relationship Id="rId106" Type="http://schemas.openxmlformats.org/officeDocument/2006/relationships/image" Target="media/image100.jpeg"/><Relationship Id="rId105" Type="http://schemas.openxmlformats.org/officeDocument/2006/relationships/image" Target="media/image99.png"/><Relationship Id="rId104" Type="http://schemas.openxmlformats.org/officeDocument/2006/relationships/image" Target="media/image98.jpe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jpeg"/><Relationship Id="rId100" Type="http://schemas.openxmlformats.org/officeDocument/2006/relationships/image" Target="media/image94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1486</Words>
  <Characters>1755</Characters>
  <TotalTime>0</TotalTime>
  <ScaleCrop>false</ScaleCrop>
  <LinksUpToDate>false</LinksUpToDate>
  <CharactersWithSpaces>2726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2024-06-18T13:36:00Z</dcterms:created>
  <dc:creator>Administrator</dc:creator>
  <cp:lastModifiedBy>冰冰⊙▽⊙＊</cp:lastModifiedBy>
  <dcterms:modified xsi:type="dcterms:W3CDTF">2024-07-04T08:03:44Z</dcterms:modified>
  <dc:title>MF招生简章.cdr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2024-07-04T16:02:32Z</vt:filetime>
  </property>
  <property fmtid="{D5CDD505-2E9C-101B-9397-08002B2CF9AE}" pid="4" name="KSOProductBuildVer">
    <vt:lpwstr>2052-12.1.0.16929</vt:lpwstr>
  </property>
  <property fmtid="{D5CDD505-2E9C-101B-9397-08002B2CF9AE}" pid="5" name="ICV">
    <vt:lpwstr>061B7161590546AEBEDE5ED750DDA4E1_13</vt:lpwstr>
  </property>
</Properties>
</file>