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</w:pPr>
      <w:bookmarkStart w:id="0" w:name="OLE_LINK34"/>
      <w:bookmarkStart w:id="1" w:name="OLE_LINK33"/>
      <w:r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  <w:t>中国社会科学院大学</w:t>
      </w:r>
      <w:r>
        <w:rPr>
          <w:rFonts w:hint="eastAsia" w:eastAsia="仿宋" w:cs="Times New Roman"/>
          <w:b/>
          <w:bCs/>
          <w:kern w:val="0"/>
          <w:sz w:val="44"/>
          <w:szCs w:val="44"/>
          <w:lang w:val="en-US" w:eastAsia="zh-CN"/>
        </w:rPr>
        <w:t>-</w:t>
      </w:r>
      <w:r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  <w:t>新加坡社科大学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="仿宋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eastAsia="仿宋" w:cs="Times New Roman"/>
          <w:b/>
          <w:bCs/>
          <w:kern w:val="0"/>
          <w:sz w:val="44"/>
          <w:szCs w:val="44"/>
          <w:lang w:val="en-US" w:eastAsia="zh-CN"/>
        </w:rPr>
        <w:t>全球战略领导力博士</w:t>
      </w:r>
      <w:r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  <w:t>学位</w:t>
      </w:r>
      <w:r>
        <w:rPr>
          <w:rFonts w:hint="eastAsia" w:eastAsia="仿宋" w:cs="Times New Roman"/>
          <w:b/>
          <w:bCs/>
          <w:kern w:val="0"/>
          <w:sz w:val="44"/>
          <w:szCs w:val="44"/>
          <w:lang w:val="en-US" w:eastAsia="zh-CN"/>
        </w:rPr>
        <w:t>(DBA)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kern w:val="0"/>
          <w:sz w:val="44"/>
          <w:szCs w:val="44"/>
          <w:lang w:val="en-US" w:eastAsia="zh-CN"/>
        </w:rPr>
        <w:t>教育项目招生简章</w:t>
      </w:r>
    </w:p>
    <w:p>
      <w:pPr>
        <w:keepNext w:val="0"/>
        <w:keepLines w:val="0"/>
        <w:widowControl/>
        <w:suppressLineNumbers w:val="0"/>
        <w:jc w:val="center"/>
        <w:rPr>
          <w:rFonts w:hint="default" w:eastAsia="仿宋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eastAsia="仿宋" w:cs="Times New Roman"/>
          <w:b/>
          <w:bCs/>
          <w:kern w:val="0"/>
          <w:sz w:val="24"/>
          <w:szCs w:val="24"/>
          <w:lang w:val="en-US" w:eastAsia="zh-CN"/>
        </w:rPr>
        <w:t>Singapore University of Social Sciences--University of Chinese Academy of Social Sciences Doctor of Business Administration (DBA) Programme in Global Strategy and Leadership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textAlignment w:val="auto"/>
        <w:rPr>
          <w:rFonts w:hint="default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--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项目简介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lang w:val="en-US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全球经济正在经历由科技进步和创新、政治和人口剧烈变化所带来的巨大的不确定性和挑战。面对日趋复杂的外部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竞争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环境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企业的领导者和管理者需要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具备卓越的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战略思维和全球洞察力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、以科学的精神和严谨务实的态度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引领企业创新发展。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为此，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中国社会科学院大学与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新加坡社科大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学联合推出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“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全球战略领导力博士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，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旨在通过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整合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两校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学术优势和师资力量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，通过极具实践性、创造性和应用性的课程体系，致力于让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学员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形成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逻辑严密的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结构化思维模式，深入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掌握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行业知识和先进的研究方法，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提高学员的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定性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及定量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分析能力，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提升全球视野、领导力和竞争力，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使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能够对复杂的管理问题进行调查研究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提出解决方案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，从而带领企业在全球商业市场竞争中脱颖而出。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学校简介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  <w:lang w:val="en-US" w:eastAsia="zh-CN"/>
        </w:rPr>
        <w:t>中国社会科学院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</w:rPr>
        <w:t>大学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前身为中国社会科学院研究生院，成立于1978年，是中国最早成立的研究生院之一。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隶属于</w:t>
      </w:r>
      <w:r>
        <w:rPr>
          <w:rFonts w:hint="default" w:ascii="Times New Roman" w:hAnsi="Times New Roman" w:eastAsia="仿宋" w:cs="Times New Roman"/>
          <w:sz w:val="32"/>
          <w:szCs w:val="32"/>
        </w:rPr>
        <w:t>中国哲学社会科学研究的最高学术机构和综合研究中心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中国社会科学院。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中国社会科学院拥有6大学部，研究范围覆盖哲学社会科学主要学科领域。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中国社会科学院大学是培养人文社会科学拔尖人才的研究型大学，拥有16个博士学位一级学科，115个博士学位二级学科，现</w:t>
      </w:r>
      <w:r>
        <w:rPr>
          <w:rFonts w:hint="eastAsia" w:eastAsia="仿宋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博士生导师7</w:t>
      </w:r>
      <w:r>
        <w:rPr>
          <w:rFonts w:hint="eastAsia" w:eastAsia="仿宋" w:cs="Times New Roman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  <w:u w:val="single"/>
        </w:rPr>
      </w:pPr>
      <w:bookmarkStart w:id="2" w:name="OLE_LINK14"/>
      <w:bookmarkStart w:id="3" w:name="OLE_LINK13"/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  <w:lang w:val="en-US" w:eastAsia="zh-CN"/>
        </w:rPr>
        <w:t>新加坡社科大学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  <w:lang w:val="en-US" w:eastAsia="zh-CN"/>
        </w:rPr>
        <w:t xml:space="preserve">Singapore 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</w:rPr>
        <w:t xml:space="preserve">University of 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  <w:lang w:val="en-US" w:eastAsia="zh-CN"/>
        </w:rPr>
        <w:t>Social Sciences</w:t>
      </w:r>
      <w:r>
        <w:rPr>
          <w:rFonts w:hint="default" w:ascii="Times New Roman" w:hAnsi="Times New Roman" w:eastAsia="仿宋" w:cs="Times New Roman"/>
          <w:b/>
          <w:sz w:val="32"/>
          <w:szCs w:val="32"/>
          <w:u w:val="single"/>
        </w:rPr>
        <w:t>）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前身</w:t>
      </w:r>
      <w:r>
        <w:rPr>
          <w:rFonts w:hint="eastAsia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新加坡管理学院，是一所以培养高素质管理人才为使命的高等教育学府。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2017年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t>更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名为新跃社科大学，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t>2024年更名为新加坡社科大学，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instrText xml:space="preserve"> HYPERLINK "https://baike.baidu.com/item/%E6%96%B0%E5%8A%A0%E5%9D%A1%E6%95%99%E8%82%B2%E9%83%A8/10242771?fromModule=lemma_inlink" \t "https://baike.baidu.com/item/%E6%96%B0%E8%B7%83%E7%A4%BE%E7%A7%91%E5%A4%A7%E5%AD%A6/_blank" </w:instrTex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新加坡教育部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高等教育委员会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t>管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辖下的法定六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t>所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公立大学之一，为新加坡高等学府开创应用型教育和终身学习的先锋。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设有人文和社会科学学院、商学院、法学院和科学技术学院等五大学院</w:t>
      </w:r>
      <w:r>
        <w:rPr>
          <w:rFonts w:hint="eastAsia" w:eastAsia="仿宋" w:cs="Times New Roman"/>
          <w:sz w:val="32"/>
          <w:szCs w:val="32"/>
          <w:lang w:val="en-US" w:eastAsia="zh-CN"/>
        </w:rPr>
        <w:t>，致力于培养创新型人才。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倡导“思维(Head)、感知(Heart)、习惯(Habit)”的核心教学理念</w:t>
      </w:r>
      <w:bookmarkEnd w:id="2"/>
      <w:bookmarkEnd w:id="3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eastAsia="仿宋" w:cs="Times New Roman"/>
          <w:sz w:val="32"/>
          <w:szCs w:val="32"/>
          <w:lang w:val="en-US" w:eastAsia="zh-CN"/>
        </w:rPr>
        <w:t>提倡终身学习，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培养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兼具专业能力及社会感知能力的</w:t>
      </w:r>
      <w:r>
        <w:rPr>
          <w:rFonts w:hint="eastAsia" w:eastAsia="仿宋" w:cs="Times New Roman"/>
          <w:sz w:val="32"/>
          <w:szCs w:val="32"/>
          <w:lang w:val="en-US" w:eastAsia="zh-CN"/>
        </w:rPr>
        <w:t>未来型人才。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项目特色</w:t>
      </w:r>
      <w:bookmarkStart w:id="4" w:name="OLE_LINK26"/>
      <w:bookmarkStart w:id="5" w:name="OLE_LINK25"/>
    </w:p>
    <w:bookmarkEnd w:id="4"/>
    <w:bookmarkEnd w:id="5"/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中新人文社科领域顶尖学术机构强强联合，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共同打造高端</w:t>
      </w:r>
      <w:r>
        <w:rPr>
          <w:rFonts w:hint="eastAsia" w:eastAsia="仿宋" w:cs="Times New Roman"/>
          <w:sz w:val="32"/>
          <w:szCs w:val="32"/>
          <w:lang w:val="en-US" w:eastAsia="zh-CN"/>
        </w:rPr>
        <w:t>实践类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学术培养项目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理论与实践相结合，中国社科院学部委员专家领衔授课，新加坡社科大学权威师资面对面交流，全方位解读中国及世界</w:t>
      </w:r>
      <w:r>
        <w:rPr>
          <w:rFonts w:hint="eastAsia" w:eastAsia="仿宋" w:cs="Times New Roman"/>
          <w:spacing w:val="-6"/>
          <w:sz w:val="32"/>
          <w:szCs w:val="32"/>
          <w:lang w:val="en-US" w:eastAsia="zh-CN"/>
        </w:rPr>
        <w:t>经济发展新态势，传授前沿管理学新知识，拓展企业发展新思路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中新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双导师共同指导，全面培养</w:t>
      </w:r>
      <w:r>
        <w:rPr>
          <w:rFonts w:hint="eastAsia" w:eastAsia="仿宋" w:cs="Times New Roman"/>
          <w:sz w:val="32"/>
          <w:szCs w:val="32"/>
          <w:lang w:val="en-US" w:eastAsia="zh-CN"/>
        </w:rPr>
        <w:t>学员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的</w:t>
      </w:r>
      <w:r>
        <w:rPr>
          <w:rFonts w:hint="eastAsia" w:eastAsia="仿宋" w:cs="Times New Roman"/>
          <w:sz w:val="32"/>
          <w:szCs w:val="32"/>
          <w:lang w:val="en-US" w:eastAsia="zh-CN"/>
        </w:rPr>
        <w:t>科研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能力</w:t>
      </w:r>
      <w:r>
        <w:rPr>
          <w:rFonts w:hint="eastAsia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战略思维能力和全球洞察力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课程</w:t>
      </w:r>
      <w:r>
        <w:rPr>
          <w:rFonts w:hint="eastAsia" w:eastAsia="仿宋" w:cs="Times New Roman"/>
          <w:sz w:val="32"/>
          <w:szCs w:val="32"/>
          <w:lang w:val="en-US" w:eastAsia="zh-CN"/>
        </w:rPr>
        <w:t>强调企业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可持续发展，企业社会责任以及企业在商业运行中的道德规范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体验式和应用式相结合的学习模式，通过智库论坛、全球游学等丰富活动，为学员打造知行合一的学习平台，不断开拓视野、启迪思维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全球化的校友</w:t>
      </w:r>
      <w:r>
        <w:rPr>
          <w:rFonts w:hint="eastAsia" w:eastAsia="仿宋" w:cs="Times New Roman"/>
          <w:sz w:val="32"/>
          <w:szCs w:val="32"/>
          <w:lang w:val="en-US" w:eastAsia="zh-CN"/>
        </w:rPr>
        <w:t>网络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，北广新</w:t>
      </w:r>
      <w:r>
        <w:rPr>
          <w:rFonts w:hint="eastAsia" w:eastAsia="仿宋" w:cs="Times New Roman"/>
          <w:sz w:val="32"/>
          <w:szCs w:val="32"/>
          <w:lang w:val="en-US" w:eastAsia="zh-CN"/>
        </w:rPr>
        <w:t>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地联动授课，与各地企业家和精英</w:t>
      </w:r>
      <w:r>
        <w:rPr>
          <w:rFonts w:hint="eastAsia" w:eastAsia="仿宋" w:cs="Times New Roman"/>
          <w:sz w:val="32"/>
          <w:szCs w:val="32"/>
          <w:lang w:val="en-US" w:eastAsia="zh-CN"/>
        </w:rPr>
        <w:t>交流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学习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详细信息</w:t>
      </w:r>
    </w:p>
    <w:tbl>
      <w:tblPr>
        <w:tblStyle w:val="10"/>
        <w:tblW w:w="85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中国社会科学院大学-新加坡社科大学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全球战略领导力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博士学位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招生人数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firstLine="280" w:firstLineChars="10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25人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学制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最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短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，最长不超过7年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学位证书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新加坡社科大学工商管理博士学位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招生对象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企业高管、咨询顾问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其他有经验的专业人士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  <w:lang w:val="en-US" w:eastAsia="zh-CN"/>
              </w:rPr>
              <w:t>授课语言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中文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（英文课程配同声翻译）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上课地点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中国社会科学院大学黄埔高等研究院（广州</w:t>
            </w: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中新知识城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新加坡社科大学（新加坡）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2023.11-2024.1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  <w:t>开学时间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2024.3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right="0" w:rightChars="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课程设置</w:t>
      </w:r>
    </w:p>
    <w:tbl>
      <w:tblPr>
        <w:tblStyle w:val="11"/>
        <w:tblW w:w="85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330"/>
        <w:gridCol w:w="1193"/>
        <w:gridCol w:w="1644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学年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学分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授课方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 w:themeFill="accent3" w:themeFillTint="3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第一年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变革领导力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中国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社科大</w:t>
            </w: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中国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管理经济学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金融科技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技术创新与管理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4523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新中国经济、社会与文化专题讲座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9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第二年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战略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新加坡社科大学</w:t>
            </w:r>
          </w:p>
        </w:tc>
        <w:tc>
          <w:tcPr>
            <w:tcW w:w="14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新加坡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当代商业与管理专题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商业和管理中的应用研究</w:t>
            </w:r>
          </w:p>
        </w:tc>
        <w:tc>
          <w:tcPr>
            <w:tcW w:w="11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第三年至第四年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博士学位资格考试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论文写作及答辩</w:t>
            </w:r>
          </w:p>
        </w:tc>
        <w:tc>
          <w:tcPr>
            <w:tcW w:w="11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中国社科大及新加坡社科大学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中国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lang w:val="en-US" w:eastAsia="zh-CN"/>
              </w:rPr>
              <w:t>及新加坡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注：中文授课，学制最长不超过7年。通过所有课程考核及博士学位资格考试的学员可进入论文写作环节。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修完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120学分的学员可获得</w:t>
      </w:r>
      <w:r>
        <w:rPr>
          <w:rFonts w:hint="eastAsia" w:eastAsia="仿宋" w:cs="Times New Roman"/>
          <w:sz w:val="32"/>
          <w:szCs w:val="32"/>
          <w:lang w:val="en-US" w:eastAsia="zh-CN"/>
        </w:rPr>
        <w:t>新加坡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社科大学颁发的</w:t>
      </w:r>
      <w:r>
        <w:rPr>
          <w:rFonts w:hint="eastAsia" w:eastAsia="仿宋" w:cs="Times New Roman"/>
          <w:sz w:val="32"/>
          <w:szCs w:val="32"/>
          <w:lang w:val="en-US" w:eastAsia="zh-CN"/>
        </w:rPr>
        <w:t>工商管理博士（Doctor of Business Administration）学位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申请入学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申请条件：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身心健康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已获得硕士学位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含同等学力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有强烈学习意愿</w:t>
      </w:r>
      <w:r>
        <w:rPr>
          <w:rFonts w:hint="eastAsia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在相关领域获得特别优秀成绩的企业高级管理人员</w:t>
      </w:r>
      <w:r>
        <w:rPr>
          <w:rFonts w:hint="default" w:ascii="Times New Roman" w:hAnsi="Times New Roman" w:eastAsia="仿宋" w:cs="Times New Roman"/>
          <w:sz w:val="32"/>
          <w:szCs w:val="32"/>
        </w:rPr>
        <w:t>可适当放宽条件；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拥有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eastAsia" w:eastAsia="仿宋" w:cs="Times New Roman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申请流程：</w:t>
      </w:r>
    </w:p>
    <w:p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提交申请材料→通知面试→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参加面试</w:t>
      </w:r>
      <w:r>
        <w:rPr>
          <w:rFonts w:hint="default" w:ascii="Times New Roman" w:hAnsi="Times New Roman" w:eastAsia="仿宋" w:cs="Times New Roman"/>
          <w:sz w:val="32"/>
          <w:szCs w:val="32"/>
        </w:rPr>
        <w:t>→发放录取通知书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申请材料：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83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报名申请表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见模版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83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中</w:t>
      </w:r>
      <w:r>
        <w:rPr>
          <w:rFonts w:hint="eastAsia" w:eastAsia="仿宋" w:cs="Times New Roman"/>
          <w:sz w:val="32"/>
          <w:szCs w:val="32"/>
          <w:lang w:val="en-US" w:eastAsia="zh-CN"/>
        </w:rPr>
        <w:t>英</w:t>
      </w:r>
      <w:r>
        <w:rPr>
          <w:rFonts w:hint="default" w:ascii="Times New Roman" w:hAnsi="Times New Roman" w:eastAsia="仿宋" w:cs="Times New Roman"/>
          <w:sz w:val="32"/>
          <w:szCs w:val="32"/>
        </w:rPr>
        <w:t>文简历</w:t>
      </w:r>
      <w:r>
        <w:rPr>
          <w:rFonts w:hint="eastAsia" w:eastAsia="仿宋" w:cs="Times New Roman"/>
          <w:sz w:val="32"/>
          <w:szCs w:val="32"/>
          <w:lang w:val="en-US" w:eastAsia="zh-CN"/>
        </w:rPr>
        <w:t>各1份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83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博士论文研究方向设想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见模版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83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推荐信2封</w:t>
      </w:r>
      <w:r>
        <w:rPr>
          <w:rFonts w:hint="eastAsia" w:eastAsia="仿宋" w:cs="Times New Roman"/>
          <w:sz w:val="32"/>
          <w:szCs w:val="32"/>
          <w:lang w:eastAsia="zh-CN"/>
        </w:rPr>
        <w:t>（</w:t>
      </w:r>
      <w:r>
        <w:rPr>
          <w:rFonts w:hint="eastAsia" w:eastAsia="仿宋" w:cs="Times New Roman"/>
          <w:sz w:val="32"/>
          <w:szCs w:val="32"/>
          <w:lang w:val="en-US" w:eastAsia="zh-CN"/>
        </w:rPr>
        <w:t>见模版</w:t>
      </w:r>
      <w:r>
        <w:rPr>
          <w:rFonts w:hint="eastAsia" w:eastAsia="仿宋" w:cs="Times New Roman"/>
          <w:sz w:val="32"/>
          <w:szCs w:val="32"/>
          <w:lang w:eastAsia="zh-CN"/>
        </w:rPr>
        <w:t>）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839" w:firstLineChars="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本科及</w:t>
      </w:r>
      <w:r>
        <w:rPr>
          <w:rFonts w:hint="default" w:eastAsia="仿宋" w:cs="Times New Roman"/>
          <w:sz w:val="32"/>
          <w:szCs w:val="32"/>
          <w:lang w:val="en-US" w:eastAsia="zh-CN"/>
        </w:rPr>
        <w:t>硕士学位证书扫描件（国内颁发的学位证书需提交英文翻译件及</w:t>
      </w:r>
      <w:r>
        <w:rPr>
          <w:rFonts w:hint="eastAsia" w:eastAsia="仿宋" w:cs="Times New Roman"/>
          <w:sz w:val="32"/>
          <w:szCs w:val="32"/>
          <w:lang w:val="en-US" w:eastAsia="zh-CN"/>
        </w:rPr>
        <w:t>学信网证明文件</w:t>
      </w:r>
      <w:r>
        <w:rPr>
          <w:rFonts w:hint="default" w:eastAsia="仿宋" w:cs="Times New Roman"/>
          <w:sz w:val="32"/>
          <w:szCs w:val="32"/>
          <w:lang w:val="en-US" w:eastAsia="zh-CN"/>
        </w:rPr>
        <w:t>，英语国家取得的学位证书直接提交扫描件即可）</w:t>
      </w:r>
      <w:r>
        <w:rPr>
          <w:rFonts w:hint="eastAsia" w:eastAsia="仿宋" w:cs="Times New Roman"/>
          <w:sz w:val="32"/>
          <w:szCs w:val="32"/>
          <w:lang w:val="en-US" w:eastAsia="zh-CN"/>
        </w:rPr>
        <w:t>；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839" w:firstLineChars="0"/>
        <w:textAlignment w:val="auto"/>
        <w:rPr>
          <w:rFonts w:hint="default" w:eastAsia="仿宋" w:cs="Times New Roman"/>
          <w:sz w:val="32"/>
          <w:szCs w:val="32"/>
          <w:lang w:val="en-US" w:eastAsia="zh-CN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本科及硕士英文成绩单；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839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身份证</w:t>
      </w:r>
      <w:r>
        <w:rPr>
          <w:rFonts w:hint="eastAsia" w:eastAsia="仿宋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护照</w:t>
      </w:r>
      <w:r>
        <w:rPr>
          <w:rFonts w:hint="default" w:ascii="Times New Roman" w:hAnsi="Times New Roman" w:eastAsia="仿宋" w:cs="Times New Roman"/>
          <w:sz w:val="32"/>
          <w:szCs w:val="32"/>
        </w:rPr>
        <w:t>扫描件。</w:t>
      </w:r>
    </w:p>
    <w:p>
      <w:pPr>
        <w:pStyle w:val="2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申请人需将以上申请材料发送至指定邮箱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7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left="0" w:right="0" w:firstLine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报名费用：人民币</w:t>
      </w:r>
      <w:r>
        <w:rPr>
          <w:rFonts w:hint="eastAsia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000元</w:t>
      </w:r>
      <w:r>
        <w:rPr>
          <w:rFonts w:hint="eastAsia" w:eastAsia="仿宋" w:cs="Times New Roman"/>
          <w:sz w:val="32"/>
          <w:szCs w:val="32"/>
          <w:lang w:val="en-US" w:eastAsia="zh-CN"/>
        </w:rPr>
        <w:t>+109新加坡元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/人（报名费不予退还）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right="0" w:right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40" w:lineRule="auto"/>
        <w:ind w:left="0" w:right="0"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学费</w:t>
      </w:r>
      <w:bookmarkStart w:id="6" w:name="OLE_LINK22"/>
      <w:bookmarkStart w:id="7" w:name="OLE_LINK2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学费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总计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：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中国社科大学费：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人民币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0,000元/人</w:t>
      </w:r>
      <w:r>
        <w:rPr>
          <w:rFonts w:hint="eastAsia" w:eastAsia="仿宋" w:cs="Times New Roman"/>
          <w:kern w:val="0"/>
          <w:sz w:val="32"/>
          <w:szCs w:val="32"/>
          <w:lang w:eastAsia="zh-CN"/>
        </w:rPr>
        <w:t>；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新加坡社科大学学费（2023-2024年度）：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66,708新元/人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(含税）。学费按两校规定按时缴纳。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（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学费含听课费、教材讲义费、证书制作费；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学习期间的往返机票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，食宿费、交通费、新加坡签证申请费、境外保险费等由学员自理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bookmarkEnd w:id="6"/>
    <w:bookmarkEnd w:id="7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40" w:lineRule="auto"/>
        <w:ind w:left="0" w:right="0"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报名咨询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56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中国社会科学院大学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56"/>
        <w:jc w:val="both"/>
        <w:textAlignment w:val="auto"/>
        <w:rPr>
          <w:rFonts w:hint="eastAsia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地址：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北京市朝阳区望京中环南路甲1号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56"/>
        <w:jc w:val="both"/>
        <w:textAlignment w:val="auto"/>
        <w:rPr>
          <w:rFonts w:hint="default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240" w:lineRule="auto"/>
        <w:ind w:left="0" w:right="0"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  <w:t>证书信息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55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完成所有课程并通过考核、博士论文及论文答辩的学员可获得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新加坡社科大学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颁发的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工商管理博士学位证书及中国社会科学院大学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颁发的</w:t>
      </w:r>
      <w:r>
        <w:rPr>
          <w:rFonts w:hint="eastAsia" w:eastAsia="仿宋" w:cs="Times New Roman"/>
          <w:kern w:val="0"/>
          <w:sz w:val="32"/>
          <w:szCs w:val="32"/>
          <w:lang w:val="en-US" w:eastAsia="zh-CN"/>
        </w:rPr>
        <w:t>高级研修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证书。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学员还</w:t>
      </w:r>
      <w:r>
        <w:rPr>
          <w:rFonts w:hint="eastAsia" w:ascii="仿宋" w:hAnsi="仿宋" w:eastAsia="仿宋" w:cs="仿宋"/>
          <w:sz w:val="32"/>
          <w:szCs w:val="32"/>
        </w:rPr>
        <w:t>可以获得中国社会科学院大学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及新加坡社科大学的</w:t>
      </w:r>
      <w:r>
        <w:rPr>
          <w:rFonts w:hint="eastAsia" w:ascii="仿宋" w:hAnsi="仿宋" w:eastAsia="仿宋" w:cs="仿宋"/>
          <w:sz w:val="32"/>
          <w:szCs w:val="32"/>
        </w:rPr>
        <w:t>校友身份，终身享有参加校友会沙龙、论坛、社会实践等活动的权益。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556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bookmarkEnd w:id="0"/>
    <w:bookmarkEnd w:id="1"/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430" w:leftChars="0" w:right="0" w:firstLine="640" w:firstLineChars="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新加坡社科大学DBA项目往期学员信息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高管53%  企业家47%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320165" cy="879475"/>
            <wp:effectExtent l="0" t="0" r="635" b="9525"/>
            <wp:docPr id="1" name="图片 1" descr="168679174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7917463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365885" cy="822960"/>
            <wp:effectExtent l="0" t="0" r="5715" b="2540"/>
            <wp:docPr id="2" name="图片 2" descr="1686791808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67918084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746250" cy="861060"/>
            <wp:effectExtent l="0" t="0" r="6350" b="2540"/>
            <wp:docPr id="4" name="图片 4" descr="168679186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6791869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268095" cy="897255"/>
            <wp:effectExtent l="0" t="0" r="1905" b="4445"/>
            <wp:docPr id="5" name="图片 5" descr="168679192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67919247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656080" cy="866140"/>
            <wp:effectExtent l="0" t="0" r="7620" b="10160"/>
            <wp:docPr id="6" name="图片 6" descr="1686791982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67919826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1546860" cy="876300"/>
            <wp:effectExtent l="0" t="0" r="2540" b="0"/>
            <wp:docPr id="7" name="图片 7" descr="1686792069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67920697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/>
        <w:textAlignment w:val="auto"/>
        <w:rPr>
          <w:rFonts w:hint="default" w:ascii="Times New Roman" w:hAnsi="Times New Roman" w:eastAsia="仿宋" w:cs="Times New Roman"/>
          <w:b/>
          <w:color w:val="1F497D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-430" w:leftChars="0" w:right="0" w:firstLine="64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8" w:name="_GoBack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学位样本</w:t>
      </w:r>
    </w:p>
    <w:bookmarkEnd w:id="8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200" w:right="0" w:rightChars="0"/>
        <w:jc w:val="center"/>
        <w:textAlignment w:val="auto"/>
        <w:rPr>
          <w:rFonts w:hint="eastAsia" w:ascii="仿宋" w:hAnsi="仿宋" w:eastAsia="仿宋" w:cs="仿宋"/>
          <w:b/>
          <w:color w:val="1F497D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3144520" cy="4208780"/>
            <wp:effectExtent l="0" t="0" r="5080" b="7620"/>
            <wp:docPr id="8" name="图片 8" descr="165724756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572475664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25267"/>
    <w:multiLevelType w:val="singleLevel"/>
    <w:tmpl w:val="FB5252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A54DAD"/>
    <w:multiLevelType w:val="multilevel"/>
    <w:tmpl w:val="0FA54DA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182716A8"/>
    <w:multiLevelType w:val="singleLevel"/>
    <w:tmpl w:val="182716A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D9B47B3"/>
    <w:multiLevelType w:val="multilevel"/>
    <w:tmpl w:val="2D9B47B3"/>
    <w:lvl w:ilvl="0" w:tentative="0">
      <w:start w:val="1"/>
      <w:numFmt w:val="bullet"/>
      <w:lvlText w:val="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YWU3OWJmMjVhYWExMDJhYTQwZDkyZTU5MDY5NGIifQ=="/>
  </w:docVars>
  <w:rsids>
    <w:rsidRoot w:val="00BA392F"/>
    <w:rsid w:val="00000963"/>
    <w:rsid w:val="00002CE9"/>
    <w:rsid w:val="0001618A"/>
    <w:rsid w:val="000221A0"/>
    <w:rsid w:val="00023FA7"/>
    <w:rsid w:val="00024054"/>
    <w:rsid w:val="00024826"/>
    <w:rsid w:val="000248B8"/>
    <w:rsid w:val="00025B29"/>
    <w:rsid w:val="00031B02"/>
    <w:rsid w:val="00032865"/>
    <w:rsid w:val="000334DE"/>
    <w:rsid w:val="00033B1B"/>
    <w:rsid w:val="00037366"/>
    <w:rsid w:val="00042B31"/>
    <w:rsid w:val="000516BC"/>
    <w:rsid w:val="00060F02"/>
    <w:rsid w:val="000615CC"/>
    <w:rsid w:val="00065407"/>
    <w:rsid w:val="00066130"/>
    <w:rsid w:val="00067FDE"/>
    <w:rsid w:val="00072926"/>
    <w:rsid w:val="00081899"/>
    <w:rsid w:val="00090A60"/>
    <w:rsid w:val="00094693"/>
    <w:rsid w:val="00095E5F"/>
    <w:rsid w:val="000A5CD7"/>
    <w:rsid w:val="000A7670"/>
    <w:rsid w:val="000C0DA1"/>
    <w:rsid w:val="000C297B"/>
    <w:rsid w:val="000C6D84"/>
    <w:rsid w:val="000D115A"/>
    <w:rsid w:val="000D64D2"/>
    <w:rsid w:val="000F30AF"/>
    <w:rsid w:val="000F3ADE"/>
    <w:rsid w:val="00101359"/>
    <w:rsid w:val="00101D3E"/>
    <w:rsid w:val="00103EF8"/>
    <w:rsid w:val="0010749D"/>
    <w:rsid w:val="001121EF"/>
    <w:rsid w:val="001202C3"/>
    <w:rsid w:val="00132617"/>
    <w:rsid w:val="00132C5E"/>
    <w:rsid w:val="00134E4D"/>
    <w:rsid w:val="00144C2E"/>
    <w:rsid w:val="00146A8F"/>
    <w:rsid w:val="00162738"/>
    <w:rsid w:val="00164A9A"/>
    <w:rsid w:val="001707ED"/>
    <w:rsid w:val="00172626"/>
    <w:rsid w:val="00175295"/>
    <w:rsid w:val="00191814"/>
    <w:rsid w:val="00191CA5"/>
    <w:rsid w:val="00191F15"/>
    <w:rsid w:val="00193685"/>
    <w:rsid w:val="00194FDC"/>
    <w:rsid w:val="00197741"/>
    <w:rsid w:val="001B13C5"/>
    <w:rsid w:val="001C1106"/>
    <w:rsid w:val="001C7E9C"/>
    <w:rsid w:val="001D6339"/>
    <w:rsid w:val="001E13A3"/>
    <w:rsid w:val="001E1AD5"/>
    <w:rsid w:val="001E2345"/>
    <w:rsid w:val="001F74D0"/>
    <w:rsid w:val="001F77CB"/>
    <w:rsid w:val="0020380C"/>
    <w:rsid w:val="00205574"/>
    <w:rsid w:val="00213778"/>
    <w:rsid w:val="00222A8F"/>
    <w:rsid w:val="00227D90"/>
    <w:rsid w:val="002319EE"/>
    <w:rsid w:val="00233651"/>
    <w:rsid w:val="0023567B"/>
    <w:rsid w:val="002433BA"/>
    <w:rsid w:val="00250E53"/>
    <w:rsid w:val="00252D3E"/>
    <w:rsid w:val="002561E1"/>
    <w:rsid w:val="0025699C"/>
    <w:rsid w:val="00257DD9"/>
    <w:rsid w:val="002676B2"/>
    <w:rsid w:val="002776A4"/>
    <w:rsid w:val="0028328A"/>
    <w:rsid w:val="00286D85"/>
    <w:rsid w:val="002912FD"/>
    <w:rsid w:val="002957DC"/>
    <w:rsid w:val="002A6D22"/>
    <w:rsid w:val="002A7431"/>
    <w:rsid w:val="002B2D4C"/>
    <w:rsid w:val="002B324A"/>
    <w:rsid w:val="002B3A36"/>
    <w:rsid w:val="002C38F3"/>
    <w:rsid w:val="002D65C4"/>
    <w:rsid w:val="002E035A"/>
    <w:rsid w:val="002E05F0"/>
    <w:rsid w:val="002E4C7A"/>
    <w:rsid w:val="002F0EA4"/>
    <w:rsid w:val="002F4E43"/>
    <w:rsid w:val="002F4E93"/>
    <w:rsid w:val="002F5C94"/>
    <w:rsid w:val="002F79B8"/>
    <w:rsid w:val="003010AA"/>
    <w:rsid w:val="003104C3"/>
    <w:rsid w:val="00310652"/>
    <w:rsid w:val="00313D57"/>
    <w:rsid w:val="0031449D"/>
    <w:rsid w:val="003154E0"/>
    <w:rsid w:val="00320892"/>
    <w:rsid w:val="00322BCF"/>
    <w:rsid w:val="0032320E"/>
    <w:rsid w:val="0032554B"/>
    <w:rsid w:val="003324E4"/>
    <w:rsid w:val="0033329B"/>
    <w:rsid w:val="00337EFF"/>
    <w:rsid w:val="003404FF"/>
    <w:rsid w:val="00340EB3"/>
    <w:rsid w:val="00350C56"/>
    <w:rsid w:val="00351F17"/>
    <w:rsid w:val="003648D4"/>
    <w:rsid w:val="0037036C"/>
    <w:rsid w:val="00370EF3"/>
    <w:rsid w:val="00372E72"/>
    <w:rsid w:val="003751E1"/>
    <w:rsid w:val="0038414C"/>
    <w:rsid w:val="003848A9"/>
    <w:rsid w:val="00384E66"/>
    <w:rsid w:val="00392725"/>
    <w:rsid w:val="003946F0"/>
    <w:rsid w:val="003961D5"/>
    <w:rsid w:val="00396369"/>
    <w:rsid w:val="003A3C76"/>
    <w:rsid w:val="003C3E53"/>
    <w:rsid w:val="003C6B69"/>
    <w:rsid w:val="003D5671"/>
    <w:rsid w:val="003D6226"/>
    <w:rsid w:val="003E11DA"/>
    <w:rsid w:val="003E551F"/>
    <w:rsid w:val="003E5F97"/>
    <w:rsid w:val="003F2C4A"/>
    <w:rsid w:val="003F42D9"/>
    <w:rsid w:val="003F5328"/>
    <w:rsid w:val="003F5F12"/>
    <w:rsid w:val="003F611C"/>
    <w:rsid w:val="003F75A3"/>
    <w:rsid w:val="00401561"/>
    <w:rsid w:val="0040179E"/>
    <w:rsid w:val="0040245B"/>
    <w:rsid w:val="00410EA8"/>
    <w:rsid w:val="00410FB6"/>
    <w:rsid w:val="004226D1"/>
    <w:rsid w:val="00427B3B"/>
    <w:rsid w:val="00434348"/>
    <w:rsid w:val="004455C3"/>
    <w:rsid w:val="00445A6D"/>
    <w:rsid w:val="00450905"/>
    <w:rsid w:val="00452002"/>
    <w:rsid w:val="00455246"/>
    <w:rsid w:val="0045767D"/>
    <w:rsid w:val="00463934"/>
    <w:rsid w:val="0046660D"/>
    <w:rsid w:val="00471AE8"/>
    <w:rsid w:val="00474531"/>
    <w:rsid w:val="00475F64"/>
    <w:rsid w:val="00476C21"/>
    <w:rsid w:val="004779EC"/>
    <w:rsid w:val="00480524"/>
    <w:rsid w:val="00492BFD"/>
    <w:rsid w:val="004977E4"/>
    <w:rsid w:val="00497E40"/>
    <w:rsid w:val="004A61D7"/>
    <w:rsid w:val="004A6B72"/>
    <w:rsid w:val="004B6119"/>
    <w:rsid w:val="004B6C3B"/>
    <w:rsid w:val="004C0908"/>
    <w:rsid w:val="004C4381"/>
    <w:rsid w:val="004C4A94"/>
    <w:rsid w:val="004C5F7A"/>
    <w:rsid w:val="004C7694"/>
    <w:rsid w:val="004D2DA8"/>
    <w:rsid w:val="004E34B5"/>
    <w:rsid w:val="004E57A6"/>
    <w:rsid w:val="004F0821"/>
    <w:rsid w:val="004F67D1"/>
    <w:rsid w:val="005001DD"/>
    <w:rsid w:val="0050190B"/>
    <w:rsid w:val="0050463A"/>
    <w:rsid w:val="0050564E"/>
    <w:rsid w:val="00512216"/>
    <w:rsid w:val="0051411F"/>
    <w:rsid w:val="005150E7"/>
    <w:rsid w:val="005154D5"/>
    <w:rsid w:val="00516877"/>
    <w:rsid w:val="00516ADA"/>
    <w:rsid w:val="00517FE7"/>
    <w:rsid w:val="00521357"/>
    <w:rsid w:val="005217DA"/>
    <w:rsid w:val="005313A9"/>
    <w:rsid w:val="005377AB"/>
    <w:rsid w:val="00543F39"/>
    <w:rsid w:val="005515FF"/>
    <w:rsid w:val="00555328"/>
    <w:rsid w:val="005615AD"/>
    <w:rsid w:val="00565885"/>
    <w:rsid w:val="00565D84"/>
    <w:rsid w:val="00567F03"/>
    <w:rsid w:val="005748C8"/>
    <w:rsid w:val="00577F59"/>
    <w:rsid w:val="00581B68"/>
    <w:rsid w:val="00585F8D"/>
    <w:rsid w:val="00590874"/>
    <w:rsid w:val="00593D28"/>
    <w:rsid w:val="005A041A"/>
    <w:rsid w:val="005A052C"/>
    <w:rsid w:val="005A240C"/>
    <w:rsid w:val="005A28A1"/>
    <w:rsid w:val="005A4D51"/>
    <w:rsid w:val="005A6408"/>
    <w:rsid w:val="005A6E7E"/>
    <w:rsid w:val="005A7BBA"/>
    <w:rsid w:val="005B5EEA"/>
    <w:rsid w:val="005C4EBD"/>
    <w:rsid w:val="005D2403"/>
    <w:rsid w:val="005D2C4E"/>
    <w:rsid w:val="005D3053"/>
    <w:rsid w:val="005D3C47"/>
    <w:rsid w:val="005D442E"/>
    <w:rsid w:val="005E4907"/>
    <w:rsid w:val="005F112B"/>
    <w:rsid w:val="005F3364"/>
    <w:rsid w:val="005F397E"/>
    <w:rsid w:val="00600072"/>
    <w:rsid w:val="00602FF2"/>
    <w:rsid w:val="006122D8"/>
    <w:rsid w:val="006203B0"/>
    <w:rsid w:val="00623AD3"/>
    <w:rsid w:val="006257A7"/>
    <w:rsid w:val="00631BC5"/>
    <w:rsid w:val="0063269C"/>
    <w:rsid w:val="0063659B"/>
    <w:rsid w:val="0063683D"/>
    <w:rsid w:val="0064107D"/>
    <w:rsid w:val="00644AEF"/>
    <w:rsid w:val="00647368"/>
    <w:rsid w:val="00647B48"/>
    <w:rsid w:val="0066673F"/>
    <w:rsid w:val="00674831"/>
    <w:rsid w:val="006836A6"/>
    <w:rsid w:val="006852E8"/>
    <w:rsid w:val="0068624F"/>
    <w:rsid w:val="00686D08"/>
    <w:rsid w:val="00687EDA"/>
    <w:rsid w:val="006936B3"/>
    <w:rsid w:val="006951A4"/>
    <w:rsid w:val="006A04DB"/>
    <w:rsid w:val="006A1B82"/>
    <w:rsid w:val="006A39AE"/>
    <w:rsid w:val="006A7AB0"/>
    <w:rsid w:val="006B19FF"/>
    <w:rsid w:val="006C29DC"/>
    <w:rsid w:val="006C37DA"/>
    <w:rsid w:val="006D2B3E"/>
    <w:rsid w:val="006D2C8D"/>
    <w:rsid w:val="006D37A0"/>
    <w:rsid w:val="006D7953"/>
    <w:rsid w:val="006E0355"/>
    <w:rsid w:val="006E5AAF"/>
    <w:rsid w:val="006F1E97"/>
    <w:rsid w:val="006F5DAA"/>
    <w:rsid w:val="006F6AFB"/>
    <w:rsid w:val="006F6C56"/>
    <w:rsid w:val="0070477B"/>
    <w:rsid w:val="007057FC"/>
    <w:rsid w:val="00705E8F"/>
    <w:rsid w:val="00706048"/>
    <w:rsid w:val="007118C2"/>
    <w:rsid w:val="0072038F"/>
    <w:rsid w:val="00740490"/>
    <w:rsid w:val="00740993"/>
    <w:rsid w:val="007460E9"/>
    <w:rsid w:val="00746A4F"/>
    <w:rsid w:val="00752CDE"/>
    <w:rsid w:val="0075403A"/>
    <w:rsid w:val="00755306"/>
    <w:rsid w:val="00756C00"/>
    <w:rsid w:val="00757677"/>
    <w:rsid w:val="00761450"/>
    <w:rsid w:val="00761FE1"/>
    <w:rsid w:val="007634FA"/>
    <w:rsid w:val="0076415C"/>
    <w:rsid w:val="007667C1"/>
    <w:rsid w:val="007667EC"/>
    <w:rsid w:val="007668CC"/>
    <w:rsid w:val="007719BC"/>
    <w:rsid w:val="00774062"/>
    <w:rsid w:val="00775B52"/>
    <w:rsid w:val="00780C7D"/>
    <w:rsid w:val="0078521E"/>
    <w:rsid w:val="007878F8"/>
    <w:rsid w:val="007904C9"/>
    <w:rsid w:val="00795A43"/>
    <w:rsid w:val="007A3754"/>
    <w:rsid w:val="007A3F65"/>
    <w:rsid w:val="007A4EB2"/>
    <w:rsid w:val="007A5D60"/>
    <w:rsid w:val="007B20CC"/>
    <w:rsid w:val="007B5361"/>
    <w:rsid w:val="007B6C45"/>
    <w:rsid w:val="007C74D9"/>
    <w:rsid w:val="007D0B98"/>
    <w:rsid w:val="007D1603"/>
    <w:rsid w:val="007D79B3"/>
    <w:rsid w:val="007E3874"/>
    <w:rsid w:val="007E6934"/>
    <w:rsid w:val="007E76C1"/>
    <w:rsid w:val="007F1E1A"/>
    <w:rsid w:val="007F4D66"/>
    <w:rsid w:val="007F53A7"/>
    <w:rsid w:val="0080011B"/>
    <w:rsid w:val="00807762"/>
    <w:rsid w:val="008117C5"/>
    <w:rsid w:val="00811C2D"/>
    <w:rsid w:val="00811F7D"/>
    <w:rsid w:val="00812C1F"/>
    <w:rsid w:val="00814966"/>
    <w:rsid w:val="00820A6F"/>
    <w:rsid w:val="00821F46"/>
    <w:rsid w:val="008277B3"/>
    <w:rsid w:val="00830736"/>
    <w:rsid w:val="00835CD9"/>
    <w:rsid w:val="00836B97"/>
    <w:rsid w:val="00844A4B"/>
    <w:rsid w:val="00846266"/>
    <w:rsid w:val="008467D6"/>
    <w:rsid w:val="00853909"/>
    <w:rsid w:val="00871557"/>
    <w:rsid w:val="0087619F"/>
    <w:rsid w:val="008768E3"/>
    <w:rsid w:val="00885262"/>
    <w:rsid w:val="00896CB4"/>
    <w:rsid w:val="008D192B"/>
    <w:rsid w:val="008D2CED"/>
    <w:rsid w:val="008D2CFA"/>
    <w:rsid w:val="008D3458"/>
    <w:rsid w:val="008D6B53"/>
    <w:rsid w:val="008F688B"/>
    <w:rsid w:val="00901A31"/>
    <w:rsid w:val="009047CF"/>
    <w:rsid w:val="00905D43"/>
    <w:rsid w:val="009067F2"/>
    <w:rsid w:val="00907A48"/>
    <w:rsid w:val="0091241A"/>
    <w:rsid w:val="009137BB"/>
    <w:rsid w:val="0091480D"/>
    <w:rsid w:val="009148AE"/>
    <w:rsid w:val="00923D10"/>
    <w:rsid w:val="00924E32"/>
    <w:rsid w:val="00934984"/>
    <w:rsid w:val="00946D81"/>
    <w:rsid w:val="00947325"/>
    <w:rsid w:val="009522C2"/>
    <w:rsid w:val="0096068C"/>
    <w:rsid w:val="00960C5B"/>
    <w:rsid w:val="0096476C"/>
    <w:rsid w:val="009744B5"/>
    <w:rsid w:val="00976736"/>
    <w:rsid w:val="009770B2"/>
    <w:rsid w:val="00983E5A"/>
    <w:rsid w:val="009958FF"/>
    <w:rsid w:val="00996274"/>
    <w:rsid w:val="009A45DB"/>
    <w:rsid w:val="009A4C7B"/>
    <w:rsid w:val="009A61B6"/>
    <w:rsid w:val="009B0B1C"/>
    <w:rsid w:val="009B0D6C"/>
    <w:rsid w:val="009B13CB"/>
    <w:rsid w:val="009B15F1"/>
    <w:rsid w:val="009B275C"/>
    <w:rsid w:val="009B68B9"/>
    <w:rsid w:val="009C28C0"/>
    <w:rsid w:val="009D4CB9"/>
    <w:rsid w:val="009D61AA"/>
    <w:rsid w:val="009E2730"/>
    <w:rsid w:val="009E7608"/>
    <w:rsid w:val="009F3270"/>
    <w:rsid w:val="009F3301"/>
    <w:rsid w:val="009F4A04"/>
    <w:rsid w:val="009F663E"/>
    <w:rsid w:val="00A0214F"/>
    <w:rsid w:val="00A03B5D"/>
    <w:rsid w:val="00A31708"/>
    <w:rsid w:val="00A350DE"/>
    <w:rsid w:val="00A37EB7"/>
    <w:rsid w:val="00A4442D"/>
    <w:rsid w:val="00A504BE"/>
    <w:rsid w:val="00A558F3"/>
    <w:rsid w:val="00A55D24"/>
    <w:rsid w:val="00A57488"/>
    <w:rsid w:val="00A62F7E"/>
    <w:rsid w:val="00A6482E"/>
    <w:rsid w:val="00A6634C"/>
    <w:rsid w:val="00A82117"/>
    <w:rsid w:val="00A8295C"/>
    <w:rsid w:val="00A83250"/>
    <w:rsid w:val="00A84CC2"/>
    <w:rsid w:val="00A9510D"/>
    <w:rsid w:val="00AA117E"/>
    <w:rsid w:val="00AA28E9"/>
    <w:rsid w:val="00AA6BA4"/>
    <w:rsid w:val="00AA777C"/>
    <w:rsid w:val="00AB40D0"/>
    <w:rsid w:val="00AB4EB0"/>
    <w:rsid w:val="00AB6949"/>
    <w:rsid w:val="00AC519B"/>
    <w:rsid w:val="00AD2E75"/>
    <w:rsid w:val="00AD487F"/>
    <w:rsid w:val="00AD6B98"/>
    <w:rsid w:val="00AE2840"/>
    <w:rsid w:val="00AE3125"/>
    <w:rsid w:val="00AF2BBB"/>
    <w:rsid w:val="00AF7906"/>
    <w:rsid w:val="00B00031"/>
    <w:rsid w:val="00B032D5"/>
    <w:rsid w:val="00B03D79"/>
    <w:rsid w:val="00B04446"/>
    <w:rsid w:val="00B05254"/>
    <w:rsid w:val="00B145C0"/>
    <w:rsid w:val="00B14E96"/>
    <w:rsid w:val="00B1547C"/>
    <w:rsid w:val="00B22AA2"/>
    <w:rsid w:val="00B261A3"/>
    <w:rsid w:val="00B30087"/>
    <w:rsid w:val="00B323A7"/>
    <w:rsid w:val="00B34E3D"/>
    <w:rsid w:val="00B4212F"/>
    <w:rsid w:val="00B45015"/>
    <w:rsid w:val="00B4681F"/>
    <w:rsid w:val="00B50B9A"/>
    <w:rsid w:val="00B52CEC"/>
    <w:rsid w:val="00B52D8C"/>
    <w:rsid w:val="00B535DC"/>
    <w:rsid w:val="00B53629"/>
    <w:rsid w:val="00B56A93"/>
    <w:rsid w:val="00B56A97"/>
    <w:rsid w:val="00B57D34"/>
    <w:rsid w:val="00B60424"/>
    <w:rsid w:val="00B62DFD"/>
    <w:rsid w:val="00B63E23"/>
    <w:rsid w:val="00B65B5A"/>
    <w:rsid w:val="00B80158"/>
    <w:rsid w:val="00B82BEB"/>
    <w:rsid w:val="00BA04D4"/>
    <w:rsid w:val="00BA18D0"/>
    <w:rsid w:val="00BA2993"/>
    <w:rsid w:val="00BA32A1"/>
    <w:rsid w:val="00BA392F"/>
    <w:rsid w:val="00BA7013"/>
    <w:rsid w:val="00BC2C6D"/>
    <w:rsid w:val="00BD02A5"/>
    <w:rsid w:val="00BE188A"/>
    <w:rsid w:val="00BF34E6"/>
    <w:rsid w:val="00BF41EF"/>
    <w:rsid w:val="00C061F3"/>
    <w:rsid w:val="00C11AB2"/>
    <w:rsid w:val="00C15756"/>
    <w:rsid w:val="00C15D94"/>
    <w:rsid w:val="00C15FDE"/>
    <w:rsid w:val="00C21BD7"/>
    <w:rsid w:val="00C222C4"/>
    <w:rsid w:val="00C25754"/>
    <w:rsid w:val="00C25ABB"/>
    <w:rsid w:val="00C2639E"/>
    <w:rsid w:val="00C4036B"/>
    <w:rsid w:val="00C41A85"/>
    <w:rsid w:val="00C420A7"/>
    <w:rsid w:val="00C422D8"/>
    <w:rsid w:val="00C507D5"/>
    <w:rsid w:val="00C50D44"/>
    <w:rsid w:val="00C5238C"/>
    <w:rsid w:val="00C53922"/>
    <w:rsid w:val="00C554B2"/>
    <w:rsid w:val="00C560D1"/>
    <w:rsid w:val="00C64747"/>
    <w:rsid w:val="00C64EEF"/>
    <w:rsid w:val="00C66F69"/>
    <w:rsid w:val="00C675CC"/>
    <w:rsid w:val="00C7413C"/>
    <w:rsid w:val="00C826FA"/>
    <w:rsid w:val="00C903EE"/>
    <w:rsid w:val="00CA02D2"/>
    <w:rsid w:val="00CB4EA4"/>
    <w:rsid w:val="00CC385D"/>
    <w:rsid w:val="00CC7D61"/>
    <w:rsid w:val="00CD21BC"/>
    <w:rsid w:val="00CD274D"/>
    <w:rsid w:val="00CD5D71"/>
    <w:rsid w:val="00CE588F"/>
    <w:rsid w:val="00CE5C75"/>
    <w:rsid w:val="00CF0F6C"/>
    <w:rsid w:val="00CF300F"/>
    <w:rsid w:val="00CF5964"/>
    <w:rsid w:val="00CF710C"/>
    <w:rsid w:val="00D012DD"/>
    <w:rsid w:val="00D027D9"/>
    <w:rsid w:val="00D041FB"/>
    <w:rsid w:val="00D066BD"/>
    <w:rsid w:val="00D1172B"/>
    <w:rsid w:val="00D23D04"/>
    <w:rsid w:val="00D25925"/>
    <w:rsid w:val="00D308BE"/>
    <w:rsid w:val="00D30E42"/>
    <w:rsid w:val="00D40161"/>
    <w:rsid w:val="00D4730A"/>
    <w:rsid w:val="00D53A89"/>
    <w:rsid w:val="00D60506"/>
    <w:rsid w:val="00D60AE6"/>
    <w:rsid w:val="00D61E4E"/>
    <w:rsid w:val="00D62CA7"/>
    <w:rsid w:val="00D64F61"/>
    <w:rsid w:val="00D67384"/>
    <w:rsid w:val="00D70002"/>
    <w:rsid w:val="00D703EA"/>
    <w:rsid w:val="00D7583A"/>
    <w:rsid w:val="00D83F04"/>
    <w:rsid w:val="00D8518B"/>
    <w:rsid w:val="00D903D6"/>
    <w:rsid w:val="00D90797"/>
    <w:rsid w:val="00DA73C8"/>
    <w:rsid w:val="00DB31DE"/>
    <w:rsid w:val="00DB441A"/>
    <w:rsid w:val="00DC2D2D"/>
    <w:rsid w:val="00DC4231"/>
    <w:rsid w:val="00DC5CAB"/>
    <w:rsid w:val="00DD2788"/>
    <w:rsid w:val="00DD4665"/>
    <w:rsid w:val="00DD63DA"/>
    <w:rsid w:val="00DE2733"/>
    <w:rsid w:val="00DE5926"/>
    <w:rsid w:val="00DF0F1A"/>
    <w:rsid w:val="00E01323"/>
    <w:rsid w:val="00E05974"/>
    <w:rsid w:val="00E10235"/>
    <w:rsid w:val="00E1530D"/>
    <w:rsid w:val="00E1730A"/>
    <w:rsid w:val="00E36744"/>
    <w:rsid w:val="00E36B40"/>
    <w:rsid w:val="00E43E8B"/>
    <w:rsid w:val="00E45E56"/>
    <w:rsid w:val="00E53CC4"/>
    <w:rsid w:val="00E54B29"/>
    <w:rsid w:val="00E56241"/>
    <w:rsid w:val="00E65ED0"/>
    <w:rsid w:val="00E662FF"/>
    <w:rsid w:val="00E67871"/>
    <w:rsid w:val="00E720CE"/>
    <w:rsid w:val="00E9027F"/>
    <w:rsid w:val="00E972F7"/>
    <w:rsid w:val="00EA1612"/>
    <w:rsid w:val="00EA5432"/>
    <w:rsid w:val="00EA57C6"/>
    <w:rsid w:val="00EB4C5D"/>
    <w:rsid w:val="00EB7141"/>
    <w:rsid w:val="00EC24C6"/>
    <w:rsid w:val="00EC504F"/>
    <w:rsid w:val="00EC58FA"/>
    <w:rsid w:val="00EC5C96"/>
    <w:rsid w:val="00EC5FF1"/>
    <w:rsid w:val="00EE0418"/>
    <w:rsid w:val="00EE5E99"/>
    <w:rsid w:val="00EF232A"/>
    <w:rsid w:val="00EF4AA3"/>
    <w:rsid w:val="00F1027C"/>
    <w:rsid w:val="00F20BE3"/>
    <w:rsid w:val="00F210E8"/>
    <w:rsid w:val="00F22536"/>
    <w:rsid w:val="00F2356D"/>
    <w:rsid w:val="00F24048"/>
    <w:rsid w:val="00F25B8B"/>
    <w:rsid w:val="00F30C32"/>
    <w:rsid w:val="00F333BF"/>
    <w:rsid w:val="00F34FE5"/>
    <w:rsid w:val="00F45EC5"/>
    <w:rsid w:val="00F46E82"/>
    <w:rsid w:val="00F47939"/>
    <w:rsid w:val="00F51C3B"/>
    <w:rsid w:val="00F66303"/>
    <w:rsid w:val="00F701CB"/>
    <w:rsid w:val="00F76FE6"/>
    <w:rsid w:val="00F80836"/>
    <w:rsid w:val="00F85494"/>
    <w:rsid w:val="00F90DC9"/>
    <w:rsid w:val="00F92006"/>
    <w:rsid w:val="00FA2EA6"/>
    <w:rsid w:val="00FA331C"/>
    <w:rsid w:val="00FA5743"/>
    <w:rsid w:val="00FA616F"/>
    <w:rsid w:val="00FA6B99"/>
    <w:rsid w:val="00FA6CE1"/>
    <w:rsid w:val="00FB3090"/>
    <w:rsid w:val="00FC0F80"/>
    <w:rsid w:val="00FC1947"/>
    <w:rsid w:val="00FC2247"/>
    <w:rsid w:val="00FC4BB4"/>
    <w:rsid w:val="00FD09E6"/>
    <w:rsid w:val="00FD22DF"/>
    <w:rsid w:val="00FD41D2"/>
    <w:rsid w:val="00FD528D"/>
    <w:rsid w:val="00FD7F61"/>
    <w:rsid w:val="00FE7F2D"/>
    <w:rsid w:val="00FE7FDD"/>
    <w:rsid w:val="00FF4954"/>
    <w:rsid w:val="017A36CD"/>
    <w:rsid w:val="0230081C"/>
    <w:rsid w:val="0266337E"/>
    <w:rsid w:val="05D75C71"/>
    <w:rsid w:val="0739570F"/>
    <w:rsid w:val="07670A86"/>
    <w:rsid w:val="0DD743EF"/>
    <w:rsid w:val="0E267459"/>
    <w:rsid w:val="15F83B5B"/>
    <w:rsid w:val="19C87AAD"/>
    <w:rsid w:val="1B103F01"/>
    <w:rsid w:val="1D3F2F97"/>
    <w:rsid w:val="1D956EAB"/>
    <w:rsid w:val="1DAB49D3"/>
    <w:rsid w:val="20561652"/>
    <w:rsid w:val="23DC5787"/>
    <w:rsid w:val="245372DA"/>
    <w:rsid w:val="26BD1FBB"/>
    <w:rsid w:val="288354CA"/>
    <w:rsid w:val="2A900FAD"/>
    <w:rsid w:val="2F194F94"/>
    <w:rsid w:val="30743A48"/>
    <w:rsid w:val="3195334D"/>
    <w:rsid w:val="33200B53"/>
    <w:rsid w:val="33802AAC"/>
    <w:rsid w:val="34081D97"/>
    <w:rsid w:val="34735BC7"/>
    <w:rsid w:val="355502D2"/>
    <w:rsid w:val="36134DF9"/>
    <w:rsid w:val="3692738D"/>
    <w:rsid w:val="394F669D"/>
    <w:rsid w:val="3A35206A"/>
    <w:rsid w:val="3C76403C"/>
    <w:rsid w:val="3DF60593"/>
    <w:rsid w:val="3EDE70AE"/>
    <w:rsid w:val="3FD95D75"/>
    <w:rsid w:val="41FC369B"/>
    <w:rsid w:val="42021DD4"/>
    <w:rsid w:val="440B5E1C"/>
    <w:rsid w:val="44A97B8F"/>
    <w:rsid w:val="482377C5"/>
    <w:rsid w:val="491F661B"/>
    <w:rsid w:val="4933698E"/>
    <w:rsid w:val="4C453E95"/>
    <w:rsid w:val="4E03748E"/>
    <w:rsid w:val="4F38108B"/>
    <w:rsid w:val="52960AF3"/>
    <w:rsid w:val="549E427D"/>
    <w:rsid w:val="54EB5FA7"/>
    <w:rsid w:val="556220B7"/>
    <w:rsid w:val="568509D7"/>
    <w:rsid w:val="568C710B"/>
    <w:rsid w:val="57FD132A"/>
    <w:rsid w:val="57FD73D2"/>
    <w:rsid w:val="59943D66"/>
    <w:rsid w:val="5B9164DD"/>
    <w:rsid w:val="5D9E5F92"/>
    <w:rsid w:val="5DBC5293"/>
    <w:rsid w:val="5DDC0C94"/>
    <w:rsid w:val="5E903A18"/>
    <w:rsid w:val="606F5166"/>
    <w:rsid w:val="61BD4AF5"/>
    <w:rsid w:val="636B174A"/>
    <w:rsid w:val="64DC114F"/>
    <w:rsid w:val="657F1FE8"/>
    <w:rsid w:val="67431A59"/>
    <w:rsid w:val="6BF73F36"/>
    <w:rsid w:val="71CB0828"/>
    <w:rsid w:val="75C223C1"/>
    <w:rsid w:val="77DE7E78"/>
    <w:rsid w:val="7FFA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locked/>
    <w:uiPriority w:val="0"/>
    <w:rPr>
      <w:rFonts w:ascii="Cambria" w:hAnsi="Cambria" w:eastAsia="黑体"/>
      <w:sz w:val="20"/>
      <w:szCs w:val="20"/>
    </w:rPr>
  </w:style>
  <w:style w:type="paragraph" w:styleId="3">
    <w:name w:val="annotation text"/>
    <w:basedOn w:val="1"/>
    <w:link w:val="24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3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3"/>
    <w:next w:val="3"/>
    <w:link w:val="25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autoRedefine/>
    <w:qFormat/>
    <w:locked/>
    <w:uiPriority w:val="22"/>
    <w:rPr>
      <w:b/>
      <w:bCs/>
    </w:rPr>
  </w:style>
  <w:style w:type="character" w:styleId="14">
    <w:name w:val="FollowedHyperlink"/>
    <w:basedOn w:val="12"/>
    <w:autoRedefine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2"/>
    <w:autoRedefine/>
    <w:semiHidden/>
    <w:unhideWhenUsed/>
    <w:qFormat/>
    <w:uiPriority w:val="99"/>
    <w:rPr>
      <w:vertAlign w:val="superscript"/>
    </w:rPr>
  </w:style>
  <w:style w:type="character" w:customStyle="1" w:styleId="18">
    <w:name w:val="p21"/>
    <w:basedOn w:val="12"/>
    <w:autoRedefine/>
    <w:qFormat/>
    <w:uiPriority w:val="99"/>
    <w:rPr>
      <w:rFonts w:cs="Times New Roman"/>
      <w:sz w:val="21"/>
      <w:szCs w:val="21"/>
    </w:rPr>
  </w:style>
  <w:style w:type="character" w:customStyle="1" w:styleId="19">
    <w:name w:val="批注框文本 字符"/>
    <w:basedOn w:val="12"/>
    <w:link w:val="4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2"/>
    <w:link w:val="6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2"/>
    <w:link w:val="5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脚注文本 字符"/>
    <w:basedOn w:val="12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4">
    <w:name w:val="批注文字 字符"/>
    <w:basedOn w:val="12"/>
    <w:link w:val="3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5">
    <w:name w:val="批注主题 字符"/>
    <w:basedOn w:val="24"/>
    <w:link w:val="9"/>
    <w:autoRedefine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6">
    <w:name w:val="apple-converted-space"/>
    <w:basedOn w:val="12"/>
    <w:autoRedefine/>
    <w:qFormat/>
    <w:uiPriority w:val="0"/>
  </w:style>
  <w:style w:type="paragraph" w:customStyle="1" w:styleId="27">
    <w:name w:val="pf0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32782-392B-4694-8EEA-448957B11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2047</Words>
  <Characters>2372</Characters>
  <Lines>16</Lines>
  <Paragraphs>4</Paragraphs>
  <TotalTime>91</TotalTime>
  <ScaleCrop>false</ScaleCrop>
  <LinksUpToDate>false</LinksUpToDate>
  <CharactersWithSpaces>2403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2020-06-18T14:07:00Z</dcterms:created>
  <dc:creator>lilyxiong</dc:creator>
  <cp:lastModifiedBy>冰冰⊙▽⊙＊</cp:lastModifiedBy>
  <cp:lastPrinted>2023-08-09T00:39:00Z</cp:lastPrinted>
  <dcterms:modified xsi:type="dcterms:W3CDTF">2024-03-21T01:00:36Z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C18A776AC6FD4CC69BE7276E04D71580_13</vt:lpwstr>
  </property>
</Properties>
</file>