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一．项目背景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当今世界高速变化，中国企业家应当准确洞察社会经济发展趋势，顺应时代 变革，引领企业发展方向，制定符合自身发展的战略并确保有效执行。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三军决胜，系于将帅，企业灵魂人物的个人领导力对企业成败至关重要，欲 成大商者，需具备高瞻远瞩之目光，通达历史之深邃，以及广博视野与宏大胸怀。 现处在变革时代，尤为需要慎想慎思，远见卓识，富有&amp;ldquo;自强不息、厚德载物&amp;rdquo; 的清华人精神，成为&amp;ldquo;新一代商道领袖&amp;rdquo;。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二．项目特色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企业走访：组织同学企业互访，参观学习，相互借鉴，有效搭建各领域资 源平台；并带领大家走进华为、腾讯、海尔、京东&amp;hellip;&amp;hellip;零距离学习感悟；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师承大家：甄选清大、北京大学优质师资，分享最具洞察力与前瞻性 的观点；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人脉平台：依托总裁校友会，与各界名流、名师及商界精英互动、学习， 提升社交圈品质；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学以致用：采取行动学习，聚焦学员企业真实案例，教授参与剖析企业问 题，提出切实可行方案并付诸实践；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终身学习：滚动式授课，内容不断更新，终身免费复训，建立学习型企业。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三．参加对象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各类企业董事长、总裁、首席执行官、总监、行长、会长及热爱学习的高层管理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t>四．课程设计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tbl>
      <w:tblPr>
        <w:tblW w:w="13125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8"/>
        <w:gridCol w:w="663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五．模块一：宏观经济形式分析</w:t>
            </w:r>
          </w:p>
        </w:tc>
        <w:tc>
          <w:tcPr>
            <w:tcW w:w="4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模块二:企业战略规划与实施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1.当前经济形式与企业之道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2.一带一路对中国的影响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3.国家对中小企业的政策解读</w:t>
            </w:r>
          </w:p>
        </w:tc>
        <w:tc>
          <w:tcPr>
            <w:tcW w:w="4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1.战略实施与组织结构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2.商业模式与战略执行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3.战略管理与创新思维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4.毛泽东战略智慧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模块三:公司治理与股权激励</w:t>
            </w:r>
          </w:p>
        </w:tc>
        <w:tc>
          <w:tcPr>
            <w:tcW w:w="4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模块四:人才战略与人力资本管理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1.股权设计与股权激励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2.公司经营与治理设计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3.公司治理中的激励与约束机制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4.企业品牌战略与决策</w:t>
            </w:r>
          </w:p>
        </w:tc>
        <w:tc>
          <w:tcPr>
            <w:tcW w:w="4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1.人力资源管理体系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2.人本思想与人本管理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3.高效团队建设与激励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 员工培训的设计与实施继任管理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模块五：国学智慧与东方战略</w:t>
            </w:r>
          </w:p>
        </w:tc>
        <w:tc>
          <w:tcPr>
            <w:tcW w:w="4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模块六：传统文化通览，知行合一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1.儒释道与现代管理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2.曾国藩的管理之道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3.孙子兵法与统帅之道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4.毛泽东战略与领导艺术</w:t>
            </w:r>
          </w:p>
        </w:tc>
        <w:tc>
          <w:tcPr>
            <w:tcW w:w="4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1.阳明心学的智慧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2.周易智慧与创新管理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3.道德经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4.尚武精神与战略思维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模块七：企业危机管理与风险控制</w:t>
            </w:r>
          </w:p>
        </w:tc>
        <w:tc>
          <w:tcPr>
            <w:tcW w:w="4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模块八：新商道与人文修养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1.危机管理与公共关系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2.企业经营过程法律风险识别与防范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3.企业历史账务与税务风险化解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4.领导突变管理与心理变革</w:t>
            </w:r>
          </w:p>
        </w:tc>
        <w:tc>
          <w:tcPr>
            <w:tcW w:w="4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1.财商伦理学与企业家精神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2.非物质文化遗产鉴赏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3.中国商道的经营突围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4.皇帝内经及养生之道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五．部分拟邀师资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tbl>
      <w:tblPr>
        <w:tblW w:w="13125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2"/>
        <w:gridCol w:w="1128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教师姓名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楼宇烈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当代国学大家，知名传统文化学者，全国宗教协会顾问，国际儒学联合会顾问，著 名专家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张国刚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清大历史系教授，博士生导师，中国中外关系学会副会长，&amp;ldquo;长江学者&amp;rdquo;特聘 教授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张其成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著名医学家、易学专家，北京中医药大学管理学院教授，在宗教界享有极高声誉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韩秀云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清大经济管理学院教授，博士生导师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金占明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清大经济管理学院教授，博士生导师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戴旭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空军大校，国防大学教授，中国海洋安全与合作研究院院长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江英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大校军衔，博士生导师，中央政治局集体学习授课人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何茂春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国务院参事，清大经济外交研究中心主任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宫玉振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北京大学国家发展研究院教授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房西苑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清大经济管理学院 EMBA 教授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周立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清大经济管理学院教授，博士生导师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朱武祥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清大经济管理学院教授，博士生导师，著名专家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崔国文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清大教授，国际著名易学专家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于长滨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南开大学武德学院副院长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艾学蛟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管理学博士，著名危机管理专家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吴维库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清大经济管理学院教授，博士生导师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余敦康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哲学家、教育家，中国社科院研究员，教授，博士生导师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范红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英国牛津大学跨文化传播博士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徐小跃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中国历史学博士，中国哲学宗教学教授、博士生导师，现南京图书馆馆长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李稻葵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哈佛大学经济学博士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欧阳良宜</w:t>
            </w:r>
          </w:p>
        </w:tc>
        <w:tc>
          <w:tcPr>
            <w:tcW w:w="8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北京大学汇丰商学院金融学副教授，EMBA 主任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六．上课地点</w:t>
      </w: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0"/>
          <w:szCs w:val="20"/>
          <w:bdr w:val="none" w:color="auto" w:sz="0" w:space="0"/>
        </w:rPr>
        <w:t> 北京清华科技园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七．起止日期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</w:rPr>
        <w:t>学制 1.5 年</w:t>
      </w: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，每月学习一次，每次 2-3 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八．学费标准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</w:rPr>
        <w:t>学费 98000 元/人，清华校友 49800 元/人</w:t>
      </w: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（含学费、讲义、教材、不含食宿）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九．入学程序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提交报名表格（由本人签名及加盖公章），身份证复印件，最高学历复印件，汇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款底单，另报到时带三张二寸照片，并出示本人身份证原件。</w:t>
      </w:r>
    </w:p>
    <w:p>
      <w:pPr>
        <w:rPr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EC35E05"/>
    <w:rsid w:val="2EC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2024-03-08T03:24:00Z</dcterms:created>
  <dc:creator>冰冰⊙▽⊙＊</dc:creator>
  <cp:lastModifiedBy>冰冰⊙▽⊙＊</cp:lastModifiedBy>
  <dcterms:modified xsi:type="dcterms:W3CDTF">2024-03-08T03:25:19Z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4CC5B70EFB5D46AE85D2C151DBB65553_11</vt:lpwstr>
  </property>
</Properties>
</file>