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93" w:lineRule="exact"/>
      </w:pPr>
      <w:r>
        <w:rPr>
          <w:position w:val="-105"/>
        </w:rPr>
        <w:drawing>
          <wp:inline distT="0" distB="0" distL="0" distR="0">
            <wp:extent cx="7559675" cy="336105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36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6" w:line="224" w:lineRule="auto"/>
        <w:ind w:left="1415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C00000"/>
          <w:spacing w:val="9"/>
          <w:sz w:val="31"/>
          <w:szCs w:val="31"/>
        </w:rPr>
        <w:t>▍项目介绍</w:t>
      </w:r>
    </w:p>
    <w:p>
      <w:pPr>
        <w:pStyle w:val="2"/>
        <w:spacing w:before="201" w:line="411" w:lineRule="auto"/>
        <w:ind w:left="1434" w:right="1171" w:firstLine="581"/>
        <w:jc w:val="both"/>
      </w:pPr>
      <w:r>
        <w:rPr>
          <w:spacing w:val="-1"/>
        </w:rPr>
        <w:t>国学，一国所固有之学术也，贯道器以为一，她蕴藏</w:t>
      </w:r>
      <w:r>
        <w:rPr>
          <w:spacing w:val="-2"/>
        </w:rPr>
        <w:t>着恒久的治世之道</w:t>
      </w:r>
      <w:r>
        <w:t xml:space="preserve"> </w:t>
      </w:r>
      <w:r>
        <w:rPr>
          <w:spacing w:val="-7"/>
        </w:rPr>
        <w:t>与人生智慧。穷究经史微言大义，博览诸子灿烂文章。以思维缔造非凡视野，</w:t>
      </w:r>
    </w:p>
    <w:p>
      <w:pPr>
        <w:pStyle w:val="2"/>
        <w:spacing w:before="1" w:line="219" w:lineRule="auto"/>
        <w:ind w:left="1461"/>
      </w:pPr>
      <w:r>
        <w:rPr>
          <w:spacing w:val="-2"/>
        </w:rPr>
        <w:t>以仁义缔造贵族品格，以圣贤智慧滋润当下之心态。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91" w:line="411" w:lineRule="auto"/>
        <w:ind w:left="1431" w:right="1171" w:firstLine="632"/>
        <w:jc w:val="both"/>
      </w:pPr>
      <w:r>
        <w:rPr>
          <w:spacing w:val="-9"/>
        </w:rPr>
        <w:t>史家之明鉴，助您继往开来；儒家之进取，助您自强不息；佛家之</w:t>
      </w:r>
      <w:r>
        <w:rPr>
          <w:spacing w:val="-10"/>
        </w:rPr>
        <w:t>明心，</w:t>
      </w:r>
      <w:r>
        <w:t xml:space="preserve"> </w:t>
      </w:r>
      <w:r>
        <w:rPr>
          <w:spacing w:val="-1"/>
        </w:rPr>
        <w:t>可安顿人心；道家之逍遥，让人心旷神怡；周易之精微，助您穷神知化；兵</w:t>
      </w:r>
      <w:r>
        <w:rPr>
          <w:spacing w:val="18"/>
        </w:rPr>
        <w:t xml:space="preserve"> </w:t>
      </w:r>
      <w:r>
        <w:t>家之权谋，助您纵横捭阖；中医之养生，助您</w:t>
      </w:r>
      <w:r>
        <w:rPr>
          <w:spacing w:val="-1"/>
        </w:rPr>
        <w:t>收获人生最大生产力；参境家</w:t>
      </w:r>
    </w:p>
    <w:p>
      <w:pPr>
        <w:pStyle w:val="2"/>
        <w:spacing w:line="219" w:lineRule="auto"/>
        <w:ind w:left="1434"/>
      </w:pPr>
      <w:r>
        <w:rPr>
          <w:spacing w:val="-2"/>
        </w:rPr>
        <w:t>学，助您传承智慧之道。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91" w:line="624" w:lineRule="exact"/>
        <w:ind w:left="2014"/>
      </w:pPr>
      <w:r>
        <w:rPr>
          <w:spacing w:val="-4"/>
          <w:position w:val="26"/>
        </w:rPr>
        <w:t>中国国学百家讲堂希冀站在历史的高度、</w:t>
      </w:r>
      <w:r>
        <w:rPr>
          <w:rFonts w:ascii="Calibri" w:hAnsi="Calibri" w:eastAsia="Calibri" w:cs="Calibri"/>
          <w:spacing w:val="-4"/>
          <w:position w:val="26"/>
        </w:rPr>
        <w:t>21</w:t>
      </w:r>
      <w:r>
        <w:rPr>
          <w:rFonts w:ascii="Calibri" w:hAnsi="Calibri" w:eastAsia="Calibri" w:cs="Calibri"/>
          <w:spacing w:val="31"/>
          <w:position w:val="26"/>
        </w:rPr>
        <w:t xml:space="preserve"> </w:t>
      </w:r>
      <w:r>
        <w:rPr>
          <w:spacing w:val="-4"/>
          <w:position w:val="26"/>
        </w:rPr>
        <w:t>世纪的视野、弘扬国学、传</w:t>
      </w:r>
    </w:p>
    <w:p>
      <w:pPr>
        <w:pStyle w:val="2"/>
        <w:spacing w:before="2" w:line="219" w:lineRule="auto"/>
        <w:ind w:left="1429"/>
      </w:pPr>
      <w:r>
        <w:rPr>
          <w:spacing w:val="-1"/>
        </w:rPr>
        <w:t>承经典、融汇现代，辅翼个人、家庭及中国企业成长。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91" w:line="624" w:lineRule="exact"/>
        <w:ind w:left="2014"/>
      </w:pPr>
      <w:r>
        <w:rPr>
          <w:spacing w:val="-1"/>
          <w:position w:val="26"/>
        </w:rPr>
        <w:t>中国国学百家讲堂相聚水木清华、相聚国学圣地，聆</w:t>
      </w:r>
      <w:r>
        <w:rPr>
          <w:spacing w:val="-2"/>
          <w:position w:val="26"/>
        </w:rPr>
        <w:t>听大师谈古论今，</w:t>
      </w:r>
    </w:p>
    <w:p>
      <w:pPr>
        <w:pStyle w:val="2"/>
        <w:spacing w:line="219" w:lineRule="auto"/>
        <w:ind w:left="1427"/>
      </w:pPr>
      <w:r>
        <w:rPr>
          <w:spacing w:val="-3"/>
        </w:rPr>
        <w:t>传承智慧之道。同门学友，强强相会，</w:t>
      </w:r>
      <w:r>
        <w:rPr>
          <w:spacing w:val="-82"/>
        </w:rPr>
        <w:t xml:space="preserve"> </w:t>
      </w:r>
      <w:r>
        <w:rPr>
          <w:spacing w:val="-3"/>
        </w:rPr>
        <w:t>日日新</w:t>
      </w:r>
      <w:r>
        <w:rPr>
          <w:spacing w:val="-4"/>
        </w:rPr>
        <w:t>生。</w:t>
      </w:r>
    </w:p>
    <w:p>
      <w:pPr>
        <w:spacing w:line="219" w:lineRule="auto"/>
        <w:sectPr>
          <w:headerReference r:id="rId5" w:type="default"/>
          <w:pgSz w:w="11906" w:h="16839"/>
          <w:pgMar w:top="1" w:right="0" w:bottom="0" w:left="0" w:header="0" w:footer="0" w:gutter="0"/>
          <w:cols w:space="720" w:num="1"/>
        </w:sectPr>
      </w:pPr>
    </w:p>
    <w:p>
      <w:pPr>
        <w:spacing w:line="4748" w:lineRule="exact"/>
      </w:pPr>
      <w:r>
        <w:rPr>
          <w:position w:val="-94"/>
        </w:rPr>
        <w:drawing>
          <wp:inline distT="0" distB="0" distL="0" distR="0">
            <wp:extent cx="7559675" cy="30149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0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91" w:line="219" w:lineRule="auto"/>
        <w:ind w:left="1427"/>
      </w:pPr>
      <w:r>
        <w:rPr>
          <w:color w:val="C00000"/>
          <w:spacing w:val="-2"/>
        </w:rPr>
        <w:t>▍</w:t>
      </w:r>
      <w:r>
        <w:rPr>
          <w:spacing w:val="-2"/>
        </w:rPr>
        <w:t>学习模式</w:t>
      </w:r>
    </w:p>
    <w:p>
      <w:pPr>
        <w:pStyle w:val="2"/>
        <w:spacing w:before="291" w:line="219" w:lineRule="auto"/>
        <w:ind w:left="1665"/>
      </w:pPr>
      <w:r>
        <w:rPr>
          <w:rFonts w:ascii="Arial" w:hAnsi="Arial" w:eastAsia="Arial" w:cs="Arial"/>
          <w:color w:val="2F2F2F"/>
          <w:spacing w:val="-1"/>
          <w:sz w:val="24"/>
          <w:szCs w:val="24"/>
        </w:rPr>
        <w:t xml:space="preserve">♦  </w:t>
      </w:r>
      <w:r>
        <w:rPr>
          <w:spacing w:val="-1"/>
        </w:rPr>
        <w:t>学而问之：明师传道。讲授与讨论相结合，双向与多向沟通。</w:t>
      </w:r>
    </w:p>
    <w:p>
      <w:pPr>
        <w:pStyle w:val="2"/>
        <w:spacing w:before="291" w:line="220" w:lineRule="auto"/>
        <w:ind w:left="1665"/>
      </w:pPr>
      <w:r>
        <w:rPr>
          <w:rFonts w:ascii="Arial" w:hAnsi="Arial" w:eastAsia="Arial" w:cs="Arial"/>
          <w:color w:val="2F2F2F"/>
          <w:spacing w:val="-1"/>
          <w:sz w:val="24"/>
          <w:szCs w:val="24"/>
        </w:rPr>
        <w:t xml:space="preserve">♦  </w:t>
      </w:r>
      <w:r>
        <w:rPr>
          <w:spacing w:val="-1"/>
        </w:rPr>
        <w:t>学而习之：同门共参。课前引领诵读国学经典，课后分享。</w:t>
      </w:r>
    </w:p>
    <w:p>
      <w:pPr>
        <w:pStyle w:val="2"/>
        <w:spacing w:before="290" w:line="220" w:lineRule="auto"/>
        <w:ind w:left="1665"/>
      </w:pPr>
      <w:r>
        <w:rPr>
          <w:rFonts w:ascii="Arial" w:hAnsi="Arial" w:eastAsia="Arial" w:cs="Arial"/>
          <w:color w:val="2F2F2F"/>
          <w:spacing w:val="-1"/>
          <w:sz w:val="24"/>
          <w:szCs w:val="24"/>
        </w:rPr>
        <w:t xml:space="preserve">♦  </w:t>
      </w:r>
      <w:r>
        <w:rPr>
          <w:spacing w:val="-1"/>
        </w:rPr>
        <w:t>学而游之：游学访道。在历史中触摸文化，在鉴赏间怡养身心。</w:t>
      </w:r>
    </w:p>
    <w:p>
      <w:pPr>
        <w:pStyle w:val="2"/>
        <w:spacing w:before="291" w:line="219" w:lineRule="auto"/>
        <w:ind w:left="1665"/>
      </w:pPr>
      <w:r>
        <w:rPr>
          <w:rFonts w:ascii="Arial" w:hAnsi="Arial" w:eastAsia="Arial" w:cs="Arial"/>
          <w:color w:val="2F2F2F"/>
          <w:spacing w:val="-1"/>
          <w:sz w:val="24"/>
          <w:szCs w:val="24"/>
        </w:rPr>
        <w:t xml:space="preserve">♦  </w:t>
      </w:r>
      <w:r>
        <w:rPr>
          <w:spacing w:val="-1"/>
        </w:rPr>
        <w:t>学而用之：知行合一。铸就辉煌事业，传承智慧之道。</w:t>
      </w:r>
    </w:p>
    <w:p>
      <w:pPr>
        <w:pStyle w:val="2"/>
        <w:spacing w:before="291" w:line="219" w:lineRule="auto"/>
        <w:ind w:left="1427"/>
      </w:pPr>
      <w:r>
        <w:rPr>
          <w:color w:val="C00000"/>
          <w:spacing w:val="-2"/>
        </w:rPr>
        <w:t>▍</w:t>
      </w:r>
      <w:r>
        <w:rPr>
          <w:spacing w:val="-2"/>
        </w:rPr>
        <w:t>项目价值</w:t>
      </w:r>
    </w:p>
    <w:p>
      <w:pPr>
        <w:pStyle w:val="2"/>
        <w:spacing w:before="292" w:line="220" w:lineRule="auto"/>
        <w:ind w:left="1704"/>
      </w:pPr>
      <w:r>
        <w:rPr>
          <w:rFonts w:ascii="Arial" w:hAnsi="Arial" w:eastAsia="Arial" w:cs="Arial"/>
          <w:color w:val="2F2F2F"/>
          <w:spacing w:val="-2"/>
          <w:sz w:val="24"/>
          <w:szCs w:val="24"/>
        </w:rPr>
        <w:t xml:space="preserve">♦  </w:t>
      </w:r>
      <w:r>
        <w:rPr>
          <w:spacing w:val="-2"/>
        </w:rPr>
        <w:t>云集国学明师大家</w:t>
      </w:r>
    </w:p>
    <w:p>
      <w:pPr>
        <w:pStyle w:val="2"/>
        <w:spacing w:before="291" w:line="219" w:lineRule="auto"/>
        <w:ind w:left="1704"/>
      </w:pPr>
      <w:r>
        <w:rPr>
          <w:rFonts w:ascii="Arial" w:hAnsi="Arial" w:eastAsia="Arial" w:cs="Arial"/>
          <w:color w:val="2F2F2F"/>
          <w:spacing w:val="-2"/>
          <w:sz w:val="24"/>
          <w:szCs w:val="24"/>
        </w:rPr>
        <w:t>♦</w:t>
      </w:r>
      <w:r>
        <w:rPr>
          <w:rFonts w:ascii="Arial" w:hAnsi="Arial" w:eastAsia="Arial" w:cs="Arial"/>
          <w:color w:val="2F2F2F"/>
          <w:spacing w:val="64"/>
          <w:sz w:val="24"/>
          <w:szCs w:val="24"/>
        </w:rPr>
        <w:t xml:space="preserve"> </w:t>
      </w:r>
      <w:r>
        <w:rPr>
          <w:spacing w:val="-2"/>
        </w:rPr>
        <w:t>凝聚中国精英力量</w:t>
      </w:r>
    </w:p>
    <w:p>
      <w:pPr>
        <w:pStyle w:val="2"/>
        <w:spacing w:before="292" w:line="219" w:lineRule="auto"/>
        <w:ind w:left="1704"/>
      </w:pPr>
      <w:r>
        <w:rPr>
          <w:rFonts w:ascii="Arial" w:hAnsi="Arial" w:eastAsia="Arial" w:cs="Arial"/>
          <w:color w:val="2F2F2F"/>
          <w:spacing w:val="-2"/>
          <w:sz w:val="24"/>
          <w:szCs w:val="24"/>
        </w:rPr>
        <w:t>♦</w:t>
      </w:r>
      <w:r>
        <w:rPr>
          <w:rFonts w:ascii="Arial" w:hAnsi="Arial" w:eastAsia="Arial" w:cs="Arial"/>
          <w:color w:val="2F2F2F"/>
          <w:spacing w:val="65"/>
          <w:sz w:val="24"/>
          <w:szCs w:val="24"/>
        </w:rPr>
        <w:t xml:space="preserve"> </w:t>
      </w:r>
      <w:r>
        <w:rPr>
          <w:spacing w:val="-2"/>
        </w:rPr>
        <w:t>汲取人文日新精华</w:t>
      </w:r>
    </w:p>
    <w:p>
      <w:pPr>
        <w:pStyle w:val="2"/>
        <w:spacing w:before="291" w:line="220" w:lineRule="auto"/>
        <w:ind w:left="1704"/>
      </w:pPr>
      <w:r>
        <w:rPr>
          <w:rFonts w:ascii="Arial" w:hAnsi="Arial" w:eastAsia="Arial" w:cs="Arial"/>
          <w:color w:val="2F2F2F"/>
          <w:spacing w:val="-2"/>
          <w:sz w:val="24"/>
          <w:szCs w:val="24"/>
        </w:rPr>
        <w:t xml:space="preserve">♦  </w:t>
      </w:r>
      <w:r>
        <w:rPr>
          <w:spacing w:val="-2"/>
        </w:rPr>
        <w:t>辅翼个人企业成长</w:t>
      </w:r>
    </w:p>
    <w:p>
      <w:pPr>
        <w:pStyle w:val="2"/>
        <w:spacing w:before="291" w:line="219" w:lineRule="auto"/>
        <w:ind w:left="1427"/>
      </w:pPr>
      <w:r>
        <w:rPr>
          <w:color w:val="C00000"/>
          <w:spacing w:val="-2"/>
        </w:rPr>
        <w:t>▍</w:t>
      </w:r>
      <w:r>
        <w:rPr>
          <w:spacing w:val="-2"/>
        </w:rPr>
        <w:t>课程对象</w:t>
      </w:r>
    </w:p>
    <w:p>
      <w:pPr>
        <w:pStyle w:val="2"/>
        <w:spacing w:before="291" w:line="221" w:lineRule="auto"/>
        <w:ind w:left="1705"/>
      </w:pPr>
      <w:r>
        <w:rPr>
          <w:rFonts w:ascii="Arial" w:hAnsi="Arial" w:eastAsia="Arial" w:cs="Arial"/>
          <w:spacing w:val="-3"/>
        </w:rPr>
        <w:t xml:space="preserve">♦  </w:t>
      </w:r>
      <w:r>
        <w:rPr>
          <w:spacing w:val="-3"/>
        </w:rPr>
        <w:t>企业董事长、总裁</w:t>
      </w:r>
    </w:p>
    <w:p>
      <w:pPr>
        <w:pStyle w:val="2"/>
        <w:spacing w:before="290" w:line="219" w:lineRule="auto"/>
        <w:ind w:left="1705"/>
      </w:pPr>
      <w:r>
        <w:rPr>
          <w:rFonts w:ascii="Arial" w:hAnsi="Arial" w:eastAsia="Arial" w:cs="Arial"/>
          <w:spacing w:val="-2"/>
        </w:rPr>
        <w:t>♦</w:t>
      </w:r>
      <w:r>
        <w:rPr>
          <w:rFonts w:ascii="Arial" w:hAnsi="Arial" w:eastAsia="Arial" w:cs="Arial"/>
          <w:spacing w:val="84"/>
        </w:rPr>
        <w:t xml:space="preserve"> </w:t>
      </w:r>
      <w:r>
        <w:rPr>
          <w:spacing w:val="-2"/>
        </w:rPr>
        <w:t>政府及事业单位中高层管理人员</w:t>
      </w:r>
    </w:p>
    <w:p>
      <w:pPr>
        <w:pStyle w:val="2"/>
        <w:spacing w:before="292" w:line="219" w:lineRule="auto"/>
        <w:ind w:left="1705"/>
      </w:pPr>
      <w:r>
        <w:rPr>
          <w:rFonts w:ascii="Arial" w:hAnsi="Arial" w:eastAsia="Arial" w:cs="Arial"/>
          <w:spacing w:val="-2"/>
        </w:rPr>
        <w:t xml:space="preserve">♦  </w:t>
      </w:r>
      <w:r>
        <w:rPr>
          <w:spacing w:val="-2"/>
        </w:rPr>
        <w:t>渴望名师引路的传统文化爱好者</w:t>
      </w:r>
    </w:p>
    <w:p>
      <w:pPr>
        <w:pStyle w:val="2"/>
        <w:spacing w:before="291" w:line="220" w:lineRule="auto"/>
        <w:ind w:left="1705"/>
      </w:pPr>
      <w:r>
        <w:rPr>
          <w:rFonts w:ascii="Arial" w:hAnsi="Arial" w:eastAsia="Arial" w:cs="Arial"/>
          <w:spacing w:val="-3"/>
        </w:rPr>
        <w:t>♦</w:t>
      </w:r>
      <w:r>
        <w:rPr>
          <w:rFonts w:ascii="Arial" w:hAnsi="Arial" w:eastAsia="Arial" w:cs="Arial"/>
          <w:spacing w:val="76"/>
        </w:rPr>
        <w:t xml:space="preserve"> </w:t>
      </w:r>
      <w:r>
        <w:rPr>
          <w:spacing w:val="-3"/>
        </w:rPr>
        <w:t>每期择优录取</w:t>
      </w:r>
      <w:r>
        <w:rPr>
          <w:spacing w:val="-64"/>
        </w:rPr>
        <w:t xml:space="preserve"> </w:t>
      </w:r>
      <w:r>
        <w:rPr>
          <w:rFonts w:ascii="Calibri" w:hAnsi="Calibri" w:eastAsia="Calibri" w:cs="Calibri"/>
          <w:spacing w:val="-3"/>
        </w:rPr>
        <w:t>49</w:t>
      </w:r>
      <w:r>
        <w:rPr>
          <w:rFonts w:ascii="Calibri" w:hAnsi="Calibri" w:eastAsia="Calibri" w:cs="Calibri"/>
          <w:spacing w:val="21"/>
          <w:w w:val="101"/>
        </w:rPr>
        <w:t xml:space="preserve"> </w:t>
      </w:r>
      <w:r>
        <w:rPr>
          <w:spacing w:val="-3"/>
        </w:rPr>
        <w:t>人</w:t>
      </w:r>
    </w:p>
    <w:p>
      <w:pPr>
        <w:spacing w:line="220" w:lineRule="auto"/>
        <w:sectPr>
          <w:pgSz w:w="11906" w:h="16839"/>
          <w:pgMar w:top="1" w:right="0" w:bottom="0" w:left="0" w:header="0" w:footer="0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91" w:line="219" w:lineRule="auto"/>
      </w:pPr>
      <w:r>
        <w:rPr>
          <w:color w:val="C00000"/>
          <w:spacing w:val="-2"/>
        </w:rPr>
        <w:t>▍</w:t>
      </w:r>
      <w:r>
        <w:rPr>
          <w:spacing w:val="-2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核心专题</w:t>
      </w:r>
    </w:p>
    <w:p>
      <w:pPr>
        <w:pStyle w:val="2"/>
        <w:spacing w:before="279" w:line="221" w:lineRule="auto"/>
        <w:ind w:left="28"/>
      </w:pPr>
      <w:r>
        <w:rPr>
          <w:spacing w:val="-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中国文化</w:t>
      </w:r>
      <w:r>
        <w:rPr>
          <w:rFonts w:ascii="Calibri" w:hAnsi="Calibri" w:eastAsia="Calibri" w:cs="Calibri"/>
          <w:b/>
          <w:bCs/>
          <w:spacing w:val="-8"/>
        </w:rPr>
        <w:t>-</w:t>
      </w:r>
      <w:r>
        <w:rPr>
          <w:rFonts w:ascii="Calibri" w:hAnsi="Calibri" w:eastAsia="Calibri" w:cs="Calibri"/>
          <w:b/>
          <w:bCs/>
          <w:spacing w:val="-23"/>
        </w:rPr>
        <w:t xml:space="preserve"> </w:t>
      </w:r>
      <w:r>
        <w:rPr>
          <w:spacing w:val="-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国学大道</w:t>
      </w:r>
    </w:p>
    <w:p>
      <w:pPr>
        <w:pStyle w:val="2"/>
        <w:spacing w:before="163" w:line="219" w:lineRule="auto"/>
        <w:ind w:left="278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-2021205</wp:posOffset>
            </wp:positionV>
            <wp:extent cx="3289935" cy="324294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0061" cy="324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1"/>
        </w:rPr>
        <w:t xml:space="preserve">♦  </w:t>
      </w:r>
      <w:r>
        <w:rPr>
          <w:spacing w:val="-1"/>
        </w:rPr>
        <w:t>国学的基本精神和主要构成，国学价值与应用</w:t>
      </w:r>
    </w:p>
    <w:p>
      <w:pPr>
        <w:pStyle w:val="2"/>
        <w:spacing w:before="168" w:line="219" w:lineRule="auto"/>
        <w:ind w:left="701"/>
      </w:pPr>
      <w:r>
        <w:rPr>
          <w:spacing w:val="-5"/>
        </w:rPr>
        <w:t>辨析国学与中国的人文精神，领悟华夏最经典的文化和思想；参悟历代</w:t>
      </w:r>
    </w:p>
    <w:p>
      <w:pPr>
        <w:pStyle w:val="2"/>
        <w:spacing w:before="169" w:line="220" w:lineRule="auto"/>
        <w:ind w:left="7"/>
      </w:pPr>
      <w:r>
        <w:rPr>
          <w:spacing w:val="-1"/>
        </w:rPr>
        <w:t>先贤先哲之心性，学习圣贤文化，了解圣贤们的品德、人格、思想、学说、</w:t>
      </w:r>
    </w:p>
    <w:p>
      <w:pPr>
        <w:pStyle w:val="2"/>
        <w:spacing w:before="165" w:line="220" w:lineRule="auto"/>
        <w:ind w:left="5"/>
      </w:pPr>
      <w:r>
        <w:rPr>
          <w:spacing w:val="-1"/>
        </w:rPr>
        <w:t>贡献及影响；探求儒道释之大略，开启国学之大门，领略国学之大道。</w:t>
      </w:r>
    </w:p>
    <w:p>
      <w:pPr>
        <w:pStyle w:val="2"/>
        <w:spacing w:before="165" w:line="221" w:lineRule="auto"/>
        <w:ind w:left="2"/>
      </w:pPr>
      <w:r>
        <w:rPr>
          <w:spacing w:val="-6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清华学史</w:t>
      </w:r>
      <w:r>
        <w:rPr>
          <w:rFonts w:ascii="Calibri" w:hAnsi="Calibri" w:eastAsia="Calibri" w:cs="Calibri"/>
          <w:b/>
          <w:bCs/>
          <w:spacing w:val="-6"/>
        </w:rPr>
        <w:t>-</w:t>
      </w:r>
      <w:r>
        <w:rPr>
          <w:rFonts w:ascii="Calibri" w:hAnsi="Calibri" w:eastAsia="Calibri" w:cs="Calibri"/>
          <w:b/>
          <w:bCs/>
          <w:spacing w:val="-14"/>
        </w:rPr>
        <w:t xml:space="preserve"> </w:t>
      </w:r>
      <w:r>
        <w:rPr>
          <w:spacing w:val="-6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以史为鉴</w:t>
      </w:r>
    </w:p>
    <w:p>
      <w:pPr>
        <w:pStyle w:val="2"/>
        <w:spacing w:before="166" w:line="220" w:lineRule="auto"/>
        <w:ind w:left="278"/>
      </w:pPr>
      <w:r>
        <w:rPr>
          <w:rFonts w:ascii="Arial" w:hAnsi="Arial" w:eastAsia="Arial" w:cs="Arial"/>
          <w:spacing w:val="-2"/>
        </w:rPr>
        <w:t>♦</w:t>
      </w:r>
      <w:r>
        <w:rPr>
          <w:rFonts w:ascii="Arial" w:hAnsi="Arial" w:eastAsia="Arial" w:cs="Arial"/>
          <w:spacing w:val="86"/>
          <w:w w:val="101"/>
        </w:rPr>
        <w:t xml:space="preserve"> </w:t>
      </w:r>
      <w:r>
        <w:rPr>
          <w:spacing w:val="-2"/>
        </w:rPr>
        <w:t>鉴古知今，彰往而察来，读史明志。</w:t>
      </w:r>
    </w:p>
    <w:p>
      <w:pPr>
        <w:pStyle w:val="2"/>
        <w:spacing w:before="165" w:line="330" w:lineRule="auto"/>
        <w:ind w:left="4" w:right="1149" w:firstLine="560"/>
        <w:jc w:val="both"/>
      </w:pPr>
      <w:r>
        <w:rPr>
          <w:spacing w:val="-6"/>
        </w:rPr>
        <w:t>综览王朝兴替脉络、帝王统治经典、政经变革实践、中外思想</w:t>
      </w:r>
      <w:r>
        <w:rPr>
          <w:spacing w:val="-7"/>
        </w:rPr>
        <w:t>文化解读、</w:t>
      </w:r>
      <w:r>
        <w:t xml:space="preserve"> 经典研读、国家与社会变迁图谱等。提升我们</w:t>
      </w:r>
      <w:r>
        <w:rPr>
          <w:spacing w:val="-1"/>
        </w:rPr>
        <w:t>的思想和人文修养，完善我们</w:t>
      </w:r>
    </w:p>
    <w:p>
      <w:pPr>
        <w:pStyle w:val="2"/>
        <w:spacing w:before="2" w:line="219" w:lineRule="auto"/>
        <w:ind w:left="25"/>
      </w:pPr>
      <w:r>
        <w:rPr>
          <w:spacing w:val="-1"/>
        </w:rPr>
        <w:t>的事业与人生。从现实出发，从中国出发，让</w:t>
      </w:r>
      <w:r>
        <w:rPr>
          <w:spacing w:val="-2"/>
        </w:rPr>
        <w:t>历史贴近现实。</w:t>
      </w:r>
    </w:p>
    <w:p>
      <w:pPr>
        <w:pStyle w:val="2"/>
        <w:spacing w:before="165" w:line="220" w:lineRule="auto"/>
        <w:ind w:left="2"/>
      </w:pP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三孔圣贤</w:t>
      </w:r>
      <w:r>
        <w:rPr>
          <w:rFonts w:ascii="Calibri" w:hAnsi="Calibri" w:eastAsia="Calibri" w:cs="Calibri"/>
          <w:b/>
          <w:bCs/>
          <w:spacing w:val="-1"/>
        </w:rPr>
        <w:t>-</w:t>
      </w: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儒家思想</w:t>
      </w:r>
    </w:p>
    <w:p>
      <w:pPr>
        <w:pStyle w:val="2"/>
        <w:spacing w:before="166" w:line="502" w:lineRule="exact"/>
        <w:ind w:left="278"/>
      </w:pPr>
      <w:r>
        <w:rPr>
          <w:rFonts w:ascii="Arial" w:hAnsi="Arial" w:eastAsia="Arial" w:cs="Arial"/>
          <w:spacing w:val="-1"/>
          <w:position w:val="16"/>
        </w:rPr>
        <w:t>♦</w:t>
      </w:r>
      <w:r>
        <w:rPr>
          <w:rFonts w:ascii="Arial" w:hAnsi="Arial" w:eastAsia="Arial" w:cs="Arial"/>
          <w:spacing w:val="84"/>
          <w:w w:val="101"/>
          <w:position w:val="16"/>
        </w:rPr>
        <w:t xml:space="preserve"> </w:t>
      </w:r>
      <w:r>
        <w:rPr>
          <w:spacing w:val="-1"/>
          <w:position w:val="16"/>
        </w:rPr>
        <w:t>儒家思想是中华传统文化的主体，影响了中华民族二千余年的社会发展</w:t>
      </w:r>
    </w:p>
    <w:p>
      <w:pPr>
        <w:pStyle w:val="2"/>
        <w:spacing w:before="1" w:line="219" w:lineRule="auto"/>
        <w:ind w:left="5"/>
      </w:pPr>
      <w:r>
        <w:rPr>
          <w:spacing w:val="-5"/>
        </w:rPr>
        <w:t>走势。</w:t>
      </w:r>
    </w:p>
    <w:p>
      <w:pPr>
        <w:pStyle w:val="2"/>
        <w:spacing w:before="165" w:line="330" w:lineRule="auto"/>
        <w:ind w:left="3" w:right="1171" w:firstLine="558"/>
        <w:jc w:val="both"/>
      </w:pPr>
      <w:r>
        <w:rPr>
          <w:spacing w:val="-7"/>
        </w:rPr>
        <w:t>通过对儒家思想的深入解读，深入体会儒家思想的主体思想与核心价值，</w:t>
      </w:r>
      <w:r>
        <w:rPr>
          <w:spacing w:val="9"/>
        </w:rPr>
        <w:t xml:space="preserve"> </w:t>
      </w:r>
      <w:r>
        <w:t>和儒者的基本精神与终极归宿。梳理儒学演变发</w:t>
      </w:r>
      <w:r>
        <w:rPr>
          <w:spacing w:val="-1"/>
        </w:rPr>
        <w:t>展的辉煌历程，认清中华文</w:t>
      </w:r>
    </w:p>
    <w:p>
      <w:pPr>
        <w:pStyle w:val="2"/>
        <w:spacing w:before="1" w:line="219" w:lineRule="auto"/>
        <w:ind w:left="3"/>
      </w:pPr>
      <w:r>
        <w:rPr>
          <w:spacing w:val="-1"/>
        </w:rPr>
        <w:t>化复兴的历史必然性，是开创和引领</w:t>
      </w:r>
      <w:r>
        <w:rPr>
          <w:spacing w:val="-54"/>
        </w:rPr>
        <w:t xml:space="preserve"> </w:t>
      </w:r>
      <w:r>
        <w:rPr>
          <w:rFonts w:ascii="Calibri" w:hAnsi="Calibri" w:eastAsia="Calibri" w:cs="Calibri"/>
          <w:spacing w:val="-1"/>
        </w:rPr>
        <w:t>21</w:t>
      </w:r>
      <w:r>
        <w:rPr>
          <w:rFonts w:ascii="Calibri" w:hAnsi="Calibri" w:eastAsia="Calibri" w:cs="Calibri"/>
          <w:spacing w:val="16"/>
          <w:w w:val="101"/>
        </w:rPr>
        <w:t xml:space="preserve"> </w:t>
      </w:r>
      <w:r>
        <w:rPr>
          <w:spacing w:val="-1"/>
        </w:rPr>
        <w:t>世纪社会</w:t>
      </w:r>
      <w:r>
        <w:rPr>
          <w:spacing w:val="-2"/>
        </w:rPr>
        <w:t>发展的必备素养。</w:t>
      </w:r>
    </w:p>
    <w:p>
      <w:pPr>
        <w:pStyle w:val="2"/>
        <w:spacing w:before="166" w:line="221" w:lineRule="auto"/>
        <w:ind w:left="5"/>
      </w:pP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武当问道</w:t>
      </w:r>
      <w:r>
        <w:rPr>
          <w:rFonts w:ascii="Calibri" w:hAnsi="Calibri" w:eastAsia="Calibri" w:cs="Calibri"/>
          <w:b/>
          <w:bCs/>
          <w:spacing w:val="-1"/>
        </w:rPr>
        <w:t>-</w:t>
      </w: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道家哲学</w:t>
      </w:r>
    </w:p>
    <w:p>
      <w:pPr>
        <w:pStyle w:val="2"/>
        <w:spacing w:before="164" w:line="502" w:lineRule="exact"/>
        <w:ind w:left="278"/>
      </w:pPr>
      <w:r>
        <w:rPr>
          <w:rFonts w:ascii="Arial" w:hAnsi="Arial" w:eastAsia="Arial" w:cs="Arial"/>
          <w:spacing w:val="-1"/>
          <w:position w:val="16"/>
        </w:rPr>
        <w:t>♦</w:t>
      </w:r>
      <w:r>
        <w:rPr>
          <w:rFonts w:ascii="Arial" w:hAnsi="Arial" w:eastAsia="Arial" w:cs="Arial"/>
          <w:spacing w:val="85"/>
          <w:position w:val="16"/>
        </w:rPr>
        <w:t xml:space="preserve"> </w:t>
      </w:r>
      <w:r>
        <w:rPr>
          <w:spacing w:val="-1"/>
          <w:position w:val="16"/>
        </w:rPr>
        <w:t>道家思想，广博精微，是中国文化精神的根基和中国人精神追求的终极</w:t>
      </w:r>
    </w:p>
    <w:p>
      <w:pPr>
        <w:pStyle w:val="2"/>
        <w:spacing w:before="1" w:line="221" w:lineRule="auto"/>
        <w:ind w:left="9"/>
      </w:pPr>
      <w:r>
        <w:rPr>
          <w:spacing w:val="-6"/>
        </w:rPr>
        <w:t>寄托。</w:t>
      </w:r>
    </w:p>
    <w:p>
      <w:pPr>
        <w:pStyle w:val="2"/>
        <w:spacing w:before="163" w:line="330" w:lineRule="auto"/>
        <w:ind w:left="4" w:right="1247" w:firstLine="278"/>
      </w:pPr>
      <w:r>
        <w:t>求道家大道，得黄老之学、庄子思想、魏晋</w:t>
      </w:r>
      <w:r>
        <w:rPr>
          <w:spacing w:val="-1"/>
        </w:rPr>
        <w:t>玄学之要义，从无为到有为，</w:t>
      </w:r>
      <w:r>
        <w:t xml:space="preserve"> </w:t>
      </w:r>
      <w:r>
        <w:rPr>
          <w:spacing w:val="-1"/>
        </w:rPr>
        <w:t>让人回归本然的状态，汪洋恣肆，得万物融汇的大襟怀，有得道逍遥的大自</w:t>
      </w:r>
    </w:p>
    <w:p>
      <w:pPr>
        <w:pStyle w:val="2"/>
        <w:spacing w:line="222" w:lineRule="auto"/>
        <w:ind w:left="1"/>
      </w:pPr>
      <w:r>
        <w:rPr>
          <w:spacing w:val="-5"/>
        </w:rPr>
        <w:t>在。</w:t>
      </w:r>
    </w:p>
    <w:p>
      <w:pPr>
        <w:spacing w:line="222" w:lineRule="auto"/>
        <w:sectPr>
          <w:pgSz w:w="11906" w:h="16839"/>
          <w:pgMar w:top="400" w:right="0" w:bottom="0" w:left="1427" w:header="0" w:footer="0" w:gutter="0"/>
          <w:cols w:space="720" w:num="1"/>
        </w:sectPr>
      </w:pPr>
    </w:p>
    <w:p>
      <w:pPr>
        <w:spacing w:line="2648" w:lineRule="exact"/>
      </w:pPr>
      <w:r>
        <w:rPr>
          <w:position w:val="-52"/>
        </w:rPr>
        <w:drawing>
          <wp:inline distT="0" distB="0" distL="0" distR="0">
            <wp:extent cx="7559040" cy="16814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8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91" w:line="220" w:lineRule="auto"/>
        <w:ind w:left="1436"/>
      </w:pPr>
      <w:r>
        <w:rPr>
          <w:spacing w:val="-2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九华参禅</w:t>
      </w:r>
      <w:r>
        <w:rPr>
          <w:rFonts w:ascii="Calibri" w:hAnsi="Calibri" w:eastAsia="Calibri" w:cs="Calibri"/>
          <w:b/>
          <w:bCs/>
          <w:spacing w:val="-2"/>
        </w:rPr>
        <w:t>-</w:t>
      </w:r>
      <w:r>
        <w:rPr>
          <w:spacing w:val="-2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禅学经典</w:t>
      </w:r>
    </w:p>
    <w:p>
      <w:pPr>
        <w:pStyle w:val="2"/>
        <w:spacing w:before="247" w:line="220" w:lineRule="auto"/>
        <w:ind w:left="1705"/>
      </w:pPr>
      <w:r>
        <w:rPr>
          <w:rFonts w:ascii="Arial" w:hAnsi="Arial" w:eastAsia="Arial" w:cs="Arial"/>
          <w:spacing w:val="-2"/>
        </w:rPr>
        <w:t>♦</w:t>
      </w:r>
      <w:r>
        <w:rPr>
          <w:rFonts w:ascii="Arial" w:hAnsi="Arial" w:eastAsia="Arial" w:cs="Arial"/>
          <w:spacing w:val="74"/>
          <w:w w:val="101"/>
        </w:rPr>
        <w:t xml:space="preserve"> </w:t>
      </w:r>
      <w:r>
        <w:rPr>
          <w:spacing w:val="-2"/>
        </w:rPr>
        <w:t>佛法要义，明心见性。</w:t>
      </w:r>
    </w:p>
    <w:p>
      <w:pPr>
        <w:pStyle w:val="2"/>
        <w:spacing w:before="248" w:line="382" w:lineRule="auto"/>
        <w:ind w:left="1428" w:right="1169" w:firstLine="278"/>
      </w:pPr>
      <w:r>
        <w:t>禅是智慧的、安定的、清净的，活泼的。通过对禅</w:t>
      </w:r>
      <w:r>
        <w:rPr>
          <w:spacing w:val="-1"/>
        </w:rPr>
        <w:t>的修炼，使人的心态升</w:t>
      </w:r>
      <w:r>
        <w:t xml:space="preserve"> </w:t>
      </w:r>
      <w:r>
        <w:rPr>
          <w:spacing w:val="-6"/>
        </w:rPr>
        <w:t>华到万物归零，以静制动，从容处事。顿悟佛法，识</w:t>
      </w:r>
      <w:r>
        <w:rPr>
          <w:spacing w:val="-7"/>
        </w:rPr>
        <w:t>破禅机，参悟佛家经典，</w:t>
      </w:r>
      <w:r>
        <w:t xml:space="preserve"> </w:t>
      </w:r>
      <w:r>
        <w:rPr>
          <w:spacing w:val="1"/>
        </w:rPr>
        <w:t>禅修身心，自在洒脱，至善至乐。佛法无边无际，</w:t>
      </w:r>
      <w:r>
        <w:t xml:space="preserve">见心即见佛，得真谛者， </w:t>
      </w:r>
      <w:r>
        <w:rPr>
          <w:spacing w:val="-6"/>
        </w:rPr>
        <w:t>大彻大悟，来去自由。修行，让内心求得清净，天下</w:t>
      </w:r>
      <w:r>
        <w:rPr>
          <w:spacing w:val="-7"/>
        </w:rPr>
        <w:t>皆为大境界；宇宙之间，</w:t>
      </w:r>
    </w:p>
    <w:p>
      <w:pPr>
        <w:pStyle w:val="2"/>
        <w:spacing w:line="219" w:lineRule="auto"/>
        <w:ind w:left="1436"/>
        <w:rPr>
          <w:rFonts w:ascii="Calibri" w:hAnsi="Calibri" w:eastAsia="Calibri" w:cs="Calibri"/>
        </w:rPr>
      </w:pPr>
      <w:r>
        <w:rPr>
          <w:spacing w:val="-2"/>
        </w:rPr>
        <w:t>万物充满朝气，心也将有所归依</w:t>
      </w:r>
      <w:r>
        <w:rPr>
          <w:rFonts w:ascii="Calibri" w:hAnsi="Calibri" w:eastAsia="Calibri" w:cs="Calibri"/>
          <w:spacing w:val="-2"/>
        </w:rPr>
        <w:t>!</w:t>
      </w:r>
    </w:p>
    <w:p>
      <w:pPr>
        <w:pStyle w:val="2"/>
        <w:spacing w:before="247" w:line="219" w:lineRule="auto"/>
        <w:ind w:left="1447"/>
      </w:pPr>
      <w:r>
        <w:rPr>
          <w:spacing w:val="-3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易学奥义</w:t>
      </w:r>
      <w:r>
        <w:rPr>
          <w:rFonts w:ascii="Calibri" w:hAnsi="Calibri" w:eastAsia="Calibri" w:cs="Calibri"/>
          <w:b/>
          <w:bCs/>
          <w:spacing w:val="-3"/>
        </w:rPr>
        <w:t>-</w:t>
      </w:r>
      <w:r>
        <w:rPr>
          <w:spacing w:val="-3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群经之首</w:t>
      </w:r>
    </w:p>
    <w:p>
      <w:pPr>
        <w:pStyle w:val="2"/>
        <w:spacing w:before="249" w:line="220" w:lineRule="auto"/>
        <w:ind w:left="1705"/>
      </w:pPr>
      <w:r>
        <w:rPr>
          <w:rFonts w:ascii="Arial" w:hAnsi="Arial" w:eastAsia="Arial" w:cs="Arial"/>
          <w:spacing w:val="-1"/>
        </w:rPr>
        <w:t xml:space="preserve">♦  </w:t>
      </w:r>
      <w:r>
        <w:rPr>
          <w:spacing w:val="-1"/>
        </w:rPr>
        <w:t>中国文化史上的群经之首、中国思想的源</w:t>
      </w:r>
      <w:r>
        <w:rPr>
          <w:spacing w:val="-2"/>
        </w:rPr>
        <w:t>头。</w:t>
      </w:r>
    </w:p>
    <w:p>
      <w:pPr>
        <w:pStyle w:val="2"/>
        <w:spacing w:before="242" w:line="383" w:lineRule="auto"/>
        <w:ind w:left="1430" w:right="961" w:firstLine="563"/>
      </w:pPr>
      <w:r>
        <w:rPr>
          <w:spacing w:val="-1"/>
        </w:rPr>
        <w:t>它表达了中国传统文化的基本精神。精读《周易》，重在领悟它的思维</w:t>
      </w:r>
      <w:r>
        <w:rPr>
          <w:spacing w:val="4"/>
        </w:rPr>
        <w:t xml:space="preserve">   </w:t>
      </w:r>
      <w:r>
        <w:rPr>
          <w:spacing w:val="-1"/>
        </w:rPr>
        <w:t>方式，领悟易道的精神世界，确立新的生活方式</w:t>
      </w:r>
      <w:r>
        <w:rPr>
          <w:spacing w:val="-2"/>
        </w:rPr>
        <w:t>。懂得“变易、不易、简易</w:t>
      </w:r>
      <w:r>
        <w:rPr>
          <w:spacing w:val="-102"/>
        </w:rPr>
        <w:t xml:space="preserve"> </w:t>
      </w:r>
      <w:r>
        <w:rPr>
          <w:spacing w:val="-2"/>
        </w:rPr>
        <w:t>”</w:t>
      </w:r>
      <w:r>
        <w:t xml:space="preserve"> 的易学三义，掌握周易智慧中万物蕴涵的道</w:t>
      </w:r>
      <w:r>
        <w:rPr>
          <w:spacing w:val="-1"/>
        </w:rPr>
        <w:t>。学懂周易就是获得了通权达变</w:t>
      </w:r>
      <w:r>
        <w:t xml:space="preserve">   的高度人生智慧，拥有这种高度人生智慧，人才</w:t>
      </w:r>
      <w:r>
        <w:rPr>
          <w:spacing w:val="-1"/>
        </w:rPr>
        <w:t>会应时因机适遇，创拓出最</w:t>
      </w:r>
    </w:p>
    <w:p>
      <w:pPr>
        <w:pStyle w:val="2"/>
        <w:spacing w:line="219" w:lineRule="auto"/>
        <w:ind w:left="1432"/>
      </w:pPr>
      <w:r>
        <w:rPr>
          <w:spacing w:val="-1"/>
        </w:rPr>
        <w:t>为真实而理想的人生德、业之辉煌。</w:t>
      </w:r>
    </w:p>
    <w:p>
      <w:pPr>
        <w:pStyle w:val="2"/>
        <w:spacing w:before="249" w:line="220" w:lineRule="auto"/>
        <w:ind w:left="1455"/>
      </w:pPr>
      <w:r>
        <w:rPr>
          <w:spacing w:val="-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中医养生</w:t>
      </w:r>
      <w:r>
        <w:rPr>
          <w:rFonts w:ascii="Calibri" w:hAnsi="Calibri" w:eastAsia="Calibri" w:cs="Calibri"/>
          <w:b/>
          <w:bCs/>
          <w:spacing w:val="-4"/>
        </w:rPr>
        <w:t>-</w:t>
      </w:r>
      <w:r>
        <w:rPr>
          <w:spacing w:val="-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生命真谛</w:t>
      </w:r>
    </w:p>
    <w:p>
      <w:pPr>
        <w:pStyle w:val="2"/>
        <w:spacing w:before="244" w:line="220" w:lineRule="auto"/>
        <w:ind w:left="1705"/>
      </w:pPr>
      <w:r>
        <w:rPr>
          <w:rFonts w:ascii="Arial" w:hAnsi="Arial" w:eastAsia="Arial" w:cs="Arial"/>
          <w:spacing w:val="-2"/>
        </w:rPr>
        <w:t xml:space="preserve">♦  </w:t>
      </w:r>
      <w:r>
        <w:rPr>
          <w:spacing w:val="-2"/>
        </w:rPr>
        <w:t>赞天地之化育，求天人之合德。</w:t>
      </w:r>
    </w:p>
    <w:p>
      <w:pPr>
        <w:pStyle w:val="2"/>
        <w:spacing w:before="249" w:line="382" w:lineRule="auto"/>
        <w:ind w:left="1429" w:right="1245" w:firstLine="585"/>
        <w:jc w:val="both"/>
      </w:pPr>
      <w:r>
        <w:rPr>
          <w:spacing w:val="-5"/>
        </w:rPr>
        <w:t>中华文化第一是“人</w:t>
      </w:r>
      <w:r>
        <w:rPr>
          <w:spacing w:val="-95"/>
        </w:rPr>
        <w:t xml:space="preserve"> </w:t>
      </w:r>
      <w:r>
        <w:rPr>
          <w:spacing w:val="-5"/>
        </w:rPr>
        <w:t>”，第二是“生</w:t>
      </w:r>
      <w:r>
        <w:rPr>
          <w:spacing w:val="-103"/>
        </w:rPr>
        <w:t xml:space="preserve"> </w:t>
      </w:r>
      <w:r>
        <w:rPr>
          <w:spacing w:val="-5"/>
        </w:rPr>
        <w:t>”。“生</w:t>
      </w:r>
      <w:r>
        <w:rPr>
          <w:spacing w:val="-105"/>
        </w:rPr>
        <w:t xml:space="preserve"> </w:t>
      </w:r>
      <w:r>
        <w:rPr>
          <w:spacing w:val="-5"/>
        </w:rPr>
        <w:t>”是中国文化中的重要价</w:t>
      </w:r>
      <w:r>
        <w:t xml:space="preserve"> </w:t>
      </w:r>
      <w:r>
        <w:rPr>
          <w:spacing w:val="-2"/>
        </w:rPr>
        <w:t>值观。也就是“万物并育而不相害</w:t>
      </w:r>
      <w:r>
        <w:rPr>
          <w:spacing w:val="-86"/>
        </w:rPr>
        <w:t xml:space="preserve"> </w:t>
      </w:r>
      <w:r>
        <w:rPr>
          <w:spacing w:val="-2"/>
        </w:rPr>
        <w:t>”，“与万物浮沉于生长之门”。从养生</w:t>
      </w:r>
      <w:r>
        <w:t xml:space="preserve"> 中学习生命的智慧，体味生命之大道，享受生命</w:t>
      </w:r>
      <w:r>
        <w:rPr>
          <w:spacing w:val="-1"/>
        </w:rPr>
        <w:t>的快乐。为企业家私人定制</w:t>
      </w:r>
    </w:p>
    <w:p>
      <w:pPr>
        <w:pStyle w:val="2"/>
        <w:spacing w:before="1" w:line="219" w:lineRule="auto"/>
        <w:ind w:left="1410"/>
      </w:pPr>
      <w:r>
        <w:rPr>
          <w:spacing w:val="-3"/>
        </w:rPr>
        <w:t>“事业＋健康</w:t>
      </w:r>
      <w:r>
        <w:rPr>
          <w:spacing w:val="-98"/>
        </w:rPr>
        <w:t xml:space="preserve"> </w:t>
      </w:r>
      <w:r>
        <w:rPr>
          <w:spacing w:val="-3"/>
        </w:rPr>
        <w:t>”常青发展。</w:t>
      </w:r>
    </w:p>
    <w:p>
      <w:pPr>
        <w:spacing w:line="219" w:lineRule="auto"/>
        <w:sectPr>
          <w:pgSz w:w="11906" w:h="16839"/>
          <w:pgMar w:top="1" w:right="1" w:bottom="0" w:left="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220" w:lineRule="auto"/>
        <w:ind w:left="1428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-960755</wp:posOffset>
            </wp:positionV>
            <wp:extent cx="7560310" cy="424434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诸子百家</w:t>
      </w:r>
      <w:r>
        <w:rPr>
          <w:rFonts w:ascii="Calibri" w:hAnsi="Calibri" w:eastAsia="Calibri" w:cs="Calibri"/>
          <w:b/>
          <w:bCs/>
          <w:spacing w:val="-1"/>
        </w:rPr>
        <w:t>-</w:t>
      </w: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家家必读</w:t>
      </w:r>
    </w:p>
    <w:p>
      <w:pPr>
        <w:pStyle w:val="2"/>
        <w:spacing w:before="289" w:line="221" w:lineRule="auto"/>
        <w:ind w:left="1986"/>
      </w:pPr>
      <w:r>
        <w:rPr>
          <w:rFonts w:ascii="Arial" w:hAnsi="Arial" w:eastAsia="Arial" w:cs="Arial"/>
          <w:spacing w:val="-3"/>
        </w:rPr>
        <w:t>♦</w:t>
      </w:r>
      <w:r>
        <w:rPr>
          <w:rFonts w:ascii="Arial" w:hAnsi="Arial" w:eastAsia="Arial" w:cs="Arial"/>
          <w:spacing w:val="75"/>
        </w:rPr>
        <w:t xml:space="preserve"> </w:t>
      </w:r>
      <w:r>
        <w:rPr>
          <w:spacing w:val="-3"/>
        </w:rPr>
        <w:t>韩非子与法家</w:t>
      </w:r>
    </w:p>
    <w:p>
      <w:pPr>
        <w:pStyle w:val="2"/>
        <w:spacing w:before="291" w:line="411" w:lineRule="auto"/>
        <w:ind w:left="1430" w:right="1247" w:firstLine="840"/>
        <w:jc w:val="both"/>
      </w:pPr>
      <w:r>
        <w:rPr>
          <w:spacing w:val="-1"/>
        </w:rPr>
        <w:t>法家是中国历史上提倡以法治为核心思想的重要学派，两千年外儒内</w:t>
      </w:r>
      <w:r>
        <w:rPr>
          <w:spacing w:val="16"/>
        </w:rPr>
        <w:t xml:space="preserve"> </w:t>
      </w:r>
      <w:r>
        <w:t>法之统治之道。传统法家管理文化对现代管</w:t>
      </w:r>
      <w:r>
        <w:rPr>
          <w:spacing w:val="-1"/>
        </w:rPr>
        <w:t>理具有很高的指导作用：通过法</w:t>
      </w:r>
      <w:r>
        <w:t xml:space="preserve"> 家学习，把握法家强调制度、权威与技巧的</w:t>
      </w:r>
      <w:r>
        <w:rPr>
          <w:spacing w:val="-1"/>
        </w:rPr>
        <w:t>法、势、术的管理思想，以强化</w:t>
      </w:r>
    </w:p>
    <w:p>
      <w:pPr>
        <w:pStyle w:val="2"/>
        <w:spacing w:before="1" w:line="219" w:lineRule="auto"/>
        <w:ind w:left="1432"/>
      </w:pPr>
      <w:r>
        <w:rPr>
          <w:spacing w:val="-2"/>
        </w:rPr>
        <w:t>组织，增强企业竞争力。</w:t>
      </w:r>
    </w:p>
    <w:p>
      <w:pPr>
        <w:pStyle w:val="2"/>
        <w:spacing w:before="290" w:line="221" w:lineRule="auto"/>
        <w:ind w:left="1986"/>
      </w:pPr>
      <w:r>
        <w:rPr>
          <w:rFonts w:ascii="Arial" w:hAnsi="Arial" w:eastAsia="Arial" w:cs="Arial"/>
          <w:spacing w:val="-4"/>
        </w:rPr>
        <w:t>♦</w:t>
      </w:r>
      <w:r>
        <w:rPr>
          <w:rFonts w:ascii="Arial" w:hAnsi="Arial" w:eastAsia="Arial" w:cs="Arial"/>
          <w:spacing w:val="78"/>
        </w:rPr>
        <w:t xml:space="preserve"> </w:t>
      </w:r>
      <w:r>
        <w:rPr>
          <w:spacing w:val="-4"/>
        </w:rPr>
        <w:t>孙子与兵家</w:t>
      </w:r>
    </w:p>
    <w:p>
      <w:pPr>
        <w:pStyle w:val="2"/>
        <w:spacing w:before="289" w:line="219" w:lineRule="auto"/>
        <w:ind w:left="2272"/>
      </w:pPr>
      <w:r>
        <w:rPr>
          <w:spacing w:val="-1"/>
        </w:rPr>
        <w:t>兵家是古代汉族军事思想的精华，诸子百家之一。</w:t>
      </w:r>
    </w:p>
    <w:p>
      <w:pPr>
        <w:pStyle w:val="2"/>
        <w:spacing w:before="294" w:line="411" w:lineRule="auto"/>
        <w:ind w:left="1429" w:right="1247" w:firstLine="700"/>
      </w:pPr>
      <w:r>
        <w:rPr>
          <w:spacing w:val="-5"/>
        </w:rPr>
        <w:t>《孙子兵法》是世界上现存最早、最有价值的古典军事理论名著，蕴含</w:t>
      </w:r>
      <w:r>
        <w:rPr>
          <w:spacing w:val="3"/>
        </w:rPr>
        <w:t xml:space="preserve"> </w:t>
      </w:r>
      <w:r>
        <w:t>着丰富的东方智慧。至今仍是全球军校的必读教</w:t>
      </w:r>
      <w:r>
        <w:rPr>
          <w:spacing w:val="-1"/>
        </w:rPr>
        <w:t>材。商场如战场，当孙子兵</w:t>
      </w:r>
      <w:r>
        <w:t xml:space="preserve"> 法对应到企业经营时，得天独厚的超级战略、决</w:t>
      </w:r>
      <w:r>
        <w:rPr>
          <w:spacing w:val="-1"/>
        </w:rPr>
        <w:t>战经典，成为企业界不可或</w:t>
      </w:r>
    </w:p>
    <w:p>
      <w:pPr>
        <w:pStyle w:val="2"/>
        <w:spacing w:before="1" w:line="219" w:lineRule="auto"/>
        <w:ind w:left="1429"/>
      </w:pPr>
      <w:r>
        <w:rPr>
          <w:spacing w:val="-2"/>
        </w:rPr>
        <w:t>缺的商战谋略。</w:t>
      </w:r>
    </w:p>
    <w:p>
      <w:pPr>
        <w:pStyle w:val="2"/>
        <w:spacing w:before="291" w:line="219" w:lineRule="auto"/>
        <w:ind w:left="1431"/>
      </w:pP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参境家学</w:t>
      </w:r>
      <w:r>
        <w:rPr>
          <w:rFonts w:ascii="Calibri" w:hAnsi="Calibri" w:eastAsia="Calibri" w:cs="Calibri"/>
          <w:b/>
          <w:bCs/>
          <w:spacing w:val="-1"/>
        </w:rPr>
        <w:t>-</w:t>
      </w:r>
      <w:r>
        <w:rPr>
          <w:spacing w:val="-1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智慧传承</w:t>
      </w:r>
    </w:p>
    <w:p>
      <w:pPr>
        <w:pStyle w:val="2"/>
        <w:spacing w:before="291" w:line="624" w:lineRule="exact"/>
        <w:ind w:left="1986"/>
      </w:pPr>
      <w:r>
        <w:rPr>
          <w:rFonts w:ascii="Arial" w:hAnsi="Arial" w:eastAsia="Arial" w:cs="Arial"/>
          <w:spacing w:val="-11"/>
          <w:position w:val="26"/>
        </w:rPr>
        <w:t xml:space="preserve">♦  </w:t>
      </w:r>
      <w:r>
        <w:rPr>
          <w:spacing w:val="-11"/>
          <w:position w:val="26"/>
        </w:rPr>
        <w:t>参境家学</w:t>
      </w:r>
      <w:r>
        <w:rPr>
          <w:rFonts w:ascii="Calibri" w:hAnsi="Calibri" w:eastAsia="Calibri" w:cs="Calibri"/>
          <w:spacing w:val="-11"/>
          <w:position w:val="26"/>
        </w:rPr>
        <w:t>-</w:t>
      </w:r>
      <w:r>
        <w:rPr>
          <w:spacing w:val="-11"/>
          <w:position w:val="26"/>
        </w:rPr>
        <w:t>将传统文化与当代生活相结合，用古圣先贤的智慧，拓展“高</w:t>
      </w:r>
    </w:p>
    <w:p>
      <w:pPr>
        <w:pStyle w:val="2"/>
        <w:spacing w:before="1" w:line="219" w:lineRule="auto"/>
        <w:ind w:left="1430"/>
      </w:pPr>
      <w:r>
        <w:rPr>
          <w:spacing w:val="-3"/>
        </w:rPr>
        <w:t>而不危，传承久远</w:t>
      </w:r>
      <w:r>
        <w:rPr>
          <w:spacing w:val="-102"/>
        </w:rPr>
        <w:t xml:space="preserve"> </w:t>
      </w:r>
      <w:r>
        <w:rPr>
          <w:spacing w:val="-3"/>
        </w:rPr>
        <w:t>”的修齐治平之道。</w:t>
      </w:r>
    </w:p>
    <w:p>
      <w:pPr>
        <w:pStyle w:val="2"/>
        <w:spacing w:before="291" w:line="624" w:lineRule="exact"/>
        <w:ind w:left="1986"/>
      </w:pPr>
      <w:r>
        <w:rPr>
          <w:rFonts w:ascii="Arial" w:hAnsi="Arial" w:eastAsia="Arial" w:cs="Arial"/>
          <w:spacing w:val="-1"/>
          <w:position w:val="26"/>
        </w:rPr>
        <w:t xml:space="preserve">♦  </w:t>
      </w:r>
      <w:r>
        <w:rPr>
          <w:spacing w:val="-1"/>
          <w:position w:val="26"/>
        </w:rPr>
        <w:t>智慧传承</w:t>
      </w:r>
      <w:r>
        <w:rPr>
          <w:rFonts w:ascii="Calibri" w:hAnsi="Calibri" w:eastAsia="Calibri" w:cs="Calibri"/>
          <w:spacing w:val="-1"/>
          <w:position w:val="26"/>
        </w:rPr>
        <w:t>-</w:t>
      </w:r>
      <w:r>
        <w:rPr>
          <w:spacing w:val="-1"/>
          <w:position w:val="26"/>
        </w:rPr>
        <w:t>基业长青传承的不仅是财富，是一种智慧，一种文化。</w:t>
      </w:r>
    </w:p>
    <w:p>
      <w:pPr>
        <w:pStyle w:val="2"/>
        <w:spacing w:before="1" w:line="219" w:lineRule="auto"/>
        <w:ind w:left="1427"/>
      </w:pPr>
      <w:r>
        <w:rPr>
          <w:color w:val="C00000"/>
          <w:spacing w:val="-2"/>
        </w:rPr>
        <w:t>▍</w:t>
      </w:r>
      <w:r>
        <w:rPr>
          <w:spacing w:val="-2"/>
        </w:rPr>
        <w:t>第二课堂</w:t>
      </w:r>
    </w:p>
    <w:p>
      <w:pPr>
        <w:pStyle w:val="2"/>
        <w:spacing w:before="293" w:line="521" w:lineRule="exact"/>
        <w:ind w:left="1431"/>
      </w:pPr>
      <w:r>
        <w:rPr>
          <w:spacing w:val="-1"/>
          <w:position w:val="18"/>
        </w:rPr>
        <w:t>琴－古琴欣赏。古琴以其清、和、淡、雅寄寓超凡脱俗的境界。</w:t>
      </w:r>
    </w:p>
    <w:p>
      <w:pPr>
        <w:pStyle w:val="2"/>
        <w:spacing w:before="1" w:line="219" w:lineRule="auto"/>
        <w:ind w:left="1432"/>
      </w:pPr>
      <w:r>
        <w:rPr>
          <w:spacing w:val="-1"/>
        </w:rPr>
        <w:t>棋－博弈之道。善弈者谋定而后动，可先发制人，可反败为胜。</w:t>
      </w:r>
    </w:p>
    <w:p>
      <w:pPr>
        <w:pStyle w:val="2"/>
        <w:spacing w:before="188" w:line="213" w:lineRule="auto"/>
        <w:ind w:left="1434"/>
      </w:pPr>
      <w:r>
        <w:rPr>
          <w:spacing w:val="-1"/>
        </w:rPr>
        <w:t>书－书法鉴赏。欣赏无言的诗，无行的舞，无图的画</w:t>
      </w:r>
      <w:r>
        <w:rPr>
          <w:rFonts w:ascii="Calibri" w:hAnsi="Calibri" w:eastAsia="Calibri" w:cs="Calibri"/>
          <w:spacing w:val="-1"/>
        </w:rPr>
        <w:t>,</w:t>
      </w:r>
      <w:r>
        <w:rPr>
          <w:spacing w:val="-1"/>
        </w:rPr>
        <w:t>无声的乐。</w:t>
      </w:r>
    </w:p>
    <w:p>
      <w:pPr>
        <w:pStyle w:val="2"/>
        <w:spacing w:before="196" w:line="219" w:lineRule="auto"/>
        <w:ind w:left="1438"/>
      </w:pPr>
      <w:r>
        <w:rPr>
          <w:spacing w:val="-1"/>
        </w:rPr>
        <w:t>画－国粹欣赏。山有色水有声，可动可静如人生，无声胜有声。</w:t>
      </w:r>
    </w:p>
    <w:p>
      <w:pPr>
        <w:pStyle w:val="2"/>
        <w:spacing w:before="188" w:line="220" w:lineRule="auto"/>
        <w:ind w:left="1429"/>
      </w:pPr>
      <w:r>
        <w:rPr>
          <w:spacing w:val="-1"/>
        </w:rPr>
        <w:t>拳－太极养生。太极养生，道术一体，是国学智慧的集中展现。</w:t>
      </w:r>
    </w:p>
    <w:p>
      <w:pPr>
        <w:pStyle w:val="2"/>
        <w:spacing w:before="187" w:line="219" w:lineRule="auto"/>
        <w:ind w:left="1432"/>
      </w:pPr>
      <w:r>
        <w:rPr>
          <w:spacing w:val="-1"/>
        </w:rPr>
        <w:t>茶－品茗论道。沐浴斋戒，静坐养心，品味茶香感受天人合一。</w:t>
      </w:r>
    </w:p>
    <w:p>
      <w:pPr>
        <w:spacing w:line="219" w:lineRule="auto"/>
        <w:sectPr>
          <w:pgSz w:w="11906" w:h="16839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3670" w:lineRule="exact"/>
      </w:pPr>
      <w:r>
        <w:rPr>
          <w:position w:val="-73"/>
        </w:rPr>
        <w:pict>
          <v:group id="_x0000_s1026" o:spid="_x0000_s1026" o:spt="203" style="height:183.6pt;width:595.3pt;" coordsize="11905,3672">
            <o:lock v:ext="edit"/>
            <v:shape id="_x0000_s1027" o:spid="_x0000_s1027" o:spt="75" type="#_x0000_t75" style="position:absolute;left:0;top:0;height:3672;width:11905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8" o:spid="_x0000_s1028" o:spt="202" type="#_x0000_t202" style="position:absolute;left:-20;top:-20;height:3712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1" w:line="219" w:lineRule="auto"/>
                      <w:ind w:left="141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C00000"/>
                        <w:spacing w:val="-2"/>
                        <w:sz w:val="28"/>
                        <w:szCs w:val="28"/>
                      </w:rPr>
                      <w:t>▍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核心师资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9" w:lineRule="exact"/>
      </w:pPr>
    </w:p>
    <w:p>
      <w:pPr>
        <w:spacing w:line="149" w:lineRule="exact"/>
        <w:sectPr>
          <w:pgSz w:w="11906" w:h="16839"/>
          <w:pgMar w:top="1" w:right="0" w:bottom="0" w:left="0" w:header="0" w:footer="0" w:gutter="0"/>
          <w:cols w:equalWidth="0" w:num="1">
            <w:col w:w="11906"/>
          </w:cols>
        </w:sectPr>
      </w:pPr>
    </w:p>
    <w:p>
      <w:pPr>
        <w:spacing w:line="10772" w:lineRule="exact"/>
        <w:ind w:firstLine="1483"/>
      </w:pPr>
      <w:r>
        <w:rPr>
          <w:position w:val="-215"/>
        </w:rPr>
        <w:drawing>
          <wp:inline distT="0" distB="0" distL="0" distR="0">
            <wp:extent cx="897890" cy="68402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524" cy="68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137" w:line="228" w:lineRule="auto"/>
        <w:rPr>
          <w:sz w:val="20"/>
          <w:szCs w:val="20"/>
        </w:rPr>
      </w:pPr>
      <w:r>
        <w:rPr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楼宇烈</w:t>
      </w:r>
    </w:p>
    <w:p>
      <w:pPr>
        <w:pStyle w:val="2"/>
        <w:spacing w:before="64" w:line="268" w:lineRule="auto"/>
        <w:ind w:left="2" w:right="378" w:firstLine="11"/>
        <w:jc w:val="both"/>
        <w:rPr>
          <w:sz w:val="20"/>
          <w:szCs w:val="20"/>
        </w:rPr>
      </w:pPr>
      <w:r>
        <w:rPr>
          <w:spacing w:val="5"/>
          <w:sz w:val="20"/>
          <w:szCs w:val="20"/>
        </w:rPr>
        <w:t>当代国学大家，知名传统文化学</w:t>
      </w:r>
      <w:r>
        <w:rPr>
          <w:spacing w:val="1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者，全国宗教协会顾问，国际儒</w:t>
      </w:r>
      <w:r>
        <w:rPr>
          <w:spacing w:val="9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学联合会顾问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65" w:line="229" w:lineRule="auto"/>
        <w:ind w:left="5"/>
        <w:rPr>
          <w:sz w:val="20"/>
          <w:szCs w:val="20"/>
        </w:rPr>
      </w:pPr>
      <w:r>
        <w:rPr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张国刚</w:t>
      </w:r>
    </w:p>
    <w:p>
      <w:pPr>
        <w:pStyle w:val="2"/>
        <w:spacing w:before="64" w:line="268" w:lineRule="auto"/>
        <w:ind w:right="380"/>
        <w:rPr>
          <w:sz w:val="20"/>
          <w:szCs w:val="20"/>
        </w:rPr>
      </w:pPr>
      <w:r>
        <w:rPr>
          <w:spacing w:val="6"/>
          <w:sz w:val="20"/>
          <w:szCs w:val="20"/>
        </w:rPr>
        <w:t>清华大学历史系教授、博士生导</w:t>
      </w:r>
      <w:r>
        <w:rPr>
          <w:spacing w:val="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师，中国中外关系学会副会长，</w:t>
      </w:r>
      <w:r>
        <w:rPr>
          <w:spacing w:val="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长江学者特聘教授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6" w:line="228" w:lineRule="auto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徐小跃</w:t>
      </w:r>
    </w:p>
    <w:p>
      <w:pPr>
        <w:pStyle w:val="2"/>
        <w:spacing w:before="63" w:line="268" w:lineRule="auto"/>
        <w:ind w:left="1" w:right="378" w:firstLine="1"/>
        <w:jc w:val="both"/>
        <w:rPr>
          <w:sz w:val="20"/>
          <w:szCs w:val="20"/>
        </w:rPr>
      </w:pPr>
      <w:r>
        <w:rPr>
          <w:spacing w:val="6"/>
          <w:sz w:val="20"/>
          <w:szCs w:val="20"/>
        </w:rPr>
        <w:t>南京图书馆馆长，南京大学中华 文化研究院副院长，老子道学文</w:t>
      </w:r>
      <w:r>
        <w:rPr>
          <w:spacing w:val="1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化研究会常务副会长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6" w:line="228" w:lineRule="auto"/>
        <w:ind w:left="4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王德峰</w:t>
      </w:r>
    </w:p>
    <w:p>
      <w:pPr>
        <w:pStyle w:val="2"/>
        <w:spacing w:before="64" w:line="268" w:lineRule="auto"/>
        <w:ind w:left="5" w:right="380" w:firstLine="1"/>
        <w:jc w:val="both"/>
        <w:rPr>
          <w:sz w:val="20"/>
          <w:szCs w:val="20"/>
        </w:rPr>
      </w:pPr>
      <w:r>
        <w:rPr>
          <w:spacing w:val="6"/>
          <w:sz w:val="20"/>
          <w:szCs w:val="20"/>
        </w:rPr>
        <w:t>复旦学院副院长，复旦大学哲学</w:t>
      </w:r>
      <w:r>
        <w:rPr>
          <w:spacing w:val="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系教授，当代外国马克思主义研</w:t>
      </w:r>
      <w:r>
        <w:rPr>
          <w:spacing w:val="4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究中心研究员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6" w:line="228" w:lineRule="auto"/>
        <w:ind w:left="5"/>
        <w:rPr>
          <w:sz w:val="20"/>
          <w:szCs w:val="20"/>
        </w:rPr>
      </w:pPr>
      <w:r>
        <w:rPr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张松辉</w:t>
      </w:r>
    </w:p>
    <w:p>
      <w:pPr>
        <w:pStyle w:val="2"/>
        <w:spacing w:before="66" w:line="268" w:lineRule="auto"/>
        <w:ind w:left="5" w:right="378" w:hanging="5"/>
        <w:jc w:val="both"/>
        <w:rPr>
          <w:sz w:val="20"/>
          <w:szCs w:val="20"/>
        </w:rPr>
      </w:pPr>
      <w:r>
        <w:rPr>
          <w:spacing w:val="6"/>
          <w:sz w:val="20"/>
          <w:szCs w:val="20"/>
        </w:rPr>
        <w:t>湖南大学岳麓书院教授、博士生</w:t>
      </w:r>
      <w:r>
        <w:rPr>
          <w:spacing w:val="1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导师，中国思想史专家、中国文 </w:t>
      </w:r>
      <w:r>
        <w:rPr>
          <w:spacing w:val="5"/>
          <w:sz w:val="20"/>
          <w:szCs w:val="20"/>
        </w:rPr>
        <w:t>学史专家。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5" w:line="228" w:lineRule="auto"/>
        <w:ind w:left="4"/>
        <w:rPr>
          <w:sz w:val="20"/>
          <w:szCs w:val="20"/>
        </w:rPr>
      </w:pPr>
      <w:r>
        <w:rPr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于晓非</w:t>
      </w:r>
    </w:p>
    <w:p>
      <w:pPr>
        <w:pStyle w:val="2"/>
        <w:spacing w:before="63" w:line="268" w:lineRule="auto"/>
        <w:ind w:left="2" w:right="378" w:firstLine="1"/>
        <w:jc w:val="both"/>
        <w:rPr>
          <w:sz w:val="20"/>
          <w:szCs w:val="20"/>
        </w:rPr>
      </w:pPr>
      <w:r>
        <w:rPr>
          <w:spacing w:val="6"/>
          <w:sz w:val="20"/>
          <w:szCs w:val="20"/>
        </w:rPr>
        <w:t>著名佛教文化研究专家、印度宗</w:t>
      </w:r>
      <w:r>
        <w:rPr>
          <w:spacing w:val="7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教研究专家，中央党校教授，在</w:t>
      </w:r>
      <w:r>
        <w:rPr>
          <w:spacing w:val="9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宗教界享有极高声誉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6" w:line="228" w:lineRule="auto"/>
        <w:rPr>
          <w:sz w:val="20"/>
          <w:szCs w:val="20"/>
        </w:rPr>
      </w:pPr>
      <w:r>
        <w:rPr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刘灿梁</w:t>
      </w:r>
    </w:p>
    <w:p>
      <w:pPr>
        <w:pStyle w:val="2"/>
        <w:spacing w:before="66" w:line="264" w:lineRule="auto"/>
        <w:ind w:right="378" w:firstLine="16"/>
        <w:jc w:val="both"/>
        <w:rPr>
          <w:sz w:val="20"/>
          <w:szCs w:val="20"/>
        </w:rPr>
      </w:pPr>
      <w:r>
        <w:fldChar w:fldCharType="begin"/>
      </w:r>
      <w:r>
        <w:instrText xml:space="preserve"> HYPERLINK "https://baike.so.com/doc/5965613-6178564.html" </w:instrText>
      </w:r>
      <w:r>
        <w:fldChar w:fldCharType="separate"/>
      </w:r>
      <w:r>
        <w:rPr>
          <w:spacing w:val="5"/>
          <w:sz w:val="20"/>
          <w:szCs w:val="20"/>
        </w:rPr>
        <w:t>台湾淡江大学</w:t>
      </w:r>
      <w:r>
        <w:rPr>
          <w:spacing w:val="5"/>
          <w:sz w:val="20"/>
          <w:szCs w:val="20"/>
        </w:rPr>
        <w:fldChar w:fldCharType="end"/>
      </w:r>
      <w:r>
        <w:rPr>
          <w:spacing w:val="5"/>
          <w:sz w:val="20"/>
          <w:szCs w:val="20"/>
        </w:rPr>
        <w:t>企管系、国际企管</w:t>
      </w:r>
      <w:r>
        <w:rPr>
          <w:spacing w:val="6"/>
          <w:sz w:val="20"/>
          <w:szCs w:val="20"/>
        </w:rPr>
        <w:t xml:space="preserve"> 所专任教授，</w:t>
      </w:r>
      <w:r>
        <w:fldChar w:fldCharType="begin"/>
      </w:r>
      <w:r>
        <w:instrText xml:space="preserve"> HYPERLINK "https://baike.so.com/doc/24316794-25119459.html" </w:instrText>
      </w:r>
      <w:r>
        <w:fldChar w:fldCharType="separate"/>
      </w:r>
      <w:r>
        <w:rPr>
          <w:spacing w:val="6"/>
          <w:sz w:val="20"/>
          <w:szCs w:val="20"/>
        </w:rPr>
        <w:t>美国乔治亚大学</w:t>
      </w:r>
      <w:r>
        <w:rPr>
          <w:spacing w:val="6"/>
          <w:sz w:val="20"/>
          <w:szCs w:val="20"/>
        </w:rPr>
        <w:fldChar w:fldCharType="end"/>
      </w:r>
      <w:r>
        <w:rPr>
          <w:spacing w:val="6"/>
          <w:sz w:val="20"/>
          <w:szCs w:val="20"/>
        </w:rPr>
        <w:t>管</w:t>
      </w:r>
      <w:r>
        <w:rPr>
          <w:spacing w:val="1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理心理学博士，台湾地区十大名</w:t>
      </w:r>
      <w:r>
        <w:rPr>
          <w:spacing w:val="1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嘴之一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2" w:line="10681" w:lineRule="exact"/>
      </w:pPr>
      <w:r>
        <w:rPr>
          <w:position w:val="-213"/>
        </w:rPr>
        <w:drawing>
          <wp:inline distT="0" distB="0" distL="0" distR="0">
            <wp:extent cx="869950" cy="67824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67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138" w:line="229" w:lineRule="auto"/>
        <w:ind w:left="5"/>
        <w:rPr>
          <w:sz w:val="20"/>
          <w:szCs w:val="20"/>
        </w:rPr>
      </w:pPr>
      <w:r>
        <w:rPr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张其成</w:t>
      </w:r>
    </w:p>
    <w:p>
      <w:pPr>
        <w:pStyle w:val="2"/>
        <w:spacing w:before="63" w:line="312" w:lineRule="exact"/>
        <w:ind w:left="4"/>
        <w:rPr>
          <w:sz w:val="20"/>
          <w:szCs w:val="20"/>
        </w:rPr>
      </w:pPr>
      <w:r>
        <w:rPr>
          <w:spacing w:val="6"/>
          <w:position w:val="7"/>
          <w:sz w:val="20"/>
          <w:szCs w:val="20"/>
        </w:rPr>
        <w:t>著名医学家，易学专家，北京中</w:t>
      </w:r>
    </w:p>
    <w:p>
      <w:pPr>
        <w:pStyle w:val="2"/>
        <w:spacing w:before="1" w:line="227" w:lineRule="auto"/>
        <w:ind w:left="10"/>
        <w:rPr>
          <w:sz w:val="20"/>
          <w:szCs w:val="20"/>
        </w:rPr>
      </w:pPr>
      <w:r>
        <w:rPr>
          <w:spacing w:val="7"/>
          <w:sz w:val="20"/>
          <w:szCs w:val="20"/>
        </w:rPr>
        <w:t>医药大学管理学院院长，教授。</w:t>
      </w:r>
    </w:p>
    <w:p>
      <w:pPr>
        <w:pStyle w:val="2"/>
        <w:spacing w:before="66" w:line="228" w:lineRule="auto"/>
        <w:ind w:left="1"/>
        <w:rPr>
          <w:sz w:val="20"/>
          <w:szCs w:val="20"/>
        </w:rPr>
      </w:pPr>
      <w:r>
        <w:rPr>
          <w:spacing w:val="8"/>
          <w:sz w:val="20"/>
          <w:szCs w:val="20"/>
        </w:rPr>
        <w:t>十二届全国政协委员</w:t>
      </w:r>
    </w:p>
    <w:p>
      <w:pPr>
        <w:spacing w:line="309" w:lineRule="auto"/>
        <w:rPr>
          <w:rFonts w:ascii="Arial"/>
          <w:sz w:val="21"/>
        </w:rPr>
      </w:pPr>
    </w:p>
    <w:p>
      <w:pPr>
        <w:pStyle w:val="2"/>
        <w:spacing w:before="65" w:line="228" w:lineRule="auto"/>
        <w:ind w:left="2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王立群</w:t>
      </w:r>
    </w:p>
    <w:p>
      <w:pPr>
        <w:pStyle w:val="2"/>
        <w:spacing w:before="65" w:line="312" w:lineRule="exact"/>
        <w:rPr>
          <w:sz w:val="20"/>
          <w:szCs w:val="20"/>
        </w:rPr>
      </w:pPr>
      <w:r>
        <w:rPr>
          <w:spacing w:val="9"/>
          <w:position w:val="7"/>
          <w:sz w:val="20"/>
          <w:szCs w:val="20"/>
        </w:rPr>
        <w:t>河南大学文学院教授</w:t>
      </w:r>
    </w:p>
    <w:p>
      <w:pPr>
        <w:pStyle w:val="2"/>
        <w:spacing w:before="1" w:line="227" w:lineRule="auto"/>
        <w:ind w:left="4"/>
        <w:rPr>
          <w:sz w:val="20"/>
          <w:szCs w:val="20"/>
        </w:rPr>
      </w:pPr>
      <w:r>
        <w:rPr>
          <w:spacing w:val="8"/>
          <w:sz w:val="20"/>
          <w:szCs w:val="20"/>
        </w:rPr>
        <w:t>央视百家讲坛主讲人</w:t>
      </w:r>
    </w:p>
    <w:p>
      <w:pPr>
        <w:pStyle w:val="2"/>
        <w:spacing w:before="65" w:line="227" w:lineRule="auto"/>
        <w:rPr>
          <w:sz w:val="20"/>
          <w:szCs w:val="20"/>
        </w:rPr>
      </w:pPr>
      <w:r>
        <w:rPr>
          <w:spacing w:val="9"/>
          <w:sz w:val="20"/>
          <w:szCs w:val="20"/>
        </w:rPr>
        <w:t>河南省十佳师德标兵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66" w:line="228" w:lineRule="auto"/>
        <w:ind w:left="2"/>
        <w:rPr>
          <w:sz w:val="20"/>
          <w:szCs w:val="20"/>
        </w:rPr>
      </w:pPr>
      <w:r>
        <w:rPr>
          <w:spacing w:val="-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李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晓</w:t>
      </w:r>
    </w:p>
    <w:p>
      <w:pPr>
        <w:pStyle w:val="2"/>
        <w:spacing w:before="65" w:line="312" w:lineRule="exact"/>
        <w:ind w:left="20"/>
        <w:rPr>
          <w:sz w:val="20"/>
          <w:szCs w:val="20"/>
        </w:rPr>
      </w:pPr>
      <w:r>
        <w:rPr>
          <w:spacing w:val="5"/>
          <w:position w:val="7"/>
          <w:sz w:val="20"/>
          <w:szCs w:val="20"/>
        </w:rPr>
        <w:t>中国商业史学会副会长，中国政</w:t>
      </w:r>
    </w:p>
    <w:p>
      <w:pPr>
        <w:pStyle w:val="2"/>
        <w:spacing w:line="227" w:lineRule="auto"/>
        <w:ind w:left="1"/>
        <w:rPr>
          <w:sz w:val="20"/>
          <w:szCs w:val="20"/>
        </w:rPr>
      </w:pPr>
      <w:r>
        <w:rPr>
          <w:spacing w:val="6"/>
          <w:sz w:val="20"/>
          <w:szCs w:val="20"/>
        </w:rPr>
        <w:t>法大学教授。中央电视台“百家</w:t>
      </w:r>
    </w:p>
    <w:p>
      <w:pPr>
        <w:pStyle w:val="2"/>
        <w:spacing w:before="65" w:line="228" w:lineRule="auto"/>
        <w:rPr>
          <w:sz w:val="20"/>
          <w:szCs w:val="20"/>
        </w:rPr>
      </w:pPr>
      <w:r>
        <w:rPr>
          <w:spacing w:val="4"/>
          <w:sz w:val="20"/>
          <w:szCs w:val="20"/>
        </w:rPr>
        <w:t>讲坛</w:t>
      </w:r>
      <w:r>
        <w:rPr>
          <w:spacing w:val="-7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”主讲嘉宾</w:t>
      </w:r>
    </w:p>
    <w:p>
      <w:pPr>
        <w:spacing w:line="309" w:lineRule="auto"/>
        <w:rPr>
          <w:rFonts w:ascii="Arial"/>
          <w:sz w:val="21"/>
        </w:rPr>
      </w:pPr>
    </w:p>
    <w:p>
      <w:pPr>
        <w:pStyle w:val="2"/>
        <w:spacing w:before="66" w:line="231" w:lineRule="auto"/>
        <w:ind w:left="1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周丕启</w:t>
      </w:r>
    </w:p>
    <w:p>
      <w:pPr>
        <w:pStyle w:val="2"/>
        <w:spacing w:before="62" w:line="312" w:lineRule="exact"/>
        <w:ind w:left="20"/>
        <w:rPr>
          <w:sz w:val="20"/>
          <w:szCs w:val="20"/>
        </w:rPr>
      </w:pPr>
      <w:r>
        <w:fldChar w:fldCharType="begin"/>
      </w:r>
      <w:r>
        <w:instrText xml:space="preserve"> HYPERLINK "https://baike.so.com/doc/5378498-5614708.html" </w:instrText>
      </w:r>
      <w:r>
        <w:fldChar w:fldCharType="separate"/>
      </w:r>
      <w:r>
        <w:rPr>
          <w:spacing w:val="21"/>
          <w:position w:val="7"/>
          <w:sz w:val="20"/>
          <w:szCs w:val="20"/>
        </w:rPr>
        <w:t>中国人民解放军国防大学</w:t>
      </w:r>
      <w:r>
        <w:rPr>
          <w:spacing w:val="21"/>
          <w:position w:val="7"/>
          <w:sz w:val="20"/>
          <w:szCs w:val="20"/>
        </w:rPr>
        <w:fldChar w:fldCharType="end"/>
      </w:r>
      <w:r>
        <w:rPr>
          <w:spacing w:val="21"/>
          <w:position w:val="7"/>
          <w:sz w:val="20"/>
          <w:szCs w:val="20"/>
        </w:rPr>
        <w:t>战略</w:t>
      </w:r>
    </w:p>
    <w:p>
      <w:pPr>
        <w:pStyle w:val="2"/>
        <w:spacing w:before="1" w:line="220" w:lineRule="auto"/>
        <w:ind w:left="3"/>
        <w:rPr>
          <w:sz w:val="20"/>
          <w:szCs w:val="20"/>
        </w:rPr>
      </w:pPr>
      <w:r>
        <w:rPr>
          <w:spacing w:val="2"/>
          <w:sz w:val="20"/>
          <w:szCs w:val="20"/>
        </w:rPr>
        <w:t>教研部教授，大校军衔</w:t>
      </w:r>
      <w:r>
        <w:rPr>
          <w:rFonts w:ascii="Calibri" w:hAnsi="Calibri" w:eastAsia="Calibri" w:cs="Calibri"/>
          <w:spacing w:val="2"/>
          <w:sz w:val="20"/>
          <w:szCs w:val="20"/>
        </w:rPr>
        <w:t>,</w:t>
      </w:r>
      <w:r>
        <w:rPr>
          <w:spacing w:val="2"/>
          <w:sz w:val="20"/>
          <w:szCs w:val="20"/>
        </w:rPr>
        <w:t>孙子兵法</w:t>
      </w:r>
    </w:p>
    <w:p>
      <w:pPr>
        <w:pStyle w:val="2"/>
        <w:spacing w:before="74" w:line="228" w:lineRule="auto"/>
        <w:ind w:left="1"/>
        <w:rPr>
          <w:sz w:val="20"/>
          <w:szCs w:val="20"/>
        </w:rPr>
      </w:pPr>
      <w:r>
        <w:rPr>
          <w:spacing w:val="4"/>
          <w:sz w:val="20"/>
          <w:szCs w:val="20"/>
        </w:rPr>
        <w:t>专家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65" w:line="228" w:lineRule="auto"/>
        <w:ind w:left="1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鲁洪生</w:t>
      </w:r>
    </w:p>
    <w:p>
      <w:pPr>
        <w:pStyle w:val="2"/>
        <w:spacing w:before="12" w:line="312" w:lineRule="exact"/>
        <w:ind w:left="4"/>
        <w:rPr>
          <w:sz w:val="20"/>
          <w:szCs w:val="20"/>
        </w:rPr>
      </w:pPr>
      <w:r>
        <w:fldChar w:fldCharType="begin"/>
      </w:r>
      <w:r>
        <w:instrText xml:space="preserve"> HYPERLINK "https://baike.so.com/doc/7905188-8179283.html" </w:instrText>
      </w:r>
      <w:r>
        <w:fldChar w:fldCharType="separate"/>
      </w:r>
      <w:r>
        <w:rPr>
          <w:spacing w:val="13"/>
          <w:position w:val="2"/>
          <w:sz w:val="20"/>
          <w:szCs w:val="20"/>
        </w:rPr>
        <w:t>首都师范大学文学院</w:t>
      </w:r>
      <w:r>
        <w:rPr>
          <w:spacing w:val="13"/>
          <w:position w:val="2"/>
          <w:sz w:val="20"/>
          <w:szCs w:val="20"/>
        </w:rPr>
        <w:fldChar w:fldCharType="end"/>
      </w:r>
      <w:r>
        <w:rPr>
          <w:spacing w:val="13"/>
          <w:position w:val="2"/>
          <w:sz w:val="20"/>
          <w:szCs w:val="20"/>
        </w:rPr>
        <w:t xml:space="preserve"> 教授、博</w:t>
      </w:r>
    </w:p>
    <w:p>
      <w:pPr>
        <w:pStyle w:val="2"/>
        <w:spacing w:line="312" w:lineRule="exact"/>
        <w:ind w:left="5"/>
        <w:rPr>
          <w:sz w:val="20"/>
          <w:szCs w:val="20"/>
        </w:rPr>
      </w:pPr>
      <w:r>
        <w:rPr>
          <w:spacing w:val="8"/>
          <w:position w:val="2"/>
          <w:sz w:val="20"/>
          <w:szCs w:val="20"/>
        </w:rPr>
        <w:t>士生导师，</w:t>
      </w:r>
      <w:r>
        <w:fldChar w:fldCharType="begin"/>
      </w:r>
      <w:r>
        <w:instrText xml:space="preserve"> HYPERLINK "https://baike.so.com/doc/5074516-5302166.html" </w:instrText>
      </w:r>
      <w:r>
        <w:fldChar w:fldCharType="separate"/>
      </w:r>
      <w:r>
        <w:rPr>
          <w:spacing w:val="8"/>
          <w:position w:val="2"/>
          <w:sz w:val="20"/>
          <w:szCs w:val="20"/>
        </w:rPr>
        <w:t>中国诗经学会</w:t>
      </w:r>
      <w:r>
        <w:rPr>
          <w:spacing w:val="8"/>
          <w:position w:val="2"/>
          <w:sz w:val="20"/>
          <w:szCs w:val="20"/>
        </w:rPr>
        <w:fldChar w:fldCharType="end"/>
      </w:r>
      <w:r>
        <w:rPr>
          <w:spacing w:val="8"/>
          <w:position w:val="2"/>
          <w:sz w:val="20"/>
          <w:szCs w:val="20"/>
        </w:rPr>
        <w:t>理事，</w:t>
      </w:r>
    </w:p>
    <w:p>
      <w:pPr>
        <w:pStyle w:val="2"/>
        <w:spacing w:before="52" w:line="227" w:lineRule="auto"/>
        <w:ind w:left="21"/>
        <w:rPr>
          <w:sz w:val="20"/>
          <w:szCs w:val="20"/>
        </w:rPr>
      </w:pPr>
      <w:r>
        <w:rPr>
          <w:spacing w:val="7"/>
          <w:sz w:val="20"/>
          <w:szCs w:val="20"/>
        </w:rPr>
        <w:t>国际周易联合会副秘书长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66" w:line="228" w:lineRule="auto"/>
        <w:ind w:left="1"/>
        <w:rPr>
          <w:sz w:val="20"/>
          <w:szCs w:val="20"/>
        </w:rPr>
      </w:pPr>
      <w:r>
        <w:rPr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江英</w:t>
      </w:r>
    </w:p>
    <w:p>
      <w:pPr>
        <w:pStyle w:val="2"/>
        <w:spacing w:before="64" w:line="312" w:lineRule="exact"/>
        <w:ind w:left="20"/>
        <w:rPr>
          <w:sz w:val="20"/>
          <w:szCs w:val="20"/>
        </w:rPr>
      </w:pPr>
      <w:r>
        <w:rPr>
          <w:spacing w:val="5"/>
          <w:position w:val="7"/>
          <w:sz w:val="20"/>
          <w:szCs w:val="20"/>
        </w:rPr>
        <w:t>中国军事科学院研究员、博士生</w:t>
      </w:r>
    </w:p>
    <w:p>
      <w:pPr>
        <w:pStyle w:val="2"/>
        <w:spacing w:before="1" w:line="226" w:lineRule="auto"/>
        <w:ind w:left="6"/>
        <w:rPr>
          <w:sz w:val="20"/>
          <w:szCs w:val="20"/>
        </w:rPr>
      </w:pPr>
      <w:r>
        <w:rPr>
          <w:spacing w:val="6"/>
          <w:sz w:val="20"/>
          <w:szCs w:val="20"/>
        </w:rPr>
        <w:t>导师，中央党校国际战略研究中</w:t>
      </w:r>
    </w:p>
    <w:p>
      <w:pPr>
        <w:pStyle w:val="2"/>
        <w:spacing w:before="66" w:line="227" w:lineRule="auto"/>
        <w:ind w:left="8"/>
        <w:rPr>
          <w:sz w:val="20"/>
          <w:szCs w:val="20"/>
        </w:rPr>
      </w:pPr>
      <w:r>
        <w:rPr>
          <w:spacing w:val="7"/>
          <w:sz w:val="20"/>
          <w:szCs w:val="20"/>
        </w:rPr>
        <w:t>心特邀研究员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66" w:line="227" w:lineRule="auto"/>
        <w:ind w:left="4"/>
        <w:rPr>
          <w:sz w:val="20"/>
          <w:szCs w:val="20"/>
        </w:rPr>
      </w:pPr>
      <w:r>
        <w:rPr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孔维勤</w:t>
      </w:r>
    </w:p>
    <w:p>
      <w:pPr>
        <w:pStyle w:val="2"/>
        <w:spacing w:before="66" w:line="312" w:lineRule="exact"/>
        <w:ind w:left="19"/>
        <w:rPr>
          <w:sz w:val="20"/>
          <w:szCs w:val="20"/>
        </w:rPr>
      </w:pPr>
      <w:r>
        <w:rPr>
          <w:spacing w:val="5"/>
          <w:position w:val="7"/>
          <w:sz w:val="20"/>
          <w:szCs w:val="20"/>
        </w:rPr>
        <w:t>台湾孔子学院院长，孔子协会理</w:t>
      </w:r>
    </w:p>
    <w:p>
      <w:pPr>
        <w:pStyle w:val="2"/>
        <w:spacing w:before="1" w:line="226" w:lineRule="auto"/>
        <w:ind w:left="3"/>
        <w:rPr>
          <w:sz w:val="20"/>
          <w:szCs w:val="20"/>
        </w:rPr>
      </w:pPr>
      <w:r>
        <w:rPr>
          <w:spacing w:val="7"/>
          <w:sz w:val="20"/>
          <w:szCs w:val="20"/>
        </w:rPr>
        <w:t>事长，孔子第</w:t>
      </w:r>
      <w:r>
        <w:rPr>
          <w:spacing w:val="-2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7"/>
          <w:sz w:val="20"/>
          <w:szCs w:val="20"/>
        </w:rPr>
        <w:t>78</w:t>
      </w:r>
      <w:r>
        <w:rPr>
          <w:rFonts w:ascii="Calibri" w:hAnsi="Calibri" w:eastAsia="Calibri" w:cs="Calibri"/>
          <w:spacing w:val="22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代传人，</w:t>
      </w:r>
      <w:r>
        <w:rPr>
          <w:spacing w:val="-5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曾任</w:t>
      </w:r>
    </w:p>
    <w:p>
      <w:pPr>
        <w:pStyle w:val="2"/>
        <w:spacing w:before="66" w:line="228" w:lineRule="auto"/>
        <w:ind w:left="19"/>
        <w:rPr>
          <w:sz w:val="20"/>
          <w:szCs w:val="20"/>
        </w:rPr>
      </w:pPr>
      <w:r>
        <w:rPr>
          <w:spacing w:val="5"/>
          <w:sz w:val="20"/>
          <w:szCs w:val="20"/>
        </w:rPr>
        <w:t>台湾辅仁大学、中国文化大学哲</w:t>
      </w:r>
    </w:p>
    <w:p>
      <w:pPr>
        <w:pStyle w:val="2"/>
        <w:spacing w:before="65" w:line="193" w:lineRule="auto"/>
        <w:ind w:left="7"/>
        <w:rPr>
          <w:sz w:val="20"/>
          <w:szCs w:val="20"/>
        </w:rPr>
      </w:pPr>
      <w:r>
        <w:rPr>
          <w:spacing w:val="6"/>
          <w:sz w:val="20"/>
          <w:szCs w:val="20"/>
        </w:rPr>
        <w:t>学系教授</w:t>
      </w:r>
    </w:p>
    <w:p>
      <w:pPr>
        <w:spacing w:line="193" w:lineRule="auto"/>
        <w:rPr>
          <w:sz w:val="20"/>
          <w:szCs w:val="20"/>
        </w:rPr>
        <w:sectPr>
          <w:type w:val="continuous"/>
          <w:pgSz w:w="11906" w:h="16839"/>
          <w:pgMar w:top="1" w:right="0" w:bottom="0" w:left="0" w:header="0" w:footer="0" w:gutter="0"/>
          <w:cols w:equalWidth="0" w:num="4">
            <w:col w:w="2946" w:space="100"/>
            <w:col w:w="3276" w:space="100"/>
            <w:col w:w="1536" w:space="100"/>
            <w:col w:w="3850"/>
          </w:cols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授课地点</w:t>
      </w:r>
    </w:p>
    <w:p>
      <w:pPr>
        <w:pStyle w:val="2"/>
        <w:spacing w:before="291" w:line="624" w:lineRule="exact"/>
        <w:ind w:left="285"/>
      </w:pPr>
      <w:r>
        <w:rPr>
          <w:spacing w:val="-2"/>
          <w:position w:val="26"/>
        </w:rPr>
        <w:t>北京清华园及国学圣地</w:t>
      </w:r>
    </w:p>
    <w:p>
      <w:pPr>
        <w:pStyle w:val="2"/>
        <w:spacing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学习安排</w:t>
      </w:r>
    </w:p>
    <w:p>
      <w:pPr>
        <w:pStyle w:val="2"/>
        <w:spacing w:before="291" w:line="624" w:lineRule="exact"/>
        <w:ind w:left="286"/>
      </w:pPr>
      <w:r>
        <w:rPr>
          <w:spacing w:val="-5"/>
          <w:position w:val="26"/>
        </w:rPr>
        <w:t>学制</w:t>
      </w:r>
      <w:r>
        <w:rPr>
          <w:spacing w:val="-47"/>
          <w:position w:val="26"/>
        </w:rPr>
        <w:t xml:space="preserve"> </w:t>
      </w:r>
      <w:r>
        <w:rPr>
          <w:rFonts w:ascii="Calibri" w:hAnsi="Calibri" w:eastAsia="Calibri" w:cs="Calibri"/>
          <w:spacing w:val="-5"/>
          <w:position w:val="26"/>
        </w:rPr>
        <w:t>1</w:t>
      </w:r>
      <w:r>
        <w:rPr>
          <w:rFonts w:ascii="Calibri" w:hAnsi="Calibri" w:eastAsia="Calibri" w:cs="Calibri"/>
          <w:spacing w:val="18"/>
          <w:position w:val="26"/>
        </w:rPr>
        <w:t xml:space="preserve"> </w:t>
      </w:r>
      <w:r>
        <w:rPr>
          <w:spacing w:val="-5"/>
          <w:position w:val="26"/>
        </w:rPr>
        <w:t>年，每月学习</w:t>
      </w:r>
      <w:r>
        <w:rPr>
          <w:spacing w:val="-55"/>
          <w:position w:val="26"/>
        </w:rPr>
        <w:t xml:space="preserve"> </w:t>
      </w:r>
      <w:r>
        <w:rPr>
          <w:rFonts w:ascii="Calibri" w:hAnsi="Calibri" w:eastAsia="Calibri" w:cs="Calibri"/>
          <w:spacing w:val="-5"/>
          <w:position w:val="26"/>
        </w:rPr>
        <w:t>2</w:t>
      </w:r>
      <w:r>
        <w:rPr>
          <w:rFonts w:ascii="Calibri" w:hAnsi="Calibri" w:eastAsia="Calibri" w:cs="Calibri"/>
          <w:spacing w:val="22"/>
          <w:w w:val="101"/>
          <w:position w:val="26"/>
        </w:rPr>
        <w:t xml:space="preserve"> </w:t>
      </w:r>
      <w:r>
        <w:rPr>
          <w:spacing w:val="-5"/>
          <w:position w:val="26"/>
        </w:rPr>
        <w:t>天（周六至周日</w:t>
      </w:r>
      <w:r>
        <w:rPr>
          <w:spacing w:val="6"/>
          <w:position w:val="26"/>
        </w:rPr>
        <w:t>），</w:t>
      </w:r>
      <w:r>
        <w:rPr>
          <w:spacing w:val="-5"/>
          <w:position w:val="26"/>
        </w:rPr>
        <w:t>共计</w:t>
      </w:r>
      <w:r>
        <w:rPr>
          <w:spacing w:val="-59"/>
          <w:position w:val="26"/>
        </w:rPr>
        <w:t xml:space="preserve"> </w:t>
      </w:r>
      <w:r>
        <w:rPr>
          <w:rFonts w:ascii="Calibri" w:hAnsi="Calibri" w:eastAsia="Calibri" w:cs="Calibri"/>
          <w:spacing w:val="-5"/>
          <w:position w:val="26"/>
        </w:rPr>
        <w:t>9</w:t>
      </w:r>
      <w:r>
        <w:rPr>
          <w:rFonts w:ascii="Calibri" w:hAnsi="Calibri" w:eastAsia="Calibri" w:cs="Calibri"/>
          <w:spacing w:val="24"/>
          <w:position w:val="26"/>
        </w:rPr>
        <w:t xml:space="preserve"> </w:t>
      </w:r>
      <w:r>
        <w:rPr>
          <w:spacing w:val="-5"/>
          <w:position w:val="26"/>
        </w:rPr>
        <w:t>次</w:t>
      </w:r>
    </w:p>
    <w:p>
      <w:pPr>
        <w:pStyle w:val="2"/>
        <w:spacing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学习费用</w:t>
      </w:r>
    </w:p>
    <w:p>
      <w:pPr>
        <w:pStyle w:val="2"/>
        <w:spacing w:before="245" w:line="671" w:lineRule="exact"/>
        <w:ind w:left="284"/>
      </w:pPr>
      <w:r>
        <w:rPr>
          <w:rFonts w:ascii="Calibri" w:hAnsi="Calibri" w:eastAsia="Calibri" w:cs="Calibri"/>
          <w:spacing w:val="-1"/>
          <w:position w:val="25"/>
        </w:rPr>
        <w:t>69800</w:t>
      </w:r>
      <w:r>
        <w:rPr>
          <w:rFonts w:ascii="Calibri" w:hAnsi="Calibri" w:eastAsia="Calibri" w:cs="Calibri"/>
          <w:spacing w:val="25"/>
          <w:position w:val="25"/>
        </w:rPr>
        <w:t xml:space="preserve"> </w:t>
      </w:r>
      <w:r>
        <w:rPr>
          <w:spacing w:val="-1"/>
          <w:position w:val="25"/>
        </w:rPr>
        <w:t>元</w:t>
      </w:r>
      <w:r>
        <w:rPr>
          <w:rFonts w:ascii="Calibri" w:hAnsi="Calibri" w:eastAsia="Calibri" w:cs="Calibri"/>
          <w:spacing w:val="-1"/>
          <w:position w:val="25"/>
        </w:rPr>
        <w:t>/</w:t>
      </w:r>
      <w:r>
        <w:rPr>
          <w:spacing w:val="-1"/>
          <w:position w:val="25"/>
        </w:rPr>
        <w:t>人（含学费、讲义、教材、证书，不含食宿及往返交通费用）</w:t>
      </w:r>
    </w:p>
    <w:p>
      <w:pPr>
        <w:pStyle w:val="2"/>
        <w:spacing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收费方式</w:t>
      </w:r>
    </w:p>
    <w:p>
      <w:pPr>
        <w:pStyle w:val="2"/>
        <w:spacing w:before="291" w:line="624" w:lineRule="exact"/>
        <w:ind w:left="279"/>
      </w:pPr>
      <w:r>
        <w:rPr>
          <w:spacing w:val="-1"/>
          <w:position w:val="26"/>
        </w:rPr>
        <w:t>入学前由教学中心财务部统一收取，学费到帐后统一开具发票</w:t>
      </w:r>
    </w:p>
    <w:p>
      <w:pPr>
        <w:pStyle w:val="2"/>
        <w:spacing w:before="1"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学业证书</w:t>
      </w:r>
    </w:p>
    <w:p>
      <w:pPr>
        <w:pStyle w:val="2"/>
        <w:spacing w:before="291" w:line="624" w:lineRule="exact"/>
        <w:ind w:left="280"/>
      </w:pPr>
      <w:r>
        <w:rPr>
          <w:position w:val="26"/>
        </w:rPr>
        <w:t>修完全部课程及规定的学时，可获得由学院和导师联</w:t>
      </w:r>
      <w:r>
        <w:rPr>
          <w:spacing w:val="-1"/>
          <w:position w:val="26"/>
        </w:rPr>
        <w:t>名签发的《中国国学</w:t>
      </w:r>
    </w:p>
    <w:p>
      <w:pPr>
        <w:pStyle w:val="2"/>
        <w:spacing w:before="1" w:line="219" w:lineRule="auto"/>
        <w:ind w:left="12"/>
      </w:pPr>
      <w:r>
        <w:rPr>
          <w:spacing w:val="-2"/>
        </w:rPr>
        <w:t>百家讲堂与智慧传承私塾班》学业证书</w:t>
      </w:r>
    </w:p>
    <w:p>
      <w:pPr>
        <w:pStyle w:val="2"/>
        <w:spacing w:before="292"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报名流程</w:t>
      </w:r>
    </w:p>
    <w:p>
      <w:pPr>
        <w:pStyle w:val="2"/>
        <w:spacing w:before="291" w:line="624" w:lineRule="exact"/>
        <w:ind w:left="280"/>
      </w:pPr>
      <w:r>
        <w:rPr>
          <w:spacing w:val="-3"/>
          <w:position w:val="26"/>
        </w:rPr>
        <w:t>推荐申请</w:t>
      </w:r>
      <w:r>
        <w:rPr>
          <w:rFonts w:ascii="Calibri" w:hAnsi="Calibri" w:eastAsia="Calibri" w:cs="Calibri"/>
          <w:spacing w:val="-3"/>
          <w:position w:val="26"/>
        </w:rPr>
        <w:t>-</w:t>
      </w:r>
      <w:r>
        <w:rPr>
          <w:rFonts w:ascii="Calibri" w:hAnsi="Calibri" w:eastAsia="Calibri" w:cs="Calibri"/>
          <w:spacing w:val="-16"/>
          <w:position w:val="26"/>
        </w:rPr>
        <w:t xml:space="preserve"> </w:t>
      </w:r>
      <w:r>
        <w:rPr>
          <w:spacing w:val="-3"/>
          <w:position w:val="26"/>
        </w:rPr>
        <w:t>中心审核</w:t>
      </w:r>
      <w:r>
        <w:rPr>
          <w:rFonts w:ascii="Calibri" w:hAnsi="Calibri" w:eastAsia="Calibri" w:cs="Calibri"/>
          <w:spacing w:val="-3"/>
          <w:position w:val="26"/>
        </w:rPr>
        <w:t>-</w:t>
      </w:r>
      <w:r>
        <w:rPr>
          <w:spacing w:val="-3"/>
          <w:position w:val="26"/>
        </w:rPr>
        <w:t>录取通知</w:t>
      </w:r>
      <w:r>
        <w:rPr>
          <w:rFonts w:ascii="Calibri" w:hAnsi="Calibri" w:eastAsia="Calibri" w:cs="Calibri"/>
          <w:spacing w:val="-3"/>
          <w:position w:val="26"/>
        </w:rPr>
        <w:t>-</w:t>
      </w:r>
      <w:r>
        <w:rPr>
          <w:spacing w:val="-3"/>
          <w:position w:val="26"/>
        </w:rPr>
        <w:t>安排上课</w:t>
      </w:r>
    </w:p>
    <w:p>
      <w:pPr>
        <w:pStyle w:val="2"/>
        <w:spacing w:line="219" w:lineRule="auto"/>
      </w:pPr>
      <w:r>
        <w:rPr>
          <w:color w:val="C00000"/>
          <w:spacing w:val="-2"/>
        </w:rPr>
        <w:t>▍</w:t>
      </w:r>
      <w:r>
        <w:rPr>
          <w:spacing w:val="-2"/>
        </w:rPr>
        <w:t>开课通知</w:t>
      </w:r>
    </w:p>
    <w:p>
      <w:pPr>
        <w:pStyle w:val="2"/>
        <w:spacing w:before="292" w:line="220" w:lineRule="auto"/>
        <w:ind w:left="312"/>
      </w:pPr>
      <w:r>
        <w:rPr>
          <w:spacing w:val="-5"/>
        </w:rPr>
        <w:t>以教学中心安排为准</w:t>
      </w:r>
      <w:bookmarkStart w:id="0" w:name="_GoBack"/>
      <w:bookmarkEnd w:id="0"/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" w:line="3873" w:lineRule="exact"/>
        <w:ind w:firstLine="2710"/>
      </w:pPr>
      <w:r>
        <w:rPr>
          <w:position w:val="-77"/>
        </w:rPr>
        <w:drawing>
          <wp:inline distT="0" distB="0" distL="0" distR="0">
            <wp:extent cx="4716780" cy="245935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73" w:lineRule="exact"/>
        <w:sectPr>
          <w:pgSz w:w="11906" w:h="16839"/>
          <w:pgMar w:top="400" w:right="340" w:bottom="0" w:left="1427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219" w:lineRule="auto"/>
        <w:ind w:left="793"/>
      </w:pPr>
      <w:r>
        <w:rPr>
          <w:color w:val="C00000"/>
          <w:spacing w:val="-2"/>
        </w:rPr>
        <w:t>▍</w:t>
      </w:r>
      <w:r>
        <w:rPr>
          <w:spacing w:val="-2"/>
        </w:rPr>
        <w:t>往期风采</w:t>
      </w:r>
    </w:p>
    <w:p>
      <w:pPr>
        <w:spacing w:before="66" w:line="12492" w:lineRule="exact"/>
      </w:pPr>
      <w:r>
        <w:rPr>
          <w:position w:val="-249"/>
        </w:rPr>
        <w:drawing>
          <wp:inline distT="0" distB="0" distL="0" distR="0">
            <wp:extent cx="6761480" cy="79317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1988" cy="7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92" w:lineRule="exact"/>
        <w:sectPr>
          <w:pgSz w:w="11906" w:h="16839"/>
          <w:pgMar w:top="400" w:right="625" w:bottom="0" w:left="631" w:header="0" w:footer="0" w:gutter="0"/>
          <w:cols w:space="720" w:num="1"/>
        </w:sect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2"/>
        <w:spacing w:before="130" w:line="772" w:lineRule="exact"/>
        <w:ind w:left="2045"/>
        <w:rPr>
          <w:sz w:val="40"/>
          <w:szCs w:val="40"/>
        </w:rPr>
      </w:pPr>
      <w:r>
        <w:rPr>
          <w:color w:val="C00000"/>
          <w:spacing w:val="-2"/>
          <w:position w:val="27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中国国学百家讲堂与智慧传承私塾班</w:t>
      </w:r>
    </w:p>
    <w:p>
      <w:pPr>
        <w:pStyle w:val="2"/>
        <w:spacing w:before="1" w:line="224" w:lineRule="auto"/>
        <w:ind w:left="4057"/>
        <w:rPr>
          <w:sz w:val="35"/>
          <w:szCs w:val="35"/>
        </w:rPr>
      </w:pPr>
      <w:r>
        <w:rPr>
          <w:color w:val="C00000"/>
          <w:spacing w:val="8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报名申请表</w:t>
      </w:r>
    </w:p>
    <w:p>
      <w:pPr>
        <w:spacing w:line="94" w:lineRule="exact"/>
      </w:pPr>
    </w:p>
    <w:tbl>
      <w:tblPr>
        <w:tblStyle w:val="5"/>
        <w:tblW w:w="97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2"/>
        <w:gridCol w:w="1264"/>
        <w:gridCol w:w="1468"/>
        <w:gridCol w:w="903"/>
        <w:gridCol w:w="541"/>
        <w:gridCol w:w="1113"/>
        <w:gridCol w:w="881"/>
        <w:gridCol w:w="27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77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6" w:line="221" w:lineRule="auto"/>
              <w:ind w:left="588"/>
              <w:rPr>
                <w:sz w:val="31"/>
                <w:szCs w:val="31"/>
              </w:rPr>
            </w:pPr>
            <w:r>
              <w:rPr>
                <w:spacing w:val="1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个人资料</w:t>
            </w:r>
          </w:p>
        </w:tc>
        <w:tc>
          <w:tcPr>
            <w:tcW w:w="1264" w:type="dxa"/>
            <w:vAlign w:val="top"/>
          </w:tcPr>
          <w:p>
            <w:pPr>
              <w:pStyle w:val="6"/>
              <w:spacing w:before="190" w:line="219" w:lineRule="auto"/>
              <w:ind w:left="336"/>
            </w:pPr>
            <w:r>
              <w:rPr>
                <w:spacing w:val="-5"/>
              </w:rPr>
              <w:t>姓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名</w:t>
            </w:r>
          </w:p>
        </w:tc>
        <w:tc>
          <w:tcPr>
            <w:tcW w:w="14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3" w:type="dxa"/>
            <w:vAlign w:val="top"/>
          </w:tcPr>
          <w:p>
            <w:pPr>
              <w:pStyle w:val="6"/>
              <w:spacing w:before="190" w:line="220" w:lineRule="auto"/>
              <w:ind w:left="161"/>
            </w:pPr>
            <w:r>
              <w:rPr>
                <w:spacing w:val="-7"/>
              </w:rPr>
              <w:t>性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别</w:t>
            </w:r>
          </w:p>
        </w:tc>
        <w:tc>
          <w:tcPr>
            <w:tcW w:w="165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190" w:line="221" w:lineRule="auto"/>
              <w:ind w:left="175"/>
            </w:pPr>
            <w:r>
              <w:rPr>
                <w:spacing w:val="-19"/>
              </w:rPr>
              <w:t>电</w:t>
            </w:r>
            <w:r>
              <w:rPr>
                <w:spacing w:val="9"/>
              </w:rPr>
              <w:t xml:space="preserve"> </w:t>
            </w:r>
            <w:r>
              <w:rPr>
                <w:spacing w:val="-19"/>
              </w:rPr>
              <w:t>话</w:t>
            </w:r>
          </w:p>
        </w:tc>
        <w:tc>
          <w:tcPr>
            <w:tcW w:w="2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77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99" w:line="219" w:lineRule="auto"/>
              <w:ind w:left="342"/>
            </w:pPr>
            <w:r>
              <w:rPr>
                <w:spacing w:val="-6"/>
              </w:rPr>
              <w:t>号/字</w:t>
            </w:r>
          </w:p>
        </w:tc>
        <w:tc>
          <w:tcPr>
            <w:tcW w:w="14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3" w:type="dxa"/>
            <w:vAlign w:val="top"/>
          </w:tcPr>
          <w:p>
            <w:pPr>
              <w:pStyle w:val="6"/>
              <w:spacing w:before="198" w:line="221" w:lineRule="auto"/>
              <w:ind w:left="118"/>
            </w:pPr>
            <w:r>
              <w:rPr>
                <w:spacing w:val="-7"/>
              </w:rPr>
              <w:t>名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族</w:t>
            </w:r>
          </w:p>
        </w:tc>
        <w:tc>
          <w:tcPr>
            <w:tcW w:w="165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198" w:line="221" w:lineRule="auto"/>
              <w:ind w:left="152"/>
            </w:pPr>
            <w:r>
              <w:rPr>
                <w:spacing w:val="-8"/>
              </w:rPr>
              <w:t>学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历</w:t>
            </w:r>
          </w:p>
        </w:tc>
        <w:tc>
          <w:tcPr>
            <w:tcW w:w="2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77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77" w:line="219" w:lineRule="auto"/>
              <w:ind w:left="163"/>
            </w:pPr>
            <w:r>
              <w:rPr>
                <w:spacing w:val="-4"/>
              </w:rPr>
              <w:t>身份证号</w:t>
            </w:r>
          </w:p>
        </w:tc>
        <w:tc>
          <w:tcPr>
            <w:tcW w:w="4025" w:type="dxa"/>
            <w:gridSpan w:val="4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176" w:line="220" w:lineRule="auto"/>
              <w:ind w:left="165"/>
            </w:pPr>
            <w:r>
              <w:rPr>
                <w:spacing w:val="-14"/>
              </w:rPr>
              <w:t>邮</w:t>
            </w:r>
            <w:r>
              <w:rPr>
                <w:spacing w:val="11"/>
              </w:rPr>
              <w:t xml:space="preserve"> </w:t>
            </w:r>
            <w:r>
              <w:rPr>
                <w:spacing w:val="-14"/>
              </w:rPr>
              <w:t>箱</w:t>
            </w:r>
          </w:p>
        </w:tc>
        <w:tc>
          <w:tcPr>
            <w:tcW w:w="2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77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76" w:line="219" w:lineRule="auto"/>
              <w:ind w:left="156"/>
            </w:pPr>
            <w:r>
              <w:rPr>
                <w:spacing w:val="-3"/>
              </w:rPr>
              <w:t>通信地址</w:t>
            </w:r>
          </w:p>
        </w:tc>
        <w:tc>
          <w:tcPr>
            <w:tcW w:w="7685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77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216" w:line="222" w:lineRule="auto"/>
              <w:ind w:left="950"/>
              <w:rPr>
                <w:sz w:val="31"/>
                <w:szCs w:val="31"/>
              </w:rPr>
            </w:pPr>
            <w:r>
              <w:rPr>
                <w:spacing w:val="10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单位资料</w:t>
            </w:r>
          </w:p>
        </w:tc>
        <w:tc>
          <w:tcPr>
            <w:tcW w:w="1264" w:type="dxa"/>
            <w:vAlign w:val="top"/>
          </w:tcPr>
          <w:p>
            <w:pPr>
              <w:pStyle w:val="6"/>
              <w:spacing w:before="167" w:line="220" w:lineRule="auto"/>
              <w:ind w:left="158"/>
            </w:pPr>
            <w:r>
              <w:rPr>
                <w:spacing w:val="-3"/>
              </w:rPr>
              <w:t>单位名称</w:t>
            </w:r>
          </w:p>
        </w:tc>
        <w:tc>
          <w:tcPr>
            <w:tcW w:w="7685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77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280" w:line="220" w:lineRule="auto"/>
              <w:ind w:left="158"/>
            </w:pPr>
            <w:r>
              <w:rPr>
                <w:spacing w:val="-3"/>
              </w:rPr>
              <w:t>单位性质</w:t>
            </w:r>
          </w:p>
        </w:tc>
        <w:tc>
          <w:tcPr>
            <w:tcW w:w="7685" w:type="dxa"/>
            <w:gridSpan w:val="6"/>
            <w:vAlign w:val="top"/>
          </w:tcPr>
          <w:p>
            <w:pPr>
              <w:pStyle w:val="6"/>
              <w:spacing w:before="123" w:line="230" w:lineRule="auto"/>
              <w:ind w:left="125" w:right="1121" w:firstLine="13"/>
            </w:pPr>
            <w:r>
              <w:rPr>
                <w:spacing w:val="-4"/>
              </w:rPr>
              <w:t xml:space="preserve">□政府机构  </w:t>
            </w:r>
            <w:r>
              <w:rPr>
                <w:position w:val="-4"/>
              </w:rPr>
              <w:drawing>
                <wp:inline distT="0" distB="0" distL="0" distR="0">
                  <wp:extent cx="109855" cy="16002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6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</w:rPr>
              <w:t>国有企业</w:t>
            </w:r>
            <w:r>
              <w:rPr>
                <w:spacing w:val="16"/>
              </w:rPr>
              <w:t xml:space="preserve">  </w:t>
            </w:r>
            <w:r>
              <w:rPr>
                <w:spacing w:val="-4"/>
              </w:rPr>
              <w:t>□民营企业</w:t>
            </w:r>
            <w:r>
              <w:rPr>
                <w:spacing w:val="17"/>
              </w:rPr>
              <w:t xml:space="preserve">  </w:t>
            </w:r>
            <w:r>
              <w:rPr>
                <w:spacing w:val="-4"/>
              </w:rPr>
              <w:t>□外资企业</w:t>
            </w:r>
            <w:r>
              <w:rPr>
                <w:spacing w:val="17"/>
              </w:rPr>
              <w:t xml:space="preserve">  </w:t>
            </w:r>
            <w:r>
              <w:rPr>
                <w:spacing w:val="-4"/>
              </w:rPr>
              <w:t>□其他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（请在□打√注明）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77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78" w:line="219" w:lineRule="auto"/>
              <w:ind w:left="157"/>
            </w:pPr>
            <w:r>
              <w:rPr>
                <w:spacing w:val="-3"/>
              </w:rPr>
              <w:t>年营业额</w:t>
            </w:r>
          </w:p>
        </w:tc>
        <w:tc>
          <w:tcPr>
            <w:tcW w:w="14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3" w:type="dxa"/>
            <w:vAlign w:val="top"/>
          </w:tcPr>
          <w:p>
            <w:pPr>
              <w:pStyle w:val="6"/>
              <w:spacing w:before="178" w:line="219" w:lineRule="auto"/>
              <w:ind w:left="219"/>
            </w:pPr>
            <w:r>
              <w:rPr>
                <w:spacing w:val="-6"/>
              </w:rPr>
              <w:t>职务</w:t>
            </w:r>
          </w:p>
        </w:tc>
        <w:tc>
          <w:tcPr>
            <w:tcW w:w="165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vAlign w:val="top"/>
          </w:tcPr>
          <w:p>
            <w:pPr>
              <w:pStyle w:val="6"/>
              <w:spacing w:before="178" w:line="219" w:lineRule="auto"/>
              <w:ind w:left="209"/>
            </w:pPr>
            <w:r>
              <w:rPr>
                <w:spacing w:val="-6"/>
              </w:rPr>
              <w:t>人数</w:t>
            </w:r>
          </w:p>
        </w:tc>
        <w:tc>
          <w:tcPr>
            <w:tcW w:w="27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77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86" w:line="220" w:lineRule="auto"/>
              <w:ind w:left="158"/>
            </w:pPr>
            <w:r>
              <w:rPr>
                <w:spacing w:val="-3"/>
              </w:rPr>
              <w:t>经营范围</w:t>
            </w:r>
          </w:p>
        </w:tc>
        <w:tc>
          <w:tcPr>
            <w:tcW w:w="7685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77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4" w:type="dxa"/>
            <w:vAlign w:val="top"/>
          </w:tcPr>
          <w:p>
            <w:pPr>
              <w:pStyle w:val="6"/>
              <w:spacing w:before="168" w:line="221" w:lineRule="auto"/>
              <w:ind w:left="164"/>
            </w:pPr>
            <w:r>
              <w:rPr>
                <w:spacing w:val="-5"/>
              </w:rPr>
              <w:t>公司网址</w:t>
            </w:r>
          </w:p>
        </w:tc>
        <w:tc>
          <w:tcPr>
            <w:tcW w:w="7685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9721" w:type="dxa"/>
            <w:gridSpan w:val="8"/>
            <w:vAlign w:val="top"/>
          </w:tcPr>
          <w:p>
            <w:pPr>
              <w:pStyle w:val="6"/>
              <w:spacing w:before="266" w:line="216" w:lineRule="auto"/>
              <w:ind w:left="122"/>
            </w:pPr>
            <w:r>
              <w:rPr>
                <w:spacing w:val="-5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学习关注：</w:t>
            </w:r>
            <w:r>
              <w:rPr>
                <w:spacing w:val="-5"/>
              </w:rPr>
              <w:t>请按自我需求在□打√</w:t>
            </w:r>
            <w:r>
              <w:rPr>
                <w:spacing w:val="-91"/>
              </w:rPr>
              <w:t xml:space="preserve"> </w:t>
            </w:r>
            <w:r>
              <w:rPr>
                <w:spacing w:val="-5"/>
              </w:rPr>
              <w:t>,</w:t>
            </w:r>
            <w:r>
              <w:rPr>
                <w:spacing w:val="90"/>
              </w:rPr>
              <w:t xml:space="preserve"> </w:t>
            </w:r>
            <w:r>
              <w:rPr>
                <w:spacing w:val="-5"/>
              </w:rPr>
              <w:t>以便我们更好安排</w:t>
            </w:r>
            <w:r>
              <w:rPr>
                <w:spacing w:val="-6"/>
              </w:rPr>
              <w:t>课程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3" w:hRule="atLeast"/>
        </w:trPr>
        <w:tc>
          <w:tcPr>
            <w:tcW w:w="2036" w:type="dxa"/>
            <w:gridSpan w:val="2"/>
            <w:tcBorders>
              <w:right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468" w:lineRule="exact"/>
              <w:ind w:left="236"/>
            </w:pPr>
            <w:r>
              <w:rPr>
                <w:spacing w:val="-3"/>
                <w:position w:val="17"/>
              </w:rPr>
              <w:t>儒学经典</w:t>
            </w:r>
          </w:p>
          <w:p>
            <w:pPr>
              <w:pStyle w:val="6"/>
              <w:spacing w:line="220" w:lineRule="auto"/>
              <w:ind w:left="236"/>
            </w:pPr>
            <w:r>
              <w:rPr>
                <w:spacing w:val="-3"/>
              </w:rPr>
              <w:t>道家哲学</w:t>
            </w:r>
          </w:p>
          <w:p>
            <w:pPr>
              <w:pStyle w:val="6"/>
              <w:spacing w:before="182" w:line="219" w:lineRule="auto"/>
              <w:ind w:left="253"/>
            </w:pPr>
            <w:r>
              <w:rPr>
                <w:spacing w:val="-7"/>
              </w:rPr>
              <w:t>易经解读</w:t>
            </w:r>
          </w:p>
          <w:p>
            <w:pPr>
              <w:pStyle w:val="6"/>
              <w:spacing w:before="183" w:line="219" w:lineRule="auto"/>
              <w:ind w:left="260"/>
            </w:pPr>
            <w:r>
              <w:rPr>
                <w:spacing w:val="-8"/>
              </w:rPr>
              <w:t>中医养生</w:t>
            </w:r>
          </w:p>
        </w:tc>
        <w:tc>
          <w:tcPr>
            <w:tcW w:w="2912" w:type="dxa"/>
            <w:gridSpan w:val="3"/>
            <w:tcBorders>
              <w:left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468" w:lineRule="exact"/>
              <w:ind w:left="1588"/>
            </w:pPr>
            <w:r>
              <w:rPr>
                <w:position w:val="17"/>
              </w:rPr>
              <w:t>□</w:t>
            </w:r>
          </w:p>
          <w:p>
            <w:pPr>
              <w:pStyle w:val="6"/>
              <w:spacing w:before="1" w:line="238" w:lineRule="auto"/>
              <w:ind w:left="1588"/>
            </w:pPr>
            <w:r>
              <w:t>□</w:t>
            </w:r>
          </w:p>
          <w:p>
            <w:pPr>
              <w:pStyle w:val="6"/>
              <w:spacing w:before="157" w:line="239" w:lineRule="auto"/>
              <w:ind w:left="1588"/>
            </w:pPr>
            <w:r>
              <w:t>□</w:t>
            </w:r>
          </w:p>
          <w:p>
            <w:pPr>
              <w:pStyle w:val="6"/>
              <w:spacing w:before="157" w:line="239" w:lineRule="auto"/>
              <w:ind w:left="1588"/>
            </w:pPr>
            <w:r>
              <w:t>□</w:t>
            </w:r>
          </w:p>
        </w:tc>
        <w:tc>
          <w:tcPr>
            <w:tcW w:w="1994" w:type="dxa"/>
            <w:gridSpan w:val="2"/>
            <w:tcBorders>
              <w:right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238"/>
            </w:pPr>
            <w:r>
              <w:rPr>
                <w:spacing w:val="-4"/>
              </w:rPr>
              <w:t>历史智慧</w:t>
            </w:r>
          </w:p>
          <w:p>
            <w:pPr>
              <w:pStyle w:val="6"/>
              <w:spacing w:before="181" w:line="220" w:lineRule="auto"/>
              <w:ind w:left="236"/>
            </w:pPr>
            <w:r>
              <w:rPr>
                <w:spacing w:val="-3"/>
              </w:rPr>
              <w:t>孙子兵法</w:t>
            </w:r>
          </w:p>
          <w:p>
            <w:pPr>
              <w:pStyle w:val="6"/>
              <w:spacing w:before="181" w:line="468" w:lineRule="exact"/>
              <w:ind w:left="267"/>
            </w:pPr>
            <w:r>
              <w:rPr>
                <w:spacing w:val="-9"/>
                <w:position w:val="17"/>
              </w:rPr>
              <w:t>曾国藩家学</w:t>
            </w:r>
          </w:p>
          <w:p>
            <w:pPr>
              <w:pStyle w:val="6"/>
              <w:spacing w:line="219" w:lineRule="auto"/>
              <w:ind w:left="235"/>
            </w:pPr>
            <w:r>
              <w:rPr>
                <w:spacing w:val="-2"/>
              </w:rPr>
              <w:t>鬼谷子谋略</w:t>
            </w:r>
          </w:p>
        </w:tc>
        <w:tc>
          <w:tcPr>
            <w:tcW w:w="2779" w:type="dxa"/>
            <w:tcBorders>
              <w:left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468" w:lineRule="exact"/>
              <w:ind w:left="1508"/>
            </w:pPr>
            <w:r>
              <w:rPr>
                <w:position w:val="17"/>
              </w:rPr>
              <w:t>□</w:t>
            </w:r>
          </w:p>
          <w:p>
            <w:pPr>
              <w:pStyle w:val="6"/>
              <w:spacing w:before="1" w:line="238" w:lineRule="auto"/>
              <w:ind w:left="1508"/>
            </w:pPr>
            <w:r>
              <w:t>□</w:t>
            </w:r>
          </w:p>
          <w:p>
            <w:pPr>
              <w:pStyle w:val="6"/>
              <w:spacing w:before="157" w:line="239" w:lineRule="auto"/>
              <w:ind w:left="1508"/>
            </w:pPr>
            <w:r>
              <w:t>□</w:t>
            </w:r>
          </w:p>
          <w:p>
            <w:pPr>
              <w:pStyle w:val="6"/>
              <w:spacing w:before="157" w:line="239" w:lineRule="auto"/>
              <w:ind w:left="1508"/>
            </w:pPr>
            <w:r>
              <w:t>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6" w:hRule="atLeast"/>
        </w:trPr>
        <w:tc>
          <w:tcPr>
            <w:tcW w:w="9721" w:type="dxa"/>
            <w:gridSpan w:val="8"/>
            <w:vAlign w:val="top"/>
          </w:tcPr>
          <w:p>
            <w:pPr>
              <w:pStyle w:val="6"/>
              <w:spacing w:before="119" w:line="219" w:lineRule="auto"/>
              <w:ind w:left="118"/>
            </w:pPr>
            <w:r>
              <w:rPr>
                <w:spacing w:val="-1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其它学习诉求请说明：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9721" w:type="dxa"/>
            <w:gridSpan w:val="8"/>
            <w:vAlign w:val="top"/>
          </w:tcPr>
          <w:p>
            <w:pPr>
              <w:pStyle w:val="6"/>
              <w:spacing w:before="271" w:line="219" w:lineRule="auto"/>
              <w:ind w:left="358"/>
            </w:pP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本人签字：</w:t>
            </w:r>
            <w:r>
              <w:t xml:space="preserve">                               </w:t>
            </w: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填表日期</w:t>
            </w:r>
            <w:r>
              <w:rPr>
                <w:spacing w:val="-2"/>
              </w:rPr>
              <w:t xml:space="preserve">       </w:t>
            </w: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</w:t>
            </w:r>
            <w:r>
              <w:rPr>
                <w:spacing w:val="6"/>
              </w:rPr>
              <w:t xml:space="preserve">      </w:t>
            </w: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月</w:t>
            </w:r>
            <w:r>
              <w:rPr>
                <w:spacing w:val="7"/>
              </w:rPr>
              <w:t xml:space="preserve">       </w:t>
            </w: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sectPr>
      <w:pgSz w:w="11906" w:h="16839"/>
      <w:pgMar w:top="400" w:right="1090" w:bottom="0" w:left="108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DB309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44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2024-01-04T19:02:00Z</dcterms:created>
  <dc:creator>Administrator</dc:creator>
  <cp:lastModifiedBy>冰冰⊙▽⊙＊</cp:lastModifiedBy>
  <dcterms:modified xsi:type="dcterms:W3CDTF">2024-01-08T14:56:07Z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2024-01-08T22:11:37Z</vt:filetime>
  </property>
  <property fmtid="{D5CDD505-2E9C-101B-9397-08002B2CF9AE}" pid="4" name="KSOProductBuildVer">
    <vt:lpwstr>2052-12.1.0.15946</vt:lpwstr>
  </property>
  <property fmtid="{D5CDD505-2E9C-101B-9397-08002B2CF9AE}" pid="5" name="ICV">
    <vt:lpwstr>F3BEA3E1A01B4DAE99DDBDFDDB320CC8_13</vt:lpwstr>
  </property>
</Properties>
</file>