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法国布雷斯特高等商学院</w:t>
      </w:r>
    </w:p>
    <w:p>
      <w:pPr>
        <w:spacing w:line="720" w:lineRule="auto"/>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餐饮企业总裁工商管理（MBA）硕士学位课程班</w:t>
      </w:r>
    </w:p>
    <w:p>
      <w:pPr>
        <w:spacing w:line="720" w:lineRule="auto"/>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招生简章</w:t>
      </w:r>
    </w:p>
    <w:p>
      <w:pPr>
        <w:jc w:val="both"/>
        <w:rPr>
          <w:rFonts w:hint="eastAsia" w:ascii="微软雅黑" w:hAnsi="微软雅黑" w:eastAsia="微软雅黑" w:cs="微软雅黑"/>
          <w:b/>
          <w:bCs/>
          <w:color w:val="4DB6C0"/>
          <w:sz w:val="28"/>
          <w:szCs w:val="28"/>
          <w:lang w:val="en-US" w:eastAsia="zh-CN"/>
        </w:rPr>
      </w:pPr>
    </w:p>
    <w:p>
      <w:pPr>
        <w:jc w:val="both"/>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【项目背景】</w:t>
      </w:r>
    </w:p>
    <w:p>
      <w:pPr>
        <w:ind w:firstLine="480" w:firstLineChars="2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法国布雷斯特高等商学院联合四川旅游学院</w:t>
      </w:r>
      <w:r>
        <w:rPr>
          <w:rFonts w:hint="default" w:ascii="微软雅黑" w:hAnsi="微软雅黑" w:eastAsia="微软雅黑" w:cs="微软雅黑"/>
          <w:b w:val="0"/>
          <w:bCs w:val="0"/>
          <w:sz w:val="24"/>
          <w:szCs w:val="24"/>
          <w:lang w:val="en-US" w:eastAsia="zh-CN"/>
        </w:rPr>
        <w:t>顺应中国餐饮行业发展趋势，专门针对</w:t>
      </w:r>
      <w:r>
        <w:rPr>
          <w:rFonts w:hint="eastAsia" w:ascii="微软雅黑" w:hAnsi="微软雅黑" w:eastAsia="微软雅黑" w:cs="微软雅黑"/>
          <w:b w:val="0"/>
          <w:bCs w:val="0"/>
          <w:sz w:val="24"/>
          <w:szCs w:val="24"/>
          <w:lang w:val="en-US" w:eastAsia="zh-CN"/>
        </w:rPr>
        <w:t>中国地区</w:t>
      </w:r>
      <w:r>
        <w:rPr>
          <w:rFonts w:hint="default" w:ascii="微软雅黑" w:hAnsi="微软雅黑" w:eastAsia="微软雅黑" w:cs="微软雅黑"/>
          <w:b w:val="0"/>
          <w:bCs w:val="0"/>
          <w:sz w:val="24"/>
          <w:szCs w:val="24"/>
          <w:lang w:val="en-US" w:eastAsia="zh-CN"/>
        </w:rPr>
        <w:t>连锁经营企业中的餐饮服务</w:t>
      </w:r>
      <w:r>
        <w:rPr>
          <w:rFonts w:hint="eastAsia" w:ascii="微软雅黑" w:hAnsi="微软雅黑" w:eastAsia="微软雅黑" w:cs="微软雅黑"/>
          <w:b w:val="0"/>
          <w:bCs w:val="0"/>
          <w:sz w:val="24"/>
          <w:szCs w:val="24"/>
          <w:lang w:val="en-US" w:eastAsia="zh-CN"/>
        </w:rPr>
        <w:t>企</w:t>
      </w:r>
      <w:r>
        <w:rPr>
          <w:rFonts w:hint="default" w:ascii="微软雅黑" w:hAnsi="微软雅黑" w:eastAsia="微软雅黑" w:cs="微软雅黑"/>
          <w:b w:val="0"/>
          <w:bCs w:val="0"/>
          <w:sz w:val="24"/>
          <w:szCs w:val="24"/>
          <w:lang w:val="en-US" w:eastAsia="zh-CN"/>
        </w:rPr>
        <w:t>业，突出行业特点和实务操作，邀请专业师资，结合标杆企业实际参访交流，引进行业专业战略服务机构，组织餐饮私募投资机构</w:t>
      </w:r>
      <w:r>
        <w:rPr>
          <w:rFonts w:hint="eastAsia" w:ascii="微软雅黑" w:hAnsi="微软雅黑" w:eastAsia="微软雅黑" w:cs="微软雅黑"/>
          <w:b w:val="0"/>
          <w:bCs w:val="0"/>
          <w:sz w:val="24"/>
          <w:szCs w:val="24"/>
          <w:lang w:val="en-US" w:eastAsia="zh-CN"/>
        </w:rPr>
        <w:t>共同</w:t>
      </w:r>
      <w:r>
        <w:rPr>
          <w:rFonts w:hint="default" w:ascii="微软雅黑" w:hAnsi="微软雅黑" w:eastAsia="微软雅黑" w:cs="微软雅黑"/>
          <w:b w:val="0"/>
          <w:bCs w:val="0"/>
          <w:sz w:val="24"/>
          <w:szCs w:val="24"/>
          <w:lang w:val="en-US" w:eastAsia="zh-CN"/>
        </w:rPr>
        <w:t>推出了《餐饮企业总裁高级课程研修班》</w:t>
      </w:r>
      <w:r>
        <w:rPr>
          <w:rFonts w:hint="eastAsia" w:ascii="微软雅黑" w:hAnsi="微软雅黑" w:eastAsia="微软雅黑" w:cs="微软雅黑"/>
          <w:b w:val="0"/>
          <w:bCs w:val="0"/>
          <w:sz w:val="24"/>
          <w:szCs w:val="24"/>
          <w:lang w:val="en-US" w:eastAsia="zh-CN"/>
        </w:rPr>
        <w:t>与</w:t>
      </w:r>
      <w:r>
        <w:rPr>
          <w:rFonts w:hint="default" w:ascii="微软雅黑" w:hAnsi="微软雅黑" w:eastAsia="微软雅黑" w:cs="微软雅黑"/>
          <w:b w:val="0"/>
          <w:bCs w:val="0"/>
          <w:sz w:val="24"/>
          <w:szCs w:val="24"/>
          <w:lang w:val="en-US" w:eastAsia="zh-CN"/>
        </w:rPr>
        <w:t>《法国布雷斯特高等商学院</w:t>
      </w:r>
      <w:r>
        <w:rPr>
          <w:rFonts w:hint="eastAsia" w:ascii="微软雅黑" w:hAnsi="微软雅黑" w:eastAsia="微软雅黑" w:cs="微软雅黑"/>
          <w:b w:val="0"/>
          <w:bCs w:val="0"/>
          <w:sz w:val="24"/>
          <w:szCs w:val="24"/>
          <w:lang w:val="en-US" w:eastAsia="zh-CN"/>
        </w:rPr>
        <w:t>工商管理（</w:t>
      </w:r>
      <w:r>
        <w:rPr>
          <w:rFonts w:hint="default" w:ascii="微软雅黑" w:hAnsi="微软雅黑" w:eastAsia="微软雅黑" w:cs="微软雅黑"/>
          <w:b w:val="0"/>
          <w:bCs w:val="0"/>
          <w:sz w:val="24"/>
          <w:szCs w:val="24"/>
          <w:lang w:val="en-US" w:eastAsia="zh-CN"/>
        </w:rPr>
        <w:t>MBA</w:t>
      </w:r>
      <w:r>
        <w:rPr>
          <w:rFonts w:hint="eastAsia" w:ascii="微软雅黑" w:hAnsi="微软雅黑" w:eastAsia="微软雅黑" w:cs="微软雅黑"/>
          <w:b w:val="0"/>
          <w:bCs w:val="0"/>
          <w:sz w:val="24"/>
          <w:szCs w:val="24"/>
          <w:lang w:val="en-US" w:eastAsia="zh-CN"/>
        </w:rPr>
        <w:t>）</w:t>
      </w:r>
      <w:r>
        <w:rPr>
          <w:rFonts w:hint="default" w:ascii="微软雅黑" w:hAnsi="微软雅黑" w:eastAsia="微软雅黑" w:cs="微软雅黑"/>
          <w:b w:val="0"/>
          <w:bCs w:val="0"/>
          <w:sz w:val="24"/>
          <w:szCs w:val="24"/>
          <w:lang w:val="en-US" w:eastAsia="zh-CN"/>
        </w:rPr>
        <w:t>硕士学位班（餐饮企业管理方向）》</w:t>
      </w:r>
      <w:r>
        <w:rPr>
          <w:rFonts w:hint="eastAsia" w:ascii="微软雅黑" w:hAnsi="微软雅黑" w:eastAsia="微软雅黑" w:cs="微软雅黑"/>
          <w:b w:val="0"/>
          <w:bCs w:val="0"/>
          <w:sz w:val="24"/>
          <w:szCs w:val="24"/>
          <w:lang w:val="en-US" w:eastAsia="zh-CN"/>
        </w:rPr>
        <w:t>。</w:t>
      </w:r>
    </w:p>
    <w:p>
      <w:pPr>
        <w:ind w:firstLine="48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通过参与本课程的学习，聆听</w:t>
      </w:r>
      <w:r>
        <w:rPr>
          <w:rFonts w:hint="eastAsia" w:ascii="微软雅黑" w:hAnsi="微软雅黑" w:eastAsia="微软雅黑" w:cs="微软雅黑"/>
          <w:b w:val="0"/>
          <w:bCs w:val="0"/>
          <w:sz w:val="24"/>
          <w:szCs w:val="24"/>
          <w:lang w:val="en-US" w:eastAsia="zh-CN"/>
        </w:rPr>
        <w:t>酒店餐饮</w:t>
      </w:r>
      <w:r>
        <w:rPr>
          <w:rFonts w:hint="default" w:ascii="微软雅黑" w:hAnsi="微软雅黑" w:eastAsia="微软雅黑" w:cs="微软雅黑"/>
          <w:b w:val="0"/>
          <w:bCs w:val="0"/>
          <w:sz w:val="24"/>
          <w:szCs w:val="24"/>
          <w:lang w:val="en-US" w:eastAsia="zh-CN"/>
        </w:rPr>
        <w:t>标杆企业的经营理念和操作经验，分享自己企业经营管理的体会，从私募投资者的角度帮助分析您的企业是否具备扩张性，将确保您现有的经营管理成果，弥补您现有经营管理过程中的短板，帮助您吸引并整合私募投资资金、战略合作机构和核心经营管理人才，从而在激烈竞争的当今市场，取得快速发展，获得经营的持久成功。</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【学校概况】</w:t>
      </w:r>
    </w:p>
    <w:p>
      <w:pPr>
        <w:ind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法国布雷斯特高等商学院兴办于1962年，学校共开设3个校区，分别坐落布雷斯特（Brest）、瓦纳（Vannes）和巴黎（Paris）。BBS在法国高等教育商学院排名第35位，全球高校网（4ICU）国家高校排名第193位。布雷斯特商学院是我国国家教育部官方组织“教育涉外监管网”公布承认的法国大学，颁发的文凭受法国高等教育部认证，在欧洲和国际上享有很高的名誉。 布雷斯特商学院独特的精英教育形式，是其最大的特色优势之一。它创新性的提出并实施了商科教育精英化、国际化、信息化、实战化高端教学理念，培育出了大量具有全球思维和战略前瞻性思维、贯穿中西、学以致用、成果特殊的一代代商业首领。</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【招生对象】</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 年营收超过人民币1000万元的酒店餐饮企业投资者、董事、总裁、总经理。</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 有意向跨界到住宿餐饮业发展的企业家、投资家。</w:t>
      </w:r>
    </w:p>
    <w:p>
      <w:pPr>
        <w:ind w:firstLine="240" w:firstLineChars="1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 有志于寻求品牌餐饮更大发展的企业精英。</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【课程优势】</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 xml:space="preserve">1. 系统课程  名师授课 </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全面系统设计课程，融合国内</w:t>
      </w:r>
      <w:r>
        <w:rPr>
          <w:rFonts w:hint="eastAsia" w:ascii="微软雅黑" w:hAnsi="微软雅黑" w:eastAsia="微软雅黑" w:cs="微软雅黑"/>
          <w:b w:val="0"/>
          <w:bCs w:val="0"/>
          <w:sz w:val="24"/>
          <w:szCs w:val="24"/>
          <w:lang w:val="en-US" w:eastAsia="zh-CN"/>
        </w:rPr>
        <w:t>餐饮</w:t>
      </w:r>
      <w:r>
        <w:rPr>
          <w:rFonts w:hint="default" w:ascii="微软雅黑" w:hAnsi="微软雅黑" w:eastAsia="微软雅黑" w:cs="微软雅黑"/>
          <w:b w:val="0"/>
          <w:bCs w:val="0"/>
          <w:sz w:val="24"/>
          <w:szCs w:val="24"/>
          <w:lang w:val="en-US" w:eastAsia="zh-CN"/>
        </w:rPr>
        <w:t>领域最顶级实战精英</w:t>
      </w:r>
      <w:r>
        <w:rPr>
          <w:rFonts w:hint="eastAsia" w:ascii="微软雅黑" w:hAnsi="微软雅黑" w:eastAsia="微软雅黑" w:cs="微软雅黑"/>
          <w:b w:val="0"/>
          <w:bCs w:val="0"/>
          <w:sz w:val="24"/>
          <w:szCs w:val="24"/>
          <w:lang w:val="en-US" w:eastAsia="zh-CN"/>
        </w:rPr>
        <w:t>，从理论到实务，</w:t>
      </w:r>
      <w:r>
        <w:rPr>
          <w:rFonts w:hint="default" w:ascii="微软雅黑" w:hAnsi="微软雅黑" w:eastAsia="微软雅黑" w:cs="微软雅黑"/>
          <w:b w:val="0"/>
          <w:bCs w:val="0"/>
          <w:sz w:val="24"/>
          <w:szCs w:val="24"/>
          <w:lang w:val="en-US" w:eastAsia="zh-CN"/>
        </w:rPr>
        <w:t>循序渐进，全面</w:t>
      </w:r>
      <w:r>
        <w:rPr>
          <w:rFonts w:hint="eastAsia" w:ascii="微软雅黑" w:hAnsi="微软雅黑" w:eastAsia="微软雅黑" w:cs="微软雅黑"/>
          <w:b w:val="0"/>
          <w:bCs w:val="0"/>
          <w:sz w:val="24"/>
          <w:szCs w:val="24"/>
          <w:lang w:val="en-US" w:eastAsia="zh-CN"/>
        </w:rPr>
        <w:t>帮助学员企业</w:t>
      </w:r>
      <w:r>
        <w:rPr>
          <w:rFonts w:hint="default" w:ascii="微软雅黑" w:hAnsi="微软雅黑" w:eastAsia="微软雅黑" w:cs="微软雅黑"/>
          <w:b w:val="0"/>
          <w:bCs w:val="0"/>
          <w:sz w:val="24"/>
          <w:szCs w:val="24"/>
          <w:lang w:val="en-US" w:eastAsia="zh-CN"/>
        </w:rPr>
        <w:t>构建科学的</w:t>
      </w:r>
      <w:r>
        <w:rPr>
          <w:rFonts w:hint="eastAsia" w:ascii="微软雅黑" w:hAnsi="微软雅黑" w:eastAsia="微软雅黑" w:cs="微软雅黑"/>
          <w:b w:val="0"/>
          <w:bCs w:val="0"/>
          <w:sz w:val="24"/>
          <w:szCs w:val="24"/>
          <w:lang w:val="en-US" w:eastAsia="zh-CN"/>
        </w:rPr>
        <w:t>餐饮</w:t>
      </w:r>
      <w:r>
        <w:rPr>
          <w:rFonts w:hint="default" w:ascii="微软雅黑" w:hAnsi="微软雅黑" w:eastAsia="微软雅黑" w:cs="微软雅黑"/>
          <w:b w:val="0"/>
          <w:bCs w:val="0"/>
          <w:sz w:val="24"/>
          <w:szCs w:val="24"/>
          <w:lang w:val="en-US" w:eastAsia="zh-CN"/>
        </w:rPr>
        <w:t>品牌体系。</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2. 案例教学  实战教学</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通过</w:t>
      </w:r>
      <w:r>
        <w:rPr>
          <w:rFonts w:hint="eastAsia" w:ascii="微软雅黑" w:hAnsi="微软雅黑" w:eastAsia="微软雅黑" w:cs="微软雅黑"/>
          <w:b w:val="0"/>
          <w:bCs w:val="0"/>
          <w:sz w:val="24"/>
          <w:szCs w:val="24"/>
          <w:lang w:val="en-US" w:eastAsia="zh-CN"/>
        </w:rPr>
        <w:t>学员企业</w:t>
      </w:r>
      <w:r>
        <w:rPr>
          <w:rFonts w:hint="default" w:ascii="微软雅黑" w:hAnsi="微软雅黑" w:eastAsia="微软雅黑" w:cs="微软雅黑"/>
          <w:b w:val="0"/>
          <w:bCs w:val="0"/>
          <w:sz w:val="24"/>
          <w:szCs w:val="24"/>
          <w:lang w:val="en-US" w:eastAsia="zh-CN"/>
        </w:rPr>
        <w:t>案例分析、研讨分享、行业标杆</w:t>
      </w:r>
      <w:r>
        <w:rPr>
          <w:rFonts w:hint="eastAsia" w:ascii="微软雅黑" w:hAnsi="微软雅黑" w:eastAsia="微软雅黑" w:cs="微软雅黑"/>
          <w:b w:val="0"/>
          <w:bCs w:val="0"/>
          <w:sz w:val="24"/>
          <w:szCs w:val="24"/>
          <w:lang w:val="en-US" w:eastAsia="zh-CN"/>
        </w:rPr>
        <w:t>企业</w:t>
      </w:r>
      <w:r>
        <w:rPr>
          <w:rFonts w:hint="default" w:ascii="微软雅黑" w:hAnsi="微软雅黑" w:eastAsia="微软雅黑" w:cs="微软雅黑"/>
          <w:b w:val="0"/>
          <w:bCs w:val="0"/>
          <w:sz w:val="24"/>
          <w:szCs w:val="24"/>
          <w:lang w:val="en-US" w:eastAsia="zh-CN"/>
        </w:rPr>
        <w:t>参访，著名企业家、经济学家、一线</w:t>
      </w:r>
      <w:r>
        <w:rPr>
          <w:rFonts w:hint="eastAsia" w:ascii="微软雅黑" w:hAnsi="微软雅黑" w:eastAsia="微软雅黑" w:cs="微软雅黑"/>
          <w:b w:val="0"/>
          <w:bCs w:val="0"/>
          <w:sz w:val="24"/>
          <w:szCs w:val="24"/>
          <w:lang w:val="en-US" w:eastAsia="zh-CN"/>
        </w:rPr>
        <w:t>餐饮</w:t>
      </w:r>
      <w:r>
        <w:rPr>
          <w:rFonts w:hint="default" w:ascii="微软雅黑" w:hAnsi="微软雅黑" w:eastAsia="微软雅黑" w:cs="微软雅黑"/>
          <w:b w:val="0"/>
          <w:bCs w:val="0"/>
          <w:sz w:val="24"/>
          <w:szCs w:val="24"/>
          <w:lang w:val="en-US" w:eastAsia="zh-CN"/>
        </w:rPr>
        <w:t>品牌专家授课及学员彼此之间的交流，系统提升</w:t>
      </w:r>
      <w:r>
        <w:rPr>
          <w:rFonts w:hint="eastAsia" w:ascii="微软雅黑" w:hAnsi="微软雅黑" w:eastAsia="微软雅黑" w:cs="微软雅黑"/>
          <w:b w:val="0"/>
          <w:bCs w:val="0"/>
          <w:sz w:val="24"/>
          <w:szCs w:val="24"/>
          <w:lang w:val="en-US" w:eastAsia="zh-CN"/>
        </w:rPr>
        <w:t>学员</w:t>
      </w:r>
      <w:r>
        <w:rPr>
          <w:rFonts w:hint="default" w:ascii="微软雅黑" w:hAnsi="微软雅黑" w:eastAsia="微软雅黑" w:cs="微软雅黑"/>
          <w:b w:val="0"/>
          <w:bCs w:val="0"/>
          <w:sz w:val="24"/>
          <w:szCs w:val="24"/>
          <w:lang w:val="en-US" w:eastAsia="zh-CN"/>
        </w:rPr>
        <w:t>综合</w:t>
      </w:r>
      <w:r>
        <w:rPr>
          <w:rFonts w:hint="eastAsia" w:ascii="微软雅黑" w:hAnsi="微软雅黑" w:eastAsia="微软雅黑" w:cs="微软雅黑"/>
          <w:b w:val="0"/>
          <w:bCs w:val="0"/>
          <w:sz w:val="24"/>
          <w:szCs w:val="24"/>
          <w:lang w:val="en-US" w:eastAsia="zh-CN"/>
        </w:rPr>
        <w:t>运营管理</w:t>
      </w:r>
      <w:r>
        <w:rPr>
          <w:rFonts w:hint="default" w:ascii="微软雅黑" w:hAnsi="微软雅黑" w:eastAsia="微软雅黑" w:cs="微软雅黑"/>
          <w:b w:val="0"/>
          <w:bCs w:val="0"/>
          <w:sz w:val="24"/>
          <w:szCs w:val="24"/>
          <w:lang w:val="en-US" w:eastAsia="zh-CN"/>
        </w:rPr>
        <w:t>能力</w:t>
      </w:r>
      <w:r>
        <w:rPr>
          <w:rFonts w:hint="eastAsia" w:ascii="微软雅黑" w:hAnsi="微软雅黑" w:eastAsia="微软雅黑" w:cs="微软雅黑"/>
          <w:b w:val="0"/>
          <w:bCs w:val="0"/>
          <w:sz w:val="24"/>
          <w:szCs w:val="24"/>
          <w:lang w:val="en-US" w:eastAsia="zh-CN"/>
        </w:rPr>
        <w:t>。</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 xml:space="preserve">3. 资本对接  平台共享 </w:t>
      </w:r>
    </w:p>
    <w:p>
      <w:pPr>
        <w:ind w:firstLine="240" w:firstLineChars="100"/>
        <w:jc w:val="both"/>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汇聚众多著名投资机构合作对接，提供合作扶持政策</w:t>
      </w:r>
      <w:r>
        <w:rPr>
          <w:rFonts w:hint="eastAsia" w:ascii="微软雅黑" w:hAnsi="微软雅黑" w:eastAsia="微软雅黑" w:cs="微软雅黑"/>
          <w:b w:val="0"/>
          <w:bCs w:val="0"/>
          <w:sz w:val="24"/>
          <w:szCs w:val="24"/>
          <w:lang w:val="en-US" w:eastAsia="zh-CN"/>
        </w:rPr>
        <w:t>，</w:t>
      </w:r>
      <w:r>
        <w:rPr>
          <w:rFonts w:hint="default" w:ascii="微软雅黑" w:hAnsi="微软雅黑" w:eastAsia="微软雅黑" w:cs="微软雅黑"/>
          <w:b w:val="0"/>
          <w:bCs w:val="0"/>
          <w:sz w:val="24"/>
          <w:szCs w:val="24"/>
          <w:lang w:val="en-US" w:eastAsia="zh-CN"/>
        </w:rPr>
        <w:t>聚合</w:t>
      </w:r>
      <w:r>
        <w:rPr>
          <w:rFonts w:hint="eastAsia" w:ascii="微软雅黑" w:hAnsi="微软雅黑" w:eastAsia="微软雅黑" w:cs="微软雅黑"/>
          <w:b w:val="0"/>
          <w:bCs w:val="0"/>
          <w:sz w:val="24"/>
          <w:szCs w:val="24"/>
          <w:lang w:val="en-US" w:eastAsia="zh-CN"/>
        </w:rPr>
        <w:t>学员</w:t>
      </w:r>
      <w:r>
        <w:rPr>
          <w:rFonts w:hint="default" w:ascii="微软雅黑" w:hAnsi="微软雅黑" w:eastAsia="微软雅黑" w:cs="微软雅黑"/>
          <w:b w:val="0"/>
          <w:bCs w:val="0"/>
          <w:sz w:val="24"/>
          <w:szCs w:val="24"/>
          <w:lang w:val="en-US" w:eastAsia="zh-CN"/>
        </w:rPr>
        <w:t>企业后续发展助力，给学员更多业务链接与合作机会</w:t>
      </w:r>
      <w:r>
        <w:rPr>
          <w:rFonts w:hint="eastAsia" w:ascii="微软雅黑" w:hAnsi="微软雅黑" w:eastAsia="微软雅黑" w:cs="微软雅黑"/>
          <w:b w:val="0"/>
          <w:bCs w:val="0"/>
          <w:sz w:val="24"/>
          <w:szCs w:val="24"/>
          <w:lang w:val="en-US" w:eastAsia="zh-CN"/>
        </w:rPr>
        <w:t>，</w:t>
      </w:r>
      <w:r>
        <w:rPr>
          <w:rFonts w:hint="default" w:ascii="微软雅黑" w:hAnsi="微软雅黑" w:eastAsia="微软雅黑" w:cs="微软雅黑"/>
          <w:b w:val="0"/>
          <w:bCs w:val="0"/>
          <w:sz w:val="24"/>
          <w:szCs w:val="24"/>
          <w:lang w:val="en-US" w:eastAsia="zh-CN"/>
        </w:rPr>
        <w:t>推动</w:t>
      </w:r>
      <w:r>
        <w:rPr>
          <w:rFonts w:hint="eastAsia" w:ascii="微软雅黑" w:hAnsi="微软雅黑" w:eastAsia="微软雅黑" w:cs="微软雅黑"/>
          <w:b w:val="0"/>
          <w:bCs w:val="0"/>
          <w:sz w:val="24"/>
          <w:szCs w:val="24"/>
          <w:lang w:val="en-US" w:eastAsia="zh-CN"/>
        </w:rPr>
        <w:t>学员</w:t>
      </w:r>
      <w:r>
        <w:rPr>
          <w:rFonts w:hint="default" w:ascii="微软雅黑" w:hAnsi="微软雅黑" w:eastAsia="微软雅黑" w:cs="微软雅黑"/>
          <w:b w:val="0"/>
          <w:bCs w:val="0"/>
          <w:sz w:val="24"/>
          <w:szCs w:val="24"/>
          <w:lang w:val="en-US" w:eastAsia="zh-CN"/>
        </w:rPr>
        <w:t>企业快速持续成长</w:t>
      </w:r>
      <w:r>
        <w:rPr>
          <w:rFonts w:hint="eastAsia" w:ascii="微软雅黑" w:hAnsi="微软雅黑" w:eastAsia="微软雅黑" w:cs="微软雅黑"/>
          <w:b w:val="0"/>
          <w:bCs w:val="0"/>
          <w:sz w:val="24"/>
          <w:szCs w:val="24"/>
          <w:lang w:val="en-US" w:eastAsia="zh-CN"/>
        </w:rPr>
        <w:t>。</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4. 量身定制  答疑解惑</w:t>
      </w:r>
    </w:p>
    <w:p>
      <w:pPr>
        <w:ind w:firstLine="240" w:firstLineChars="1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依托法国布雷斯特高等商学院雄厚的经济学和金融学背景以及众多具有多年成功的</w:t>
      </w:r>
      <w:r>
        <w:rPr>
          <w:rFonts w:hint="eastAsia" w:ascii="微软雅黑" w:hAnsi="微软雅黑" w:eastAsia="微软雅黑" w:cs="微软雅黑"/>
          <w:b w:val="0"/>
          <w:bCs w:val="0"/>
          <w:sz w:val="24"/>
          <w:szCs w:val="24"/>
          <w:lang w:val="en-US" w:eastAsia="zh-CN"/>
        </w:rPr>
        <w:t>餐饮</w:t>
      </w:r>
      <w:r>
        <w:rPr>
          <w:rFonts w:hint="default" w:ascii="微软雅黑" w:hAnsi="微软雅黑" w:eastAsia="微软雅黑" w:cs="微软雅黑"/>
          <w:b w:val="0"/>
          <w:bCs w:val="0"/>
          <w:sz w:val="24"/>
          <w:szCs w:val="24"/>
          <w:lang w:val="en-US" w:eastAsia="zh-CN"/>
        </w:rPr>
        <w:t>从业经验的实战家支持，专门为</w:t>
      </w:r>
      <w:r>
        <w:rPr>
          <w:rFonts w:hint="eastAsia" w:ascii="微软雅黑" w:hAnsi="微软雅黑" w:eastAsia="微软雅黑" w:cs="微软雅黑"/>
          <w:b w:val="0"/>
          <w:bCs w:val="0"/>
          <w:sz w:val="24"/>
          <w:szCs w:val="24"/>
          <w:lang w:val="en-US" w:eastAsia="zh-CN"/>
        </w:rPr>
        <w:t>学员</w:t>
      </w:r>
      <w:r>
        <w:rPr>
          <w:rFonts w:hint="default" w:ascii="微软雅黑" w:hAnsi="微软雅黑" w:eastAsia="微软雅黑" w:cs="微软雅黑"/>
          <w:b w:val="0"/>
          <w:bCs w:val="0"/>
          <w:sz w:val="24"/>
          <w:szCs w:val="24"/>
          <w:lang w:val="en-US" w:eastAsia="zh-CN"/>
        </w:rPr>
        <w:t>企业量身设计，解决企业面临的</w:t>
      </w:r>
      <w:r>
        <w:rPr>
          <w:rFonts w:hint="eastAsia" w:ascii="微软雅黑" w:hAnsi="微软雅黑" w:eastAsia="微软雅黑" w:cs="微软雅黑"/>
          <w:b w:val="0"/>
          <w:bCs w:val="0"/>
          <w:sz w:val="24"/>
          <w:szCs w:val="24"/>
          <w:lang w:val="en-US" w:eastAsia="zh-CN"/>
        </w:rPr>
        <w:t>困境</w:t>
      </w:r>
      <w:r>
        <w:rPr>
          <w:rFonts w:hint="default" w:ascii="微软雅黑" w:hAnsi="微软雅黑" w:eastAsia="微软雅黑" w:cs="微软雅黑"/>
          <w:b w:val="0"/>
          <w:bCs w:val="0"/>
          <w:sz w:val="24"/>
          <w:szCs w:val="24"/>
          <w:lang w:val="en-US" w:eastAsia="zh-CN"/>
        </w:rPr>
        <w:t>。</w:t>
      </w:r>
    </w:p>
    <w:p>
      <w:pPr>
        <w:ind w:firstLine="280" w:firstLineChars="100"/>
        <w:jc w:val="both"/>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【增值服务】</w:t>
      </w:r>
    </w:p>
    <w:p>
      <w:pPr>
        <w:numPr>
          <w:ilvl w:val="0"/>
          <w:numId w:val="0"/>
        </w:numPr>
        <w:ind w:leftChars="0" w:firstLine="240" w:firstLineChars="1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 为参培学员企业提供关于餐饮上榜（美食热门榜、黑珍珠餐厅榜单、必吃榜）等相关咨询认证服务。</w:t>
      </w:r>
    </w:p>
    <w:p>
      <w:pPr>
        <w:numPr>
          <w:ilvl w:val="0"/>
          <w:numId w:val="0"/>
        </w:numPr>
        <w:ind w:leftChars="0"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 针对遇到经营问题的学员企业，提供免费诊断咨询服务，帮扶企业门店引爆业绩，快速让企业扭亏为盈。</w:t>
      </w:r>
    </w:p>
    <w:p>
      <w:pPr>
        <w:numPr>
          <w:ilvl w:val="0"/>
          <w:numId w:val="0"/>
        </w:numPr>
        <w:ind w:leftChars="0"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 针对经营良好，需扩张开分店的学员企业，提供私募基金进行定向投资，协助学员企业步入增长快车道。</w:t>
      </w:r>
    </w:p>
    <w:p>
      <w:pPr>
        <w:numPr>
          <w:ilvl w:val="0"/>
          <w:numId w:val="0"/>
        </w:numPr>
        <w:ind w:leftChars="0" w:firstLine="240" w:firstLineChars="1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 提供全国餐饮人才库，为学员企业定向输送核心岗位紧缺人才。</w:t>
      </w:r>
    </w:p>
    <w:p>
      <w:pPr>
        <w:numPr>
          <w:ilvl w:val="0"/>
          <w:numId w:val="0"/>
        </w:numPr>
        <w:ind w:leftChars="0"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 为参培学员企业提供从战略到运营的全生命周期咨询服务。包括品牌宣传、早期估值、IPO行业顾问及上市后的年报及ESG报告等。</w:t>
      </w:r>
    </w:p>
    <w:p>
      <w:pPr>
        <w:numPr>
          <w:ilvl w:val="0"/>
          <w:numId w:val="0"/>
        </w:numPr>
        <w:ind w:leftChars="0" w:firstLine="240" w:firstLineChars="100"/>
        <w:jc w:val="both"/>
        <w:rPr>
          <w:rFonts w:hint="default"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6. 为学员企业提供餐饮数字化管理平台综合解决方案，助力学员企业降本增效，提高运营效率。</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【上课时间】</w:t>
      </w:r>
    </w:p>
    <w:p>
      <w:pPr>
        <w:ind w:firstLine="480" w:firstLineChars="2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法国布雷斯特高等商学院工商管理（MBA）硕士学位班（餐饮企业管理方向）: 非全日制学习2年，</w:t>
      </w:r>
      <w:r>
        <w:rPr>
          <w:rFonts w:hint="default" w:ascii="微软雅黑" w:hAnsi="微软雅黑" w:eastAsia="微软雅黑" w:cs="微软雅黑"/>
          <w:b w:val="0"/>
          <w:bCs w:val="0"/>
          <w:sz w:val="24"/>
          <w:szCs w:val="24"/>
          <w:lang w:val="en-US" w:eastAsia="zh-CN"/>
        </w:rPr>
        <w:t>每月集中授课 2 天，</w:t>
      </w:r>
      <w:r>
        <w:rPr>
          <w:rFonts w:hint="eastAsia" w:ascii="微软雅黑" w:hAnsi="微软雅黑" w:eastAsia="微软雅黑" w:cs="微软雅黑"/>
          <w:b w:val="0"/>
          <w:bCs w:val="0"/>
          <w:sz w:val="24"/>
          <w:szCs w:val="24"/>
          <w:lang w:val="en-US" w:eastAsia="zh-CN"/>
        </w:rPr>
        <w:t>周末上课，论文撰写6-12个月。</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【授课地点】</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北京</w:t>
      </w:r>
      <w:r>
        <w:rPr>
          <w:rFonts w:hint="eastAsia" w:ascii="微软雅黑" w:hAnsi="微软雅黑" w:eastAsia="微软雅黑" w:cs="微软雅黑"/>
          <w:b w:val="0"/>
          <w:bCs w:val="0"/>
          <w:color w:val="C00000"/>
          <w:sz w:val="24"/>
          <w:szCs w:val="24"/>
          <w:lang w:val="en-US" w:eastAsia="zh-CN"/>
        </w:rPr>
        <w:t>/</w:t>
      </w:r>
      <w:r>
        <w:rPr>
          <w:rFonts w:hint="eastAsia" w:ascii="微软雅黑" w:hAnsi="微软雅黑" w:eastAsia="微软雅黑" w:cs="微软雅黑"/>
          <w:b w:val="0"/>
          <w:bCs w:val="0"/>
          <w:sz w:val="24"/>
          <w:szCs w:val="24"/>
          <w:lang w:val="en-US" w:eastAsia="zh-CN"/>
        </w:rPr>
        <w:t>成都，具体上课地址以正式开课前通知为准。</w:t>
      </w:r>
    </w:p>
    <w:p>
      <w:pPr>
        <w:ind w:firstLine="240" w:firstLineChars="100"/>
        <w:jc w:val="both"/>
        <w:rPr>
          <w:rFonts w:hint="default"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default"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【课程安排】</w:t>
      </w:r>
    </w:p>
    <w:tbl>
      <w:tblPr>
        <w:tblStyle w:val="5"/>
        <w:tblW w:w="5000" w:type="pct"/>
        <w:jc w:val="center"/>
        <w:tblDescription w:val="{&quot;styleId&quot;:2}"/>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1"/>
        <w:gridCol w:w="4803"/>
        <w:gridCol w:w="791"/>
        <w:gridCol w:w="791"/>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FEFEFE" w:sz="8" w:space="0"/>
              <w:left w:val="single" w:color="FEFEFE" w:sz="8" w:space="0"/>
              <w:bottom w:val="single" w:color="AEA482" w:sz="24"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4"/>
                <w:szCs w:val="24"/>
                <w:u w:val="none"/>
                <w:lang w:val="en-US" w:eastAsia="zh-CN" w:bidi="ar"/>
              </w:rPr>
              <w:t>必修课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24"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2818" w:type="pct"/>
            <w:tcBorders>
              <w:top w:val="single" w:color="AEA482" w:sz="24"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课程名称</w:t>
            </w:r>
          </w:p>
        </w:tc>
        <w:tc>
          <w:tcPr>
            <w:tcW w:w="464" w:type="pct"/>
            <w:tcBorders>
              <w:top w:val="single" w:color="AEA482" w:sz="24"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学分</w:t>
            </w:r>
          </w:p>
        </w:tc>
        <w:tc>
          <w:tcPr>
            <w:tcW w:w="464" w:type="pct"/>
            <w:tcBorders>
              <w:top w:val="single" w:color="AEA482" w:sz="24"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时间</w:t>
            </w:r>
          </w:p>
        </w:tc>
        <w:tc>
          <w:tcPr>
            <w:tcW w:w="789" w:type="pct"/>
            <w:tcBorders>
              <w:top w:val="single" w:color="AEA482" w:sz="24"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授课老师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lang w:val="en-US" w:eastAsia="zh-CN"/>
              </w:rPr>
            </w:pPr>
            <w:r>
              <w:rPr>
                <w:rFonts w:hint="eastAsia" w:ascii="微软雅黑" w:hAnsi="微软雅黑" w:eastAsia="微软雅黑" w:cs="微软雅黑"/>
                <w:i w:val="0"/>
                <w:iCs w:val="0"/>
                <w:color w:val="000000"/>
                <w:sz w:val="21"/>
                <w:szCs w:val="21"/>
                <w:u w:val="none"/>
              </w:rPr>
              <w:t>餐饮企业战略管理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许静宜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餐饮企业品牌管理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color w:val="000000"/>
                <w:kern w:val="0"/>
                <w:sz w:val="20"/>
                <w:szCs w:val="20"/>
                <w:lang w:val="en-US" w:eastAsia="zh-CN" w:bidi="ar"/>
              </w:rPr>
              <w:t>许静宜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餐饮企业人力资源管理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餐饮企业营销管理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林茜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餐饮企业财务会计与分析</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lang w:val="en-US" w:eastAsia="zh-CN"/>
              </w:rPr>
            </w:pPr>
            <w:r>
              <w:rPr>
                <w:rFonts w:hint="eastAsia" w:ascii="微软雅黑" w:hAnsi="微软雅黑" w:eastAsia="微软雅黑" w:cs="微软雅黑"/>
                <w:color w:val="000000"/>
                <w:kern w:val="0"/>
                <w:sz w:val="20"/>
                <w:szCs w:val="20"/>
                <w:lang w:val="en-US" w:eastAsia="zh-CN" w:bidi="ar"/>
              </w:rPr>
              <w:t>黄道雄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餐饮企业采购与供应链管理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陶威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2818"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餐饮企业信息化与大数据管理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付源泉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餐饮企业投融资管理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lang w:val="en-US" w:eastAsia="zh-CN"/>
              </w:rPr>
            </w:pPr>
            <w:r>
              <w:rPr>
                <w:rFonts w:hint="eastAsia" w:ascii="微软雅黑" w:hAnsi="微软雅黑" w:eastAsia="微软雅黑" w:cs="微软雅黑"/>
                <w:color w:val="000000"/>
                <w:kern w:val="0"/>
                <w:sz w:val="20"/>
                <w:szCs w:val="20"/>
                <w:lang w:val="en-US" w:eastAsia="zh-CN" w:bidi="ar"/>
              </w:rPr>
              <w:t>王展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5000" w:type="pct"/>
            <w:gridSpan w:val="5"/>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4"/>
                <w:szCs w:val="24"/>
                <w:u w:val="none"/>
                <w:lang w:val="en-US" w:eastAsia="zh-CN" w:bidi="ar"/>
              </w:rPr>
              <w:t>选修课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序号</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课程名称</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学分</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时间</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授课老师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消费者行为分析与优质服务营销</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张云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sz w:val="21"/>
                <w:szCs w:val="21"/>
                <w:u w:val="none"/>
                <w:lang w:val="en-US"/>
              </w:rPr>
            </w:pPr>
            <w:r>
              <w:rPr>
                <w:rFonts w:hint="eastAsia" w:ascii="微软雅黑" w:hAnsi="微软雅黑" w:eastAsia="微软雅黑" w:cs="微软雅黑"/>
                <w:i w:val="0"/>
                <w:iCs w:val="0"/>
                <w:color w:val="000000"/>
                <w:kern w:val="0"/>
                <w:sz w:val="21"/>
                <w:szCs w:val="21"/>
                <w:u w:val="none"/>
                <w:lang w:val="en-US" w:eastAsia="zh-CN" w:bidi="ar"/>
              </w:rPr>
              <w:t>新餐饮文化与营销创新</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张勇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现代餐饮流程与管理创新</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傅强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餐饮连锁加盟体系建立与经营管理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黄武林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企业高能人才体系搭建</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苏毅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6</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企业领导力提升与人才管理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2"/>
                <w:sz w:val="21"/>
                <w:szCs w:val="21"/>
                <w:u w:val="none"/>
                <w:lang w:val="en-US" w:eastAsia="zh-CN" w:bidi="ar-SA"/>
              </w:rPr>
            </w:pPr>
            <w:r>
              <w:rPr>
                <w:rFonts w:hint="eastAsia" w:ascii="微软雅黑" w:hAnsi="微软雅黑" w:eastAsia="微软雅黑" w:cs="微软雅黑"/>
                <w:color w:val="000000"/>
                <w:kern w:val="0"/>
                <w:sz w:val="20"/>
                <w:szCs w:val="20"/>
                <w:lang w:val="en-US" w:eastAsia="zh-CN" w:bidi="ar"/>
              </w:rPr>
              <w:t>蒋丽娜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企业危机管理</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丁兴华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w:t>
            </w:r>
          </w:p>
        </w:tc>
        <w:tc>
          <w:tcPr>
            <w:tcW w:w="2818"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企业的法律风险防范</w:t>
            </w:r>
          </w:p>
        </w:tc>
        <w:tc>
          <w:tcPr>
            <w:tcW w:w="464" w:type="pct"/>
            <w:tcBorders>
              <w:top w:val="single" w:color="AEA482" w:sz="8" w:space="0"/>
              <w:left w:val="single" w:color="FEFEFE" w:sz="8" w:space="0"/>
              <w:bottom w:val="single" w:color="AEA482" w:sz="8" w:space="0"/>
              <w:right w:val="single" w:color="FEFEFE" w:sz="8" w:space="0"/>
            </w:tcBorders>
            <w:shd w:val="clear" w:color="auto" w:fill="FEFEFE"/>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w:t>
            </w:r>
          </w:p>
        </w:tc>
        <w:tc>
          <w:tcPr>
            <w:tcW w:w="464"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1天</w:t>
            </w:r>
          </w:p>
        </w:tc>
        <w:tc>
          <w:tcPr>
            <w:tcW w:w="789" w:type="pct"/>
            <w:tcBorders>
              <w:top w:val="single" w:color="AEA482" w:sz="8" w:space="0"/>
              <w:left w:val="single" w:color="FEFEFE" w:sz="8" w:space="0"/>
              <w:bottom w:val="single" w:color="AEA482" w:sz="8" w:space="0"/>
              <w:right w:val="single" w:color="FEFEFE" w:sz="8" w:space="0"/>
            </w:tcBorders>
            <w:shd w:val="clear" w:color="auto" w:fill="FEFEFE"/>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color w:val="000000"/>
                <w:kern w:val="0"/>
                <w:sz w:val="20"/>
                <w:szCs w:val="20"/>
                <w:lang w:val="en-US" w:eastAsia="zh-CN" w:bidi="ar"/>
              </w:rPr>
              <w:t>赵丹阳</w:t>
            </w:r>
          </w:p>
        </w:tc>
      </w:tr>
    </w:tbl>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【师资阵容】（拟聘）</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sz w:val="24"/>
          <w:szCs w:val="24"/>
          <w:lang w:val="en-US" w:eastAsia="zh-CN"/>
        </w:rPr>
        <w:t xml:space="preserve">张辉 </w:t>
      </w:r>
      <w:r>
        <w:rPr>
          <w:rFonts w:hint="eastAsia" w:ascii="微软雅黑" w:hAnsi="微软雅黑" w:eastAsia="微软雅黑" w:cs="微软雅黑"/>
          <w:sz w:val="24"/>
          <w:szCs w:val="24"/>
          <w:lang w:val="en-US" w:eastAsia="zh-CN"/>
        </w:rPr>
        <w:t xml:space="preserve"> 中国饭店协会专委会副秘书长，中国互联网+智慧餐饮联盟副秘书长。</w:t>
      </w:r>
    </w:p>
    <w:p>
      <w:pPr>
        <w:ind w:left="630" w:hanging="720" w:hangingChars="3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 xml:space="preserve">王展  </w:t>
      </w:r>
      <w:r>
        <w:rPr>
          <w:rFonts w:hint="eastAsia" w:ascii="微软雅黑" w:hAnsi="微软雅黑" w:eastAsia="微软雅黑" w:cs="微软雅黑"/>
          <w:b w:val="0"/>
          <w:bCs w:val="0"/>
          <w:sz w:val="24"/>
          <w:szCs w:val="24"/>
          <w:lang w:val="en-US" w:eastAsia="zh-CN"/>
        </w:rPr>
        <w:t>清华大学特聘讲师。坚果创投董事长，诸葛开店创始人董事长，专注投资连锁餐饮品牌。投资超100家天使项目。</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林茜</w:t>
      </w:r>
      <w:r>
        <w:rPr>
          <w:rFonts w:hint="eastAsia" w:ascii="微软雅黑" w:hAnsi="微软雅黑" w:eastAsia="微软雅黑" w:cs="微软雅黑"/>
          <w:b w:val="0"/>
          <w:bCs w:val="0"/>
          <w:sz w:val="24"/>
          <w:szCs w:val="24"/>
          <w:lang w:val="en-US" w:eastAsia="zh-CN"/>
        </w:rPr>
        <w:t xml:space="preserve">  新媒体多平台整合营销专家。指导100余家集团级企业、300余达人打造线上店铺及账号，流量投放总操盘超10亿元。</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许静宜</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val="0"/>
          <w:bCs w:val="0"/>
          <w:sz w:val="24"/>
          <w:szCs w:val="24"/>
          <w:lang w:val="en-US" w:eastAsia="zh-CN"/>
        </w:rPr>
        <w:t>香港理工大学特邀讲师，清华大学餐饮商业模式研究中心顾问。</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黄道雄</w:t>
      </w:r>
      <w:r>
        <w:rPr>
          <w:rFonts w:hint="eastAsia" w:ascii="微软雅黑" w:hAnsi="微软雅黑" w:eastAsia="微软雅黑" w:cs="微软雅黑"/>
          <w:b w:val="0"/>
          <w:bCs w:val="0"/>
          <w:sz w:val="24"/>
          <w:szCs w:val="24"/>
          <w:lang w:val="en-US" w:eastAsia="zh-CN"/>
        </w:rPr>
        <w:t xml:space="preserve"> 北京大学、清华大学特聘讲师。财务管理实战专家。</w:t>
      </w:r>
    </w:p>
    <w:p>
      <w:pPr>
        <w:ind w:left="630" w:hanging="720" w:hangingChars="3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张云</w:t>
      </w:r>
      <w:r>
        <w:rPr>
          <w:rFonts w:hint="eastAsia" w:ascii="微软雅黑" w:hAnsi="微软雅黑" w:eastAsia="微软雅黑" w:cs="微软雅黑"/>
          <w:b w:val="0"/>
          <w:bCs w:val="0"/>
          <w:sz w:val="24"/>
          <w:szCs w:val="24"/>
          <w:lang w:val="en-US" w:eastAsia="zh-CN"/>
        </w:rPr>
        <w:t xml:space="preserve">  国家职业技能鉴定前厅服务类考评员，人资和社会保障厅服务大赛评委。</w:t>
      </w:r>
    </w:p>
    <w:p>
      <w:pPr>
        <w:ind w:left="630" w:hanging="720" w:hangingChars="3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黄武林</w:t>
      </w:r>
      <w:r>
        <w:rPr>
          <w:rFonts w:hint="eastAsia" w:ascii="微软雅黑" w:hAnsi="微软雅黑" w:eastAsia="微软雅黑" w:cs="微软雅黑"/>
          <w:b w:val="0"/>
          <w:bCs w:val="0"/>
          <w:sz w:val="24"/>
          <w:szCs w:val="24"/>
          <w:lang w:val="en-US" w:eastAsia="zh-CN"/>
        </w:rPr>
        <w:t xml:space="preserve"> 北京大学管理学博士，北京大学学士，香港大学管理硕士。</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傅强</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val="0"/>
          <w:bCs w:val="0"/>
          <w:sz w:val="24"/>
          <w:szCs w:val="24"/>
          <w:lang w:val="en-US" w:eastAsia="zh-CN"/>
        </w:rPr>
        <w:t>互联网+创新营销实战训练专家。清华大学、北京大学特邀讲师。浙江大学经济学院特聘教授。</w:t>
      </w:r>
    </w:p>
    <w:p>
      <w:pPr>
        <w:ind w:left="630" w:hanging="720" w:hangingChars="300"/>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陶威</w:t>
      </w:r>
      <w:r>
        <w:rPr>
          <w:rFonts w:hint="eastAsia" w:ascii="微软雅黑" w:hAnsi="微软雅黑" w:eastAsia="微软雅黑" w:cs="微软雅黑"/>
          <w:b w:val="0"/>
          <w:bCs w:val="0"/>
          <w:sz w:val="24"/>
          <w:szCs w:val="24"/>
          <w:lang w:val="en-US" w:eastAsia="zh-CN"/>
        </w:rPr>
        <w:t xml:space="preserve">  供应链物流领域专家，湖北商会供应链协会首席顾问。</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付源泉</w:t>
      </w:r>
      <w:r>
        <w:rPr>
          <w:rFonts w:hint="eastAsia" w:ascii="微软雅黑" w:hAnsi="微软雅黑" w:eastAsia="微软雅黑" w:cs="微软雅黑"/>
          <w:b w:val="0"/>
          <w:bCs w:val="0"/>
          <w:sz w:val="24"/>
          <w:szCs w:val="24"/>
          <w:lang w:val="en-US" w:eastAsia="zh-CN"/>
        </w:rPr>
        <w:t xml:space="preserve"> 同济大学硕士。前程无忧、智联教育、58同城等多家人力资源机构特聘讲师。</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赵丹阳</w:t>
      </w:r>
      <w:r>
        <w:rPr>
          <w:rFonts w:hint="eastAsia" w:ascii="微软雅黑" w:hAnsi="微软雅黑" w:eastAsia="微软雅黑" w:cs="微软雅黑"/>
          <w:b w:val="0"/>
          <w:bCs w:val="0"/>
          <w:sz w:val="24"/>
          <w:szCs w:val="24"/>
          <w:lang w:val="en-US" w:eastAsia="zh-CN"/>
        </w:rPr>
        <w:t xml:space="preserve"> 哈佛大学LLM SEMINAR。深圳市前海人民法院、世界华人协会、深圳罗湖投控多家事业单位法律顾问。</w:t>
      </w:r>
    </w:p>
    <w:p>
      <w:pPr>
        <w:ind w:left="630" w:hanging="720" w:hangingChars="300"/>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bCs/>
          <w:sz w:val="24"/>
          <w:szCs w:val="24"/>
          <w:lang w:val="en-US" w:eastAsia="zh-CN"/>
        </w:rPr>
        <w:t>张勇</w:t>
      </w:r>
      <w:r>
        <w:rPr>
          <w:rFonts w:hint="eastAsia" w:ascii="微软雅黑" w:hAnsi="微软雅黑" w:eastAsia="微软雅黑" w:cs="微软雅黑"/>
          <w:b w:val="0"/>
          <w:bCs w:val="0"/>
          <w:sz w:val="24"/>
          <w:szCs w:val="24"/>
          <w:lang w:val="en-US" w:eastAsia="zh-CN"/>
        </w:rPr>
        <w:t xml:space="preserve">  深圳高维云科技创始人。北京大学、清华大学、浙江大学、中国人民大学、武汉大学、北京交通大学等名校特邀电商导师。</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蒋丽娜</w:t>
      </w:r>
      <w:r>
        <w:rPr>
          <w:rFonts w:hint="eastAsia" w:ascii="微软雅黑" w:hAnsi="微软雅黑" w:eastAsia="微软雅黑" w:cs="微软雅黑"/>
          <w:b w:val="0"/>
          <w:bCs w:val="0"/>
          <w:sz w:val="24"/>
          <w:szCs w:val="24"/>
          <w:lang w:val="en-US" w:eastAsia="zh-CN"/>
        </w:rPr>
        <w:t xml:space="preserve"> 国家高级企业培训师。锦江酒店（上市）|互联网学院运营总监，雅居乐集团（中国500强）|商学院院长、人力行政总监。</w:t>
      </w:r>
    </w:p>
    <w:p>
      <w:pPr>
        <w:ind w:left="630" w:hanging="720" w:hangingChars="300"/>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bCs/>
          <w:sz w:val="24"/>
          <w:szCs w:val="24"/>
          <w:lang w:val="en-US" w:eastAsia="zh-CN"/>
        </w:rPr>
        <w:t>丁兴华</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val="0"/>
          <w:bCs w:val="0"/>
          <w:sz w:val="24"/>
          <w:szCs w:val="24"/>
          <w:lang w:val="en-US" w:eastAsia="zh-CN"/>
        </w:rPr>
        <w:t>中国社会科学院研究院，经济学博士。宏观经济战略学家。</w:t>
      </w:r>
    </w:p>
    <w:p>
      <w:pPr>
        <w:ind w:left="630" w:hanging="720" w:hangingChars="300"/>
        <w:rPr>
          <w:rFonts w:hint="eastAsia" w:ascii="微软雅黑" w:hAnsi="微软雅黑" w:eastAsia="微软雅黑" w:cs="微软雅黑"/>
          <w:b/>
          <w:bCs/>
          <w:color w:val="4DB6C0"/>
          <w:sz w:val="24"/>
          <w:szCs w:val="24"/>
          <w:lang w:val="en-US" w:eastAsia="zh-CN"/>
        </w:rPr>
      </w:pPr>
      <w:r>
        <w:rPr>
          <w:rFonts w:hint="default" w:ascii="微软雅黑" w:hAnsi="微软雅黑" w:eastAsia="微软雅黑" w:cs="微软雅黑"/>
          <w:b/>
          <w:bCs/>
          <w:sz w:val="24"/>
          <w:szCs w:val="24"/>
          <w:lang w:val="en-US" w:eastAsia="zh-CN"/>
        </w:rPr>
        <w:t>苏毅</w:t>
      </w:r>
      <w:r>
        <w:rPr>
          <w:rFonts w:hint="eastAsia" w:ascii="微软雅黑" w:hAnsi="微软雅黑" w:eastAsia="微软雅黑" w:cs="微软雅黑"/>
          <w:b w:val="0"/>
          <w:bCs w:val="0"/>
          <w:sz w:val="24"/>
          <w:szCs w:val="24"/>
          <w:lang w:val="en-US" w:eastAsia="zh-CN"/>
        </w:rPr>
        <w:t xml:space="preserve">  北京大学硕士，组织与人力资源管理专家，中山大学特邀讲师，艾默生集团亚太区认证讲师。</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【学费及证书】</w:t>
      </w:r>
    </w:p>
    <w:p>
      <w:pPr>
        <w:numPr>
          <w:ilvl w:val="0"/>
          <w:numId w:val="1"/>
        </w:numPr>
        <w:ind w:left="420" w:leftChars="0" w:hanging="420" w:firstLineChars="0"/>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法国布雷斯特高等商学院MBA硕士学位班（餐饮企业管理方向）</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（1）课程费：79800元/人，包括上课、教学管理、教材资料、教学场地、学位论文指导、学位证书等费用。游学、移动课堂及学生参加法国布雷斯特高等商学院毕业典礼的费用不包括在内。</w:t>
      </w:r>
    </w:p>
    <w:p>
      <w:pPr>
        <w:ind w:firstLine="240" w:firstLineChars="100"/>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（2）学位证书：学员完成全部课程学习后，成绩合格，通过硕士学位论文答辩后，可获得由法国布雷斯特高等商学院颁发的工商管理（MBA）硕士学位证书，学位证书在法国布雷斯特高等商学院官网查询。</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val="0"/>
          <w:bCs w:val="0"/>
          <w:i w:val="0"/>
          <w:iCs w:val="0"/>
          <w:color w:val="auto"/>
          <w:sz w:val="21"/>
          <w:szCs w:val="21"/>
          <w:u w:val="none"/>
          <w:lang w:val="en-US" w:eastAsia="zh-CN"/>
        </w:rPr>
      </w:pPr>
      <w:r>
        <w:rPr>
          <w:rFonts w:hint="eastAsia" w:ascii="微软雅黑" w:hAnsi="微软雅黑" w:eastAsia="微软雅黑" w:cs="微软雅黑"/>
          <w:b/>
          <w:bCs/>
          <w:color w:val="auto"/>
          <w:sz w:val="28"/>
          <w:szCs w:val="28"/>
          <w:lang w:val="en-US" w:eastAsia="zh-CN"/>
        </w:rPr>
        <w:t>【证书样本】</w:t>
      </w:r>
    </w:p>
    <w:p>
      <w:pPr>
        <w:ind w:firstLine="240" w:firstLineChars="100"/>
        <w:jc w:val="center"/>
        <w:rPr>
          <w:rFonts w:hint="eastAsia" w:ascii="微软雅黑" w:hAnsi="微软雅黑" w:eastAsia="微软雅黑" w:cs="微软雅黑"/>
          <w:b w:val="0"/>
          <w:bCs w:val="0"/>
          <w:i w:val="0"/>
          <w:i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000000" w:themeColor="text1"/>
          <w:sz w:val="24"/>
          <w:szCs w:val="24"/>
          <w:u w:val="none"/>
          <w:lang w:val="en-US" w:eastAsia="zh-CN"/>
          <w14:textFill>
            <w14:solidFill>
              <w14:schemeClr w14:val="tx1"/>
            </w14:solidFill>
          </w14:textFill>
        </w:rPr>
        <w:drawing>
          <wp:inline distT="0" distB="0" distL="114300" distR="114300">
            <wp:extent cx="3358515" cy="2374265"/>
            <wp:effectExtent l="86995" t="77470" r="90170" b="78105"/>
            <wp:docPr id="1" name="图片 1" descr="MBA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BA_00"/>
                    <pic:cNvPicPr>
                      <a:picLocks noChangeAspect="1"/>
                    </pic:cNvPicPr>
                  </pic:nvPicPr>
                  <pic:blipFill>
                    <a:blip r:embed="rId5"/>
                    <a:stretch>
                      <a:fillRect/>
                    </a:stretch>
                  </pic:blipFill>
                  <pic:spPr>
                    <a:xfrm>
                      <a:off x="0" y="0"/>
                      <a:ext cx="3358515" cy="2374265"/>
                    </a:xfrm>
                    <a:prstGeom prst="rect">
                      <a:avLst/>
                    </a:prstGeom>
                    <a:effectLst>
                      <a:outerShdw blurRad="63500" sx="102000" sy="102000" algn="ctr" rotWithShape="0">
                        <a:prstClr val="black">
                          <a:alpha val="40000"/>
                        </a:prstClr>
                      </a:outerShdw>
                    </a:effectLst>
                  </pic:spPr>
                </pic:pic>
              </a:graphicData>
            </a:graphic>
          </wp:inline>
        </w:drawing>
      </w:r>
    </w:p>
    <w:p>
      <w:pPr>
        <w:ind w:firstLine="210" w:firstLineChars="100"/>
        <w:jc w:val="center"/>
        <w:rPr>
          <w:rFonts w:hint="eastAsia" w:ascii="微软雅黑" w:hAnsi="微软雅黑" w:eastAsia="微软雅黑" w:cs="微软雅黑"/>
          <w:b w:val="0"/>
          <w:bCs w:val="0"/>
          <w:i w:val="0"/>
          <w:iCs w:val="0"/>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val="0"/>
          <w:i w:val="0"/>
          <w:iCs w:val="0"/>
          <w:color w:val="auto"/>
          <w:sz w:val="21"/>
          <w:szCs w:val="21"/>
          <w:u w:val="none"/>
          <w:lang w:val="en-US" w:eastAsia="zh-CN"/>
        </w:rPr>
        <w:t>法国布雷斯特高等商学院学位证书</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【报名流程】</w:t>
      </w:r>
      <w:bookmarkStart w:id="0" w:name="_GoBack"/>
      <w:bookmarkEnd w:id="0"/>
    </w:p>
    <w:p>
      <w:pPr>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 申请：报名学员详细填写《报名申请表》。</w:t>
      </w:r>
    </w:p>
    <w:p>
      <w:pPr>
        <w:jc w:val="both"/>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 资格审核：收到报名表后3个工作日内组织审核。</w:t>
      </w:r>
    </w:p>
    <w:p>
      <w:pPr>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 入学通知：于10个工作日内向通过资格审查的申请人发送入学通知书、缴费通知和入学报到须知。</w:t>
      </w:r>
    </w:p>
    <w:p>
      <w:pPr>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 缴费：见缴费方式。</w:t>
      </w:r>
    </w:p>
    <w:p>
      <w:pPr>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 入学报到：学员应按《入学通知书》时间准时报到，学员报到时请提交以下资料:</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(1)居民身份证复印件 1 份</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(2)一寸电子版蓝底证件照 2 张</w:t>
      </w:r>
    </w:p>
    <w:p>
      <w:pPr>
        <w:ind w:firstLine="240" w:firstLineChars="1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(3)名片 2 张</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【缴费方式】</w:t>
      </w:r>
    </w:p>
    <w:p>
      <w:pPr>
        <w:numPr>
          <w:ilvl w:val="0"/>
          <w:numId w:val="2"/>
        </w:numPr>
        <w:ind w:left="420" w:leftChars="0" w:hanging="420" w:firstLineChars="0"/>
        <w:jc w:val="cente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法国布雷斯特高等商学院MBA硕士学位班（餐饮企业管理方向）</w:t>
      </w:r>
    </w:p>
    <w:p>
      <w:pPr>
        <w:ind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 学员本人直接将硕士学位课程费用人民币7.98万元/人一次性转入法国布雷斯雷高等商学院在国内的授权合作单位北京大前程教育科技有限公司官方账户。</w:t>
      </w:r>
    </w:p>
    <w:p>
      <w:pPr>
        <w:ind w:firstLine="480" w:firstLineChars="2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收款单位：</w:t>
      </w:r>
      <w:r>
        <w:rPr>
          <w:rFonts w:hint="eastAsia" w:ascii="微软雅黑" w:hAnsi="微软雅黑" w:eastAsia="微软雅黑" w:cs="微软雅黑"/>
          <w:b w:val="0"/>
          <w:bCs w:val="0"/>
          <w:sz w:val="24"/>
          <w:szCs w:val="24"/>
          <w:lang w:val="en-US" w:eastAsia="zh-CN"/>
        </w:rPr>
        <w:t>北京大前程教育科技有限公司</w:t>
      </w:r>
    </w:p>
    <w:p>
      <w:pPr>
        <w:ind w:firstLine="480" w:firstLineChars="200"/>
        <w:jc w:val="both"/>
        <w:rPr>
          <w:rFonts w:hint="eastAsia"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开 户 行：</w:t>
      </w:r>
      <w:r>
        <w:rPr>
          <w:rFonts w:hint="eastAsia" w:ascii="微软雅黑" w:hAnsi="微软雅黑" w:eastAsia="微软雅黑" w:cs="微软雅黑"/>
          <w:b w:val="0"/>
          <w:bCs w:val="0"/>
          <w:sz w:val="24"/>
          <w:szCs w:val="24"/>
          <w:lang w:val="en-US" w:eastAsia="zh-CN"/>
        </w:rPr>
        <w:t>中国工商银行股份有限公司北京紫竹院支行</w:t>
      </w:r>
    </w:p>
    <w:p>
      <w:pPr>
        <w:ind w:firstLine="480" w:firstLineChars="200"/>
        <w:jc w:val="both"/>
        <w:rPr>
          <w:rFonts w:hint="default" w:ascii="微软雅黑" w:hAnsi="微软雅黑" w:eastAsia="微软雅黑" w:cs="微软雅黑"/>
          <w:b w:val="0"/>
          <w:bCs w:val="0"/>
          <w:sz w:val="24"/>
          <w:szCs w:val="24"/>
          <w:lang w:val="en-US" w:eastAsia="zh-CN"/>
        </w:rPr>
      </w:pPr>
      <w:r>
        <w:rPr>
          <w:rFonts w:hint="default" w:ascii="微软雅黑" w:hAnsi="微软雅黑" w:eastAsia="微软雅黑" w:cs="微软雅黑"/>
          <w:b w:val="0"/>
          <w:bCs w:val="0"/>
          <w:sz w:val="24"/>
          <w:szCs w:val="24"/>
          <w:lang w:val="en-US" w:eastAsia="zh-CN"/>
        </w:rPr>
        <w:t>收款帐号：</w:t>
      </w:r>
      <w:r>
        <w:rPr>
          <w:rFonts w:hint="eastAsia" w:ascii="微软雅黑" w:hAnsi="微软雅黑" w:eastAsia="微软雅黑" w:cs="微软雅黑"/>
          <w:b w:val="0"/>
          <w:bCs w:val="0"/>
          <w:sz w:val="24"/>
          <w:szCs w:val="24"/>
          <w:lang w:val="en-US" w:eastAsia="zh-CN"/>
        </w:rPr>
        <w:t>0200 0076 0920 1130 366</w:t>
      </w:r>
    </w:p>
    <w:p>
      <w:pPr>
        <w:ind w:firstLine="480" w:firstLineChars="200"/>
        <w:jc w:val="both"/>
        <w:rPr>
          <w:rFonts w:hint="default" w:ascii="微软雅黑" w:hAnsi="微软雅黑" w:eastAsia="微软雅黑" w:cs="微软雅黑"/>
          <w:b/>
          <w:bCs/>
          <w:color w:val="4DB6C0"/>
          <w:sz w:val="28"/>
          <w:szCs w:val="28"/>
          <w:lang w:val="en-US" w:eastAsia="zh-CN"/>
        </w:rPr>
      </w:pPr>
      <w:r>
        <w:rPr>
          <w:rFonts w:hint="default" w:ascii="微软雅黑" w:hAnsi="微软雅黑" w:eastAsia="微软雅黑" w:cs="微软雅黑"/>
          <w:b/>
          <w:bCs/>
          <w:sz w:val="24"/>
          <w:szCs w:val="24"/>
          <w:lang w:val="en-US" w:eastAsia="zh-CN"/>
        </w:rPr>
        <w:t>特别说明：</w:t>
      </w:r>
      <w:r>
        <w:rPr>
          <w:rFonts w:hint="default" w:ascii="微软雅黑" w:hAnsi="微软雅黑" w:eastAsia="微软雅黑" w:cs="微软雅黑"/>
          <w:b w:val="0"/>
          <w:bCs w:val="0"/>
          <w:sz w:val="24"/>
          <w:szCs w:val="24"/>
          <w:lang w:val="en-US" w:eastAsia="zh-CN"/>
        </w:rPr>
        <w:t>汇款时“在“用途/摘要”栏里填上“</w:t>
      </w:r>
      <w:r>
        <w:rPr>
          <w:rFonts w:hint="eastAsia" w:ascii="微软雅黑" w:hAnsi="微软雅黑" w:eastAsia="微软雅黑" w:cs="微软雅黑"/>
          <w:b w:val="0"/>
          <w:bCs w:val="0"/>
          <w:sz w:val="24"/>
          <w:szCs w:val="24"/>
          <w:lang w:val="en-US" w:eastAsia="zh-CN"/>
        </w:rPr>
        <w:t>法国布雷斯特高等商学院MBA课程</w:t>
      </w:r>
      <w:r>
        <w:rPr>
          <w:rFonts w:hint="default" w:ascii="微软雅黑" w:hAnsi="微软雅黑" w:eastAsia="微软雅黑" w:cs="微软雅黑"/>
          <w:b w:val="0"/>
          <w:bCs w:val="0"/>
          <w:sz w:val="24"/>
          <w:szCs w:val="24"/>
          <w:lang w:val="en-US" w:eastAsia="zh-CN"/>
        </w:rPr>
        <w:t>(学员姓名)培训费”。汇款后请将银行汇款</w:t>
      </w:r>
      <w:r>
        <w:rPr>
          <w:rFonts w:hint="eastAsia" w:ascii="微软雅黑" w:hAnsi="微软雅黑" w:eastAsia="微软雅黑" w:cs="微软雅黑"/>
          <w:b w:val="0"/>
          <w:bCs w:val="0"/>
          <w:sz w:val="24"/>
          <w:szCs w:val="24"/>
          <w:lang w:val="en-US" w:eastAsia="zh-CN"/>
        </w:rPr>
        <w:t>加执</w:t>
      </w:r>
      <w:r>
        <w:rPr>
          <w:rFonts w:hint="default" w:ascii="微软雅黑" w:hAnsi="微软雅黑" w:eastAsia="微软雅黑" w:cs="微软雅黑"/>
          <w:b w:val="0"/>
          <w:bCs w:val="0"/>
          <w:sz w:val="24"/>
          <w:szCs w:val="24"/>
          <w:lang w:val="en-US" w:eastAsia="zh-CN"/>
        </w:rPr>
        <w:t>提交至项目联系人。</w:t>
      </w:r>
    </w:p>
    <w:p>
      <w:pPr>
        <w:numPr>
          <w:ilvl w:val="0"/>
          <w:numId w:val="0"/>
        </w:numPr>
        <w:ind w:firstLine="480" w:firstLineChars="200"/>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 项目承办单位在收到学员课程费用且正式开课后一周内，给学员开具普通增值税务发票。</w:t>
      </w:r>
    </w:p>
    <w:p>
      <w:pPr>
        <w:keepNext w:val="0"/>
        <w:keepLines w:val="0"/>
        <w:pageBreakBefore w:val="0"/>
        <w:widowControl w:val="0"/>
        <w:kinsoku/>
        <w:wordWrap/>
        <w:overflowPunct/>
        <w:topLinePunct w:val="0"/>
        <w:autoSpaceDE/>
        <w:autoSpaceDN/>
        <w:bidi w:val="0"/>
        <w:adjustRightInd/>
        <w:snapToGrid/>
        <w:spacing w:before="200"/>
        <w:jc w:val="both"/>
        <w:textAlignment w:val="auto"/>
        <w:rPr>
          <w:rFonts w:hint="eastAsia" w:ascii="微软雅黑" w:hAnsi="微软雅黑" w:eastAsia="微软雅黑" w:cs="微软雅黑"/>
          <w:b/>
          <w:bCs/>
          <w:color w:val="4DB6C0"/>
          <w:sz w:val="28"/>
          <w:szCs w:val="28"/>
          <w:lang w:val="en-US" w:eastAsia="zh-CN"/>
        </w:rPr>
      </w:pPr>
      <w:r>
        <w:rPr>
          <w:rFonts w:hint="eastAsia" w:ascii="微软雅黑" w:hAnsi="微软雅黑" w:eastAsia="微软雅黑" w:cs="微软雅黑"/>
          <w:b/>
          <w:bCs/>
          <w:color w:val="4DB6C0"/>
          <w:sz w:val="28"/>
          <w:szCs w:val="28"/>
          <w:lang w:val="en-US" w:eastAsia="zh-CN"/>
        </w:rPr>
        <w:t>【报名咨询】</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XXX老师，</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电话：XXXXXX</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地址：北京市XX</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成都市XX</w:t>
      </w:r>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rPr>
          <w:rFonts w:hint="eastAsia" w:ascii="微软雅黑" w:hAnsi="微软雅黑" w:eastAsia="微软雅黑" w:cs="微软雅黑"/>
          <w:b/>
          <w:bCs/>
          <w:color w:val="4DB6C0"/>
          <w:sz w:val="28"/>
          <w:szCs w:val="28"/>
          <w:lang w:val="en-US" w:eastAsia="zh-CN"/>
        </w:rPr>
      </w:pPr>
    </w:p>
    <w:p>
      <w:pPr>
        <w:jc w:val="both"/>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after="200" w:line="240" w:lineRule="auto"/>
        <w:ind w:right="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法国布雷斯特商高等学院MBA硕士学位班</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报名申请表</w:t>
      </w:r>
    </w:p>
    <w:tbl>
      <w:tblPr>
        <w:tblStyle w:val="8"/>
        <w:tblpPr w:leftFromText="180" w:rightFromText="180" w:vertAnchor="text" w:horzAnchor="page" w:tblpX="1270" w:tblpY="258"/>
        <w:tblOverlap w:val="never"/>
        <w:tblW w:w="921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5"/>
        <w:gridCol w:w="2740"/>
        <w:gridCol w:w="1111"/>
        <w:gridCol w:w="1316"/>
        <w:gridCol w:w="1135"/>
        <w:gridCol w:w="1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1675" w:type="dxa"/>
            <w:vAlign w:val="center"/>
          </w:tcPr>
          <w:p>
            <w:pPr>
              <w:jc w:val="center"/>
              <w:rPr>
                <w:rFonts w:hint="eastAsia" w:ascii="宋体" w:hAnsi="宋体" w:eastAsia="宋体" w:cs="宋体"/>
                <w:b w:val="0"/>
                <w:bCs w:val="0"/>
              </w:rPr>
            </w:pPr>
            <w:r>
              <w:rPr>
                <w:rFonts w:hint="eastAsia" w:ascii="宋体" w:hAnsi="宋体" w:eastAsia="宋体" w:cs="宋体"/>
                <w:b w:val="0"/>
                <w:bCs w:val="0"/>
              </w:rPr>
              <w:t>姓    名</w:t>
            </w:r>
          </w:p>
        </w:tc>
        <w:tc>
          <w:tcPr>
            <w:tcW w:w="2740" w:type="dxa"/>
            <w:vAlign w:val="center"/>
          </w:tcPr>
          <w:p>
            <w:pPr>
              <w:jc w:val="center"/>
              <w:rPr>
                <w:rFonts w:hint="eastAsia" w:ascii="宋体" w:hAnsi="宋体" w:eastAsia="宋体" w:cs="宋体"/>
                <w:b w:val="0"/>
                <w:bCs w:val="0"/>
              </w:rPr>
            </w:pPr>
          </w:p>
        </w:tc>
        <w:tc>
          <w:tcPr>
            <w:tcW w:w="1111" w:type="dxa"/>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lang w:val="en-US" w:eastAsia="zh-CN"/>
              </w:rPr>
              <w:t>性    别</w:t>
            </w:r>
          </w:p>
        </w:tc>
        <w:tc>
          <w:tcPr>
            <w:tcW w:w="1316" w:type="dxa"/>
            <w:vAlign w:val="center"/>
          </w:tcPr>
          <w:p>
            <w:pPr>
              <w:jc w:val="center"/>
              <w:rPr>
                <w:rFonts w:hint="eastAsia" w:ascii="宋体" w:hAnsi="宋体" w:eastAsia="宋体" w:cs="宋体"/>
                <w:b w:val="0"/>
                <w:bCs w:val="0"/>
              </w:rPr>
            </w:pPr>
          </w:p>
        </w:tc>
        <w:tc>
          <w:tcPr>
            <w:tcW w:w="1135" w:type="dxa"/>
            <w:vAlign w:val="center"/>
          </w:tcPr>
          <w:p>
            <w:pPr>
              <w:jc w:val="center"/>
              <w:rPr>
                <w:rFonts w:hint="eastAsia" w:ascii="宋体" w:hAnsi="宋体" w:eastAsia="宋体" w:cs="宋体"/>
                <w:b w:val="0"/>
                <w:bCs w:val="0"/>
              </w:rPr>
            </w:pPr>
            <w:r>
              <w:rPr>
                <w:rFonts w:hint="eastAsia" w:ascii="宋体" w:hAnsi="宋体" w:eastAsia="宋体" w:cs="宋体"/>
                <w:b w:val="0"/>
                <w:bCs w:val="0"/>
                <w:lang w:val="en-US" w:eastAsia="zh-CN"/>
              </w:rPr>
              <w:t>年   龄</w:t>
            </w:r>
          </w:p>
        </w:tc>
        <w:tc>
          <w:tcPr>
            <w:tcW w:w="1240" w:type="dxa"/>
            <w:vAlign w:val="center"/>
          </w:tcPr>
          <w:p>
            <w:pPr>
              <w:jc w:val="center"/>
              <w:rPr>
                <w:rFonts w:hint="eastAsia" w:ascii="宋体" w:hAnsi="宋体" w:eastAsia="宋体" w:cs="宋体"/>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trPr>
        <w:tc>
          <w:tcPr>
            <w:tcW w:w="1675" w:type="dxa"/>
            <w:vAlign w:val="center"/>
          </w:tcPr>
          <w:p>
            <w:pPr>
              <w:ind w:firstLine="236" w:firstLineChars="100"/>
              <w:jc w:val="left"/>
              <w:rPr>
                <w:rFonts w:hint="eastAsia" w:ascii="宋体" w:hAnsi="宋体" w:eastAsia="宋体" w:cs="宋体"/>
                <w:b w:val="0"/>
                <w:bCs w:val="0"/>
              </w:rPr>
            </w:pPr>
            <w:r>
              <w:rPr>
                <w:rFonts w:hint="eastAsia" w:ascii="宋体" w:hAnsi="宋体" w:eastAsia="宋体" w:cs="宋体"/>
                <w:b w:val="0"/>
                <w:bCs w:val="0"/>
                <w:spacing w:val="13"/>
                <w:kern w:val="0"/>
                <w:fitText w:val="1155" w:id="928725010"/>
              </w:rPr>
              <w:t>身份证号</w:t>
            </w:r>
            <w:r>
              <w:rPr>
                <w:rFonts w:hint="eastAsia" w:ascii="宋体" w:hAnsi="宋体" w:eastAsia="宋体" w:cs="宋体"/>
                <w:b w:val="0"/>
                <w:bCs w:val="0"/>
                <w:spacing w:val="0"/>
                <w:kern w:val="0"/>
                <w:fitText w:val="1155" w:id="928725010"/>
              </w:rPr>
              <w:t>码</w:t>
            </w:r>
          </w:p>
        </w:tc>
        <w:tc>
          <w:tcPr>
            <w:tcW w:w="2740" w:type="dxa"/>
            <w:vAlign w:val="center"/>
          </w:tcPr>
          <w:p>
            <w:pPr>
              <w:jc w:val="center"/>
              <w:rPr>
                <w:rFonts w:hint="eastAsia" w:ascii="宋体" w:hAnsi="宋体" w:eastAsia="宋体" w:cs="宋体"/>
                <w:b w:val="0"/>
                <w:bCs w:val="0"/>
              </w:rPr>
            </w:pPr>
          </w:p>
        </w:tc>
        <w:tc>
          <w:tcPr>
            <w:tcW w:w="1111" w:type="dxa"/>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lang w:val="en-US" w:eastAsia="zh-CN"/>
              </w:rPr>
              <w:t>出生年月</w:t>
            </w:r>
          </w:p>
        </w:tc>
        <w:tc>
          <w:tcPr>
            <w:tcW w:w="1316" w:type="dxa"/>
            <w:vAlign w:val="center"/>
          </w:tcPr>
          <w:p>
            <w:pPr>
              <w:jc w:val="center"/>
              <w:rPr>
                <w:rFonts w:hint="eastAsia" w:ascii="宋体" w:hAnsi="宋体" w:eastAsia="宋体" w:cs="宋体"/>
                <w:b w:val="0"/>
                <w:bCs w:val="0"/>
              </w:rPr>
            </w:pPr>
          </w:p>
        </w:tc>
        <w:tc>
          <w:tcPr>
            <w:tcW w:w="1135" w:type="dxa"/>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lang w:val="en-US" w:eastAsia="zh-CN"/>
              </w:rPr>
              <w:t>学   历</w:t>
            </w:r>
          </w:p>
        </w:tc>
        <w:tc>
          <w:tcPr>
            <w:tcW w:w="1240" w:type="dxa"/>
            <w:vAlign w:val="center"/>
          </w:tcPr>
          <w:p>
            <w:pPr>
              <w:jc w:val="center"/>
              <w:rPr>
                <w:rFonts w:hint="eastAsia" w:ascii="宋体" w:hAnsi="宋体" w:eastAsia="宋体" w:cs="宋体"/>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1675" w:type="dxa"/>
            <w:vAlign w:val="center"/>
          </w:tcPr>
          <w:p>
            <w:pPr>
              <w:ind w:firstLine="210" w:firstLineChars="100"/>
              <w:jc w:val="left"/>
              <w:rPr>
                <w:rFonts w:hint="eastAsia" w:ascii="宋体" w:hAnsi="宋体" w:eastAsia="宋体" w:cs="宋体"/>
                <w:b w:val="0"/>
                <w:bCs w:val="0"/>
              </w:rPr>
            </w:pPr>
            <w:r>
              <w:rPr>
                <w:rFonts w:hint="eastAsia" w:ascii="宋体" w:hAnsi="宋体" w:eastAsia="宋体" w:cs="宋体"/>
                <w:b w:val="0"/>
                <w:bCs w:val="0"/>
              </w:rPr>
              <w:t>单</w:t>
            </w:r>
            <w:r>
              <w:rPr>
                <w:rFonts w:hint="eastAsia" w:ascii="宋体" w:hAnsi="宋体" w:eastAsia="宋体" w:cs="宋体"/>
                <w:b w:val="0"/>
                <w:bCs w:val="0"/>
                <w:lang w:val="en-US" w:eastAsia="zh-CN"/>
              </w:rPr>
              <w:t xml:space="preserve"> </w:t>
            </w:r>
            <w:r>
              <w:rPr>
                <w:rFonts w:hint="eastAsia" w:ascii="宋体" w:hAnsi="宋体" w:eastAsia="宋体" w:cs="宋体"/>
                <w:b w:val="0"/>
                <w:bCs w:val="0"/>
              </w:rPr>
              <w:t>位</w:t>
            </w:r>
            <w:r>
              <w:rPr>
                <w:rFonts w:hint="eastAsia" w:ascii="宋体" w:hAnsi="宋体" w:eastAsia="宋体" w:cs="宋体"/>
                <w:b w:val="0"/>
                <w:bCs w:val="0"/>
                <w:lang w:val="en-US" w:eastAsia="zh-CN"/>
              </w:rPr>
              <w:t xml:space="preserve"> </w:t>
            </w:r>
            <w:r>
              <w:rPr>
                <w:rFonts w:hint="eastAsia" w:ascii="宋体" w:hAnsi="宋体" w:eastAsia="宋体" w:cs="宋体"/>
                <w:b w:val="0"/>
                <w:bCs w:val="0"/>
              </w:rPr>
              <w:t>名</w:t>
            </w:r>
            <w:r>
              <w:rPr>
                <w:rFonts w:hint="eastAsia" w:ascii="宋体" w:hAnsi="宋体" w:eastAsia="宋体" w:cs="宋体"/>
                <w:b w:val="0"/>
                <w:bCs w:val="0"/>
                <w:lang w:val="en-US" w:eastAsia="zh-CN"/>
              </w:rPr>
              <w:t xml:space="preserve"> </w:t>
            </w:r>
            <w:r>
              <w:rPr>
                <w:rFonts w:hint="eastAsia" w:ascii="宋体" w:hAnsi="宋体" w:eastAsia="宋体" w:cs="宋体"/>
                <w:b w:val="0"/>
                <w:bCs w:val="0"/>
              </w:rPr>
              <w:t>称</w:t>
            </w:r>
          </w:p>
        </w:tc>
        <w:tc>
          <w:tcPr>
            <w:tcW w:w="5167" w:type="dxa"/>
            <w:gridSpan w:val="3"/>
            <w:vAlign w:val="center"/>
          </w:tcPr>
          <w:p>
            <w:pPr>
              <w:jc w:val="center"/>
              <w:rPr>
                <w:rFonts w:hint="eastAsia" w:ascii="宋体" w:hAnsi="宋体" w:eastAsia="宋体" w:cs="宋体"/>
                <w:b w:val="0"/>
                <w:bCs w:val="0"/>
              </w:rPr>
            </w:pPr>
          </w:p>
        </w:tc>
        <w:tc>
          <w:tcPr>
            <w:tcW w:w="1135" w:type="dxa"/>
            <w:vAlign w:val="center"/>
          </w:tcPr>
          <w:p>
            <w:pPr>
              <w:jc w:val="center"/>
              <w:rPr>
                <w:rFonts w:hint="eastAsia" w:ascii="宋体" w:hAnsi="宋体" w:eastAsia="宋体" w:cs="宋体"/>
                <w:b w:val="0"/>
                <w:bCs w:val="0"/>
              </w:rPr>
            </w:pPr>
            <w:r>
              <w:rPr>
                <w:rFonts w:hint="eastAsia" w:ascii="宋体" w:hAnsi="宋体" w:eastAsia="宋体" w:cs="宋体"/>
                <w:b w:val="0"/>
                <w:bCs w:val="0"/>
              </w:rPr>
              <w:t>职   务</w:t>
            </w:r>
          </w:p>
        </w:tc>
        <w:tc>
          <w:tcPr>
            <w:tcW w:w="1240" w:type="dxa"/>
            <w:vAlign w:val="center"/>
          </w:tcPr>
          <w:p>
            <w:pPr>
              <w:jc w:val="center"/>
              <w:rPr>
                <w:rFonts w:hint="eastAsia" w:ascii="宋体" w:hAnsi="宋体" w:eastAsia="宋体" w:cs="宋体"/>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trPr>
        <w:tc>
          <w:tcPr>
            <w:tcW w:w="1675" w:type="dxa"/>
            <w:vAlign w:val="center"/>
          </w:tcPr>
          <w:p>
            <w:pPr>
              <w:ind w:firstLine="210" w:firstLineChars="100"/>
              <w:jc w:val="left"/>
              <w:rPr>
                <w:rFonts w:hint="eastAsia" w:ascii="宋体" w:hAnsi="宋体" w:eastAsia="宋体" w:cs="宋体"/>
                <w:b w:val="0"/>
                <w:bCs w:val="0"/>
              </w:rPr>
            </w:pPr>
            <w:r>
              <w:rPr>
                <w:rFonts w:hint="eastAsia" w:ascii="宋体" w:hAnsi="宋体" w:eastAsia="宋体" w:cs="宋体"/>
                <w:b w:val="0"/>
                <w:bCs w:val="0"/>
              </w:rPr>
              <w:t>通</w:t>
            </w:r>
            <w:r>
              <w:rPr>
                <w:rFonts w:hint="eastAsia" w:ascii="宋体" w:hAnsi="宋体" w:eastAsia="宋体" w:cs="宋体"/>
                <w:b w:val="0"/>
                <w:bCs w:val="0"/>
                <w:lang w:val="en-US" w:eastAsia="zh-CN"/>
              </w:rPr>
              <w:t xml:space="preserve"> </w:t>
            </w:r>
            <w:r>
              <w:rPr>
                <w:rFonts w:hint="eastAsia" w:ascii="宋体" w:hAnsi="宋体" w:eastAsia="宋体" w:cs="宋体"/>
                <w:b w:val="0"/>
                <w:bCs w:val="0"/>
              </w:rPr>
              <w:t>讯</w:t>
            </w:r>
            <w:r>
              <w:rPr>
                <w:rFonts w:hint="eastAsia" w:ascii="宋体" w:hAnsi="宋体" w:eastAsia="宋体" w:cs="宋体"/>
                <w:b w:val="0"/>
                <w:bCs w:val="0"/>
                <w:lang w:val="en-US" w:eastAsia="zh-CN"/>
              </w:rPr>
              <w:t xml:space="preserve"> </w:t>
            </w:r>
            <w:r>
              <w:rPr>
                <w:rFonts w:hint="eastAsia" w:ascii="宋体" w:hAnsi="宋体" w:eastAsia="宋体" w:cs="宋体"/>
                <w:b w:val="0"/>
                <w:bCs w:val="0"/>
              </w:rPr>
              <w:t>地</w:t>
            </w:r>
            <w:r>
              <w:rPr>
                <w:rFonts w:hint="eastAsia" w:ascii="宋体" w:hAnsi="宋体" w:eastAsia="宋体" w:cs="宋体"/>
                <w:b w:val="0"/>
                <w:bCs w:val="0"/>
                <w:lang w:val="en-US" w:eastAsia="zh-CN"/>
              </w:rPr>
              <w:t xml:space="preserve"> </w:t>
            </w:r>
            <w:r>
              <w:rPr>
                <w:rFonts w:hint="eastAsia" w:ascii="宋体" w:hAnsi="宋体" w:eastAsia="宋体" w:cs="宋体"/>
                <w:b w:val="0"/>
                <w:bCs w:val="0"/>
              </w:rPr>
              <w:t>址</w:t>
            </w:r>
          </w:p>
        </w:tc>
        <w:tc>
          <w:tcPr>
            <w:tcW w:w="5167" w:type="dxa"/>
            <w:gridSpan w:val="3"/>
            <w:vAlign w:val="center"/>
          </w:tcPr>
          <w:p>
            <w:pPr>
              <w:jc w:val="center"/>
              <w:rPr>
                <w:rFonts w:hint="eastAsia" w:ascii="宋体" w:hAnsi="宋体" w:eastAsia="宋体" w:cs="宋体"/>
                <w:b w:val="0"/>
                <w:bCs w:val="0"/>
              </w:rPr>
            </w:pPr>
          </w:p>
        </w:tc>
        <w:tc>
          <w:tcPr>
            <w:tcW w:w="1135" w:type="dxa"/>
            <w:vAlign w:val="center"/>
          </w:tcPr>
          <w:p>
            <w:pPr>
              <w:jc w:val="center"/>
              <w:rPr>
                <w:rFonts w:hint="eastAsia" w:ascii="宋体" w:hAnsi="宋体" w:eastAsia="宋体" w:cs="宋体"/>
                <w:b w:val="0"/>
                <w:bCs w:val="0"/>
              </w:rPr>
            </w:pPr>
            <w:r>
              <w:rPr>
                <w:rFonts w:hint="eastAsia" w:ascii="宋体" w:hAnsi="宋体" w:eastAsia="宋体" w:cs="宋体"/>
                <w:b w:val="0"/>
                <w:bCs w:val="0"/>
              </w:rPr>
              <w:t>邮   编</w:t>
            </w:r>
          </w:p>
        </w:tc>
        <w:tc>
          <w:tcPr>
            <w:tcW w:w="1240" w:type="dxa"/>
            <w:vAlign w:val="center"/>
          </w:tcPr>
          <w:p>
            <w:pPr>
              <w:jc w:val="center"/>
              <w:rPr>
                <w:rFonts w:hint="eastAsia" w:ascii="宋体" w:hAnsi="宋体" w:eastAsia="宋体" w:cs="宋体"/>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1675" w:type="dxa"/>
            <w:vAlign w:val="center"/>
          </w:tcPr>
          <w:p>
            <w:pPr>
              <w:ind w:firstLine="210" w:firstLineChars="100"/>
              <w:jc w:val="left"/>
              <w:rPr>
                <w:rFonts w:hint="eastAsia" w:ascii="宋体" w:hAnsi="宋体" w:eastAsia="宋体" w:cs="宋体"/>
                <w:b w:val="0"/>
                <w:bCs w:val="0"/>
              </w:rPr>
            </w:pPr>
            <w:r>
              <w:rPr>
                <w:rFonts w:hint="eastAsia" w:ascii="宋体" w:hAnsi="宋体" w:eastAsia="宋体" w:cs="宋体"/>
                <w:b w:val="0"/>
                <w:bCs w:val="0"/>
              </w:rPr>
              <w:t>联</w:t>
            </w:r>
            <w:r>
              <w:rPr>
                <w:rFonts w:hint="eastAsia" w:ascii="宋体" w:hAnsi="宋体" w:eastAsia="宋体" w:cs="宋体"/>
                <w:b w:val="0"/>
                <w:bCs w:val="0"/>
                <w:lang w:val="en-US" w:eastAsia="zh-CN"/>
              </w:rPr>
              <w:t xml:space="preserve"> </w:t>
            </w:r>
            <w:r>
              <w:rPr>
                <w:rFonts w:hint="eastAsia" w:ascii="宋体" w:hAnsi="宋体" w:eastAsia="宋体" w:cs="宋体"/>
                <w:b w:val="0"/>
                <w:bCs w:val="0"/>
              </w:rPr>
              <w:t>系</w:t>
            </w:r>
            <w:r>
              <w:rPr>
                <w:rFonts w:hint="eastAsia" w:ascii="宋体" w:hAnsi="宋体" w:eastAsia="宋体" w:cs="宋体"/>
                <w:b w:val="0"/>
                <w:bCs w:val="0"/>
                <w:lang w:val="en-US" w:eastAsia="zh-CN"/>
              </w:rPr>
              <w:t xml:space="preserve"> </w:t>
            </w:r>
            <w:r>
              <w:rPr>
                <w:rFonts w:hint="eastAsia" w:ascii="宋体" w:hAnsi="宋体" w:eastAsia="宋体" w:cs="宋体"/>
                <w:b w:val="0"/>
                <w:bCs w:val="0"/>
              </w:rPr>
              <w:t>电</w:t>
            </w:r>
            <w:r>
              <w:rPr>
                <w:rFonts w:hint="eastAsia" w:ascii="宋体" w:hAnsi="宋体" w:eastAsia="宋体" w:cs="宋体"/>
                <w:b w:val="0"/>
                <w:bCs w:val="0"/>
                <w:lang w:val="en-US" w:eastAsia="zh-CN"/>
              </w:rPr>
              <w:t xml:space="preserve"> </w:t>
            </w:r>
            <w:r>
              <w:rPr>
                <w:rFonts w:hint="eastAsia" w:ascii="宋体" w:hAnsi="宋体" w:eastAsia="宋体" w:cs="宋体"/>
                <w:b w:val="0"/>
                <w:bCs w:val="0"/>
              </w:rPr>
              <w:t>话</w:t>
            </w:r>
          </w:p>
        </w:tc>
        <w:tc>
          <w:tcPr>
            <w:tcW w:w="2740" w:type="dxa"/>
            <w:vAlign w:val="center"/>
          </w:tcPr>
          <w:p>
            <w:pPr>
              <w:jc w:val="center"/>
              <w:rPr>
                <w:rFonts w:hint="eastAsia" w:ascii="宋体" w:hAnsi="宋体" w:eastAsia="宋体" w:cs="宋体"/>
                <w:b w:val="0"/>
                <w:bCs w:val="0"/>
              </w:rPr>
            </w:pPr>
          </w:p>
        </w:tc>
        <w:tc>
          <w:tcPr>
            <w:tcW w:w="1111" w:type="dxa"/>
            <w:vAlign w:val="center"/>
          </w:tcPr>
          <w:p>
            <w:pPr>
              <w:jc w:val="center"/>
              <w:rPr>
                <w:rFonts w:hint="eastAsia" w:ascii="宋体" w:hAnsi="宋体" w:eastAsia="宋体" w:cs="宋体"/>
                <w:b w:val="0"/>
                <w:bCs w:val="0"/>
              </w:rPr>
            </w:pPr>
            <w:r>
              <w:rPr>
                <w:rFonts w:hint="eastAsia" w:ascii="宋体" w:hAnsi="宋体" w:eastAsia="宋体" w:cs="宋体"/>
                <w:b w:val="0"/>
                <w:bCs w:val="0"/>
                <w:lang w:val="en-US" w:eastAsia="zh-CN"/>
              </w:rPr>
              <w:t>邮 箱</w:t>
            </w:r>
          </w:p>
        </w:tc>
        <w:tc>
          <w:tcPr>
            <w:tcW w:w="3691" w:type="dxa"/>
            <w:gridSpan w:val="3"/>
            <w:vAlign w:val="center"/>
          </w:tcPr>
          <w:p>
            <w:pPr>
              <w:jc w:val="center"/>
              <w:rPr>
                <w:rFonts w:hint="eastAsia" w:ascii="宋体" w:hAnsi="宋体" w:eastAsia="宋体" w:cs="宋体"/>
                <w:b w:val="0"/>
                <w:bCs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6" w:hRule="atLeast"/>
        </w:trPr>
        <w:tc>
          <w:tcPr>
            <w:tcW w:w="9217" w:type="dxa"/>
            <w:gridSpan w:val="6"/>
            <w:vAlign w:val="top"/>
          </w:tcPr>
          <w:p>
            <w:pPr>
              <w:ind w:firstLine="210" w:firstLineChars="100"/>
              <w:jc w:val="both"/>
              <w:rPr>
                <w:rFonts w:hint="eastAsia" w:ascii="宋体" w:hAnsi="宋体" w:eastAsia="宋体" w:cs="宋体"/>
                <w:b w:val="0"/>
                <w:bCs w:val="0"/>
                <w:lang w:val="en-US"/>
              </w:rPr>
            </w:pPr>
            <w:r>
              <w:rPr>
                <w:rFonts w:hint="eastAsia" w:ascii="宋体" w:hAnsi="宋体" w:eastAsia="宋体" w:cs="宋体"/>
                <w:b w:val="0"/>
                <w:bCs w:val="0"/>
                <w:lang w:val="en-US" w:eastAsia="zh-CN"/>
              </w:rPr>
              <w:t>单位概况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9217" w:type="dxa"/>
            <w:gridSpan w:val="6"/>
            <w:vAlign w:val="top"/>
          </w:tcPr>
          <w:p>
            <w:pPr>
              <w:ind w:firstLine="210" w:firstLineChars="100"/>
              <w:jc w:val="both"/>
              <w:rPr>
                <w:rFonts w:hint="eastAsia" w:ascii="宋体" w:hAnsi="宋体" w:eastAsia="宋体" w:cs="宋体"/>
                <w:b w:val="0"/>
                <w:bCs w:val="0"/>
              </w:rPr>
            </w:pPr>
            <w:r>
              <w:rPr>
                <w:rFonts w:hint="eastAsia" w:ascii="宋体" w:hAnsi="宋体" w:eastAsia="宋体" w:cs="宋体"/>
                <w:b w:val="0"/>
                <w:bCs w:val="0"/>
              </w:rPr>
              <w:t>建议要求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217" w:type="dxa"/>
            <w:gridSpan w:val="6"/>
            <w:vAlign w:val="center"/>
          </w:tcPr>
          <w:p>
            <w:pPr>
              <w:spacing w:before="40" w:line="218" w:lineRule="auto"/>
              <w:ind w:left="115"/>
              <w:jc w:val="both"/>
              <w:rPr>
                <w:rFonts w:hint="eastAsia" w:ascii="宋体" w:hAnsi="宋体" w:eastAsia="宋体" w:cs="宋体"/>
                <w:b w:val="0"/>
                <w:bCs w:val="0"/>
                <w:sz w:val="21"/>
                <w:szCs w:val="21"/>
                <w:lang w:val="en-US" w:eastAsia="zh-CN"/>
              </w:rPr>
            </w:pPr>
            <w:r>
              <w:rPr>
                <w:rFonts w:hint="eastAsia" w:ascii="宋体" w:hAnsi="宋体" w:eastAsia="宋体" w:cs="宋体"/>
                <w:b w:val="0"/>
                <w:bCs w:val="0"/>
              </w:rPr>
              <w:t>班级名称:</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法国布雷斯特高等商学院MBA硕士学位班（餐饮企业管理方向）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8" w:hRule="atLeast"/>
        </w:trPr>
        <w:tc>
          <w:tcPr>
            <w:tcW w:w="1675" w:type="dxa"/>
            <w:tcBorders>
              <w:right w:val="nil"/>
            </w:tcBorders>
            <w:vAlign w:val="top"/>
          </w:tcPr>
          <w:p>
            <w:pPr>
              <w:spacing w:line="354" w:lineRule="auto"/>
              <w:rPr>
                <w:rFonts w:hint="eastAsia" w:ascii="宋体" w:hAnsi="宋体" w:eastAsia="宋体" w:cs="宋体"/>
                <w:b w:val="0"/>
                <w:bCs w:val="0"/>
                <w:sz w:val="21"/>
                <w:szCs w:val="21"/>
              </w:rPr>
            </w:pPr>
          </w:p>
          <w:p>
            <w:pPr>
              <w:spacing w:before="68" w:line="221" w:lineRule="auto"/>
              <w:ind w:left="143"/>
              <w:rPr>
                <w:rFonts w:hint="eastAsia" w:ascii="宋体" w:hAnsi="宋体" w:eastAsia="宋体" w:cs="宋体"/>
                <w:b w:val="0"/>
                <w:bCs w:val="0"/>
                <w:sz w:val="21"/>
                <w:szCs w:val="21"/>
              </w:rPr>
            </w:pPr>
            <w:r>
              <w:rPr>
                <w:rFonts w:hint="eastAsia" w:ascii="宋体" w:hAnsi="宋体" w:eastAsia="宋体" w:cs="宋体"/>
                <w:b w:val="0"/>
                <w:bCs w:val="0"/>
              </w:rPr>
              <w:t>申请人签名：</w:t>
            </w:r>
          </w:p>
        </w:tc>
        <w:tc>
          <w:tcPr>
            <w:tcW w:w="7542" w:type="dxa"/>
            <w:gridSpan w:val="5"/>
            <w:tcBorders>
              <w:left w:val="nil"/>
            </w:tcBorders>
            <w:vAlign w:val="top"/>
          </w:tcPr>
          <w:p>
            <w:pPr>
              <w:spacing w:before="91" w:line="219" w:lineRule="auto"/>
              <w:rPr>
                <w:rFonts w:hint="eastAsia" w:ascii="宋体" w:hAnsi="宋体" w:eastAsia="宋体" w:cs="宋体"/>
                <w:b w:val="0"/>
                <w:bCs w:val="0"/>
                <w:spacing w:val="15"/>
                <w:sz w:val="21"/>
                <w:szCs w:val="21"/>
              </w:rPr>
            </w:pPr>
          </w:p>
          <w:p>
            <w:pPr>
              <w:spacing w:before="91" w:line="219" w:lineRule="auto"/>
              <w:ind w:left="3412"/>
              <w:rPr>
                <w:rFonts w:hint="eastAsia" w:ascii="宋体" w:hAnsi="宋体" w:eastAsia="宋体" w:cs="宋体"/>
                <w:b w:val="0"/>
                <w:bCs w:val="0"/>
                <w:sz w:val="21"/>
                <w:szCs w:val="21"/>
              </w:rPr>
            </w:pPr>
            <w:r>
              <w:rPr>
                <w:rFonts w:hint="eastAsia" w:ascii="宋体" w:hAnsi="宋体" w:eastAsia="宋体" w:cs="宋体"/>
                <w:b w:val="0"/>
                <w:bCs w:val="0"/>
                <w:spacing w:val="15"/>
                <w:sz w:val="21"/>
                <w:szCs w:val="21"/>
              </w:rPr>
              <w:t>(单位公章</w:t>
            </w:r>
            <w:r>
              <w:rPr>
                <w:rFonts w:hint="eastAsia" w:ascii="宋体" w:hAnsi="宋体" w:eastAsia="宋体" w:cs="宋体"/>
                <w:b w:val="0"/>
                <w:bCs w:val="0"/>
                <w:spacing w:val="14"/>
                <w:sz w:val="21"/>
                <w:szCs w:val="21"/>
              </w:rPr>
              <w:t>)</w:t>
            </w:r>
          </w:p>
        </w:tc>
      </w:tr>
    </w:tbl>
    <w:p>
      <w:pPr>
        <w:keepNext w:val="0"/>
        <w:keepLines w:val="0"/>
        <w:widowControl/>
        <w:suppressLineNumbers w:val="0"/>
        <w:jc w:val="right"/>
        <w:rPr>
          <w:rFonts w:hint="eastAsia" w:ascii="宋体" w:hAnsi="宋体" w:eastAsia="宋体" w:cs="宋体"/>
          <w:color w:val="000000"/>
          <w:kern w:val="0"/>
          <w:sz w:val="21"/>
          <w:szCs w:val="21"/>
          <w:lang w:val="en-US" w:eastAsia="zh-CN" w:bidi="ar"/>
        </w:rPr>
      </w:pPr>
    </w:p>
    <w:p>
      <w:pPr>
        <w:keepNext w:val="0"/>
        <w:keepLines w:val="0"/>
        <w:widowControl/>
        <w:suppressLineNumbers w:val="0"/>
        <w:jc w:val="right"/>
        <w:rPr>
          <w:rFonts w:hint="default" w:ascii="微软雅黑" w:hAnsi="微软雅黑" w:eastAsia="微软雅黑"/>
          <w:b/>
          <w:bCs/>
          <w:lang w:val="en-US" w:eastAsia="zh-CN"/>
        </w:rPr>
      </w:pPr>
      <w:r>
        <w:rPr>
          <w:rFonts w:hint="eastAsia" w:ascii="宋体" w:hAnsi="宋体" w:eastAsia="宋体" w:cs="宋体"/>
          <w:color w:val="000000"/>
          <w:kern w:val="0"/>
          <w:sz w:val="21"/>
          <w:szCs w:val="21"/>
          <w:lang w:val="en-US" w:eastAsia="zh-CN" w:bidi="ar"/>
        </w:rPr>
        <w:t xml:space="preserve"> 填表日期：    年   月   日</w:t>
      </w: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right="0"/>
        <w:jc w:val="both"/>
        <w:textAlignment w:val="auto"/>
        <w:rPr>
          <w:rFonts w:hint="default" w:ascii="微软雅黑" w:hAnsi="微软雅黑" w:eastAsia="微软雅黑"/>
          <w:b/>
          <w:bCs/>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29A76F-51FF-45D3-B0EA-984E174F65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70CF7BB4-0D97-45EE-BEB6-704D774F303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EBA9C"/>
    <w:multiLevelType w:val="singleLevel"/>
    <w:tmpl w:val="962EBA9C"/>
    <w:lvl w:ilvl="0" w:tentative="0">
      <w:start w:val="1"/>
      <w:numFmt w:val="bullet"/>
      <w:lvlText w:val=""/>
      <w:lvlJc w:val="left"/>
      <w:pPr>
        <w:ind w:left="420" w:hanging="420"/>
      </w:pPr>
      <w:rPr>
        <w:rFonts w:hint="default" w:ascii="Wingdings" w:hAnsi="Wingdings"/>
      </w:rPr>
    </w:lvl>
  </w:abstractNum>
  <w:abstractNum w:abstractNumId="1">
    <w:nsid w:val="620E4533"/>
    <w:multiLevelType w:val="singleLevel"/>
    <w:tmpl w:val="620E453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4367133"/>
    <w:rsid w:val="001315D9"/>
    <w:rsid w:val="002226FD"/>
    <w:rsid w:val="01777B15"/>
    <w:rsid w:val="0184475B"/>
    <w:rsid w:val="01A447E4"/>
    <w:rsid w:val="01B04370"/>
    <w:rsid w:val="02732708"/>
    <w:rsid w:val="027358C3"/>
    <w:rsid w:val="02931935"/>
    <w:rsid w:val="02CF105F"/>
    <w:rsid w:val="02F44A1E"/>
    <w:rsid w:val="03345AEF"/>
    <w:rsid w:val="037344BB"/>
    <w:rsid w:val="038F42E8"/>
    <w:rsid w:val="03CA0201"/>
    <w:rsid w:val="03CA6453"/>
    <w:rsid w:val="03E01D7D"/>
    <w:rsid w:val="0400486F"/>
    <w:rsid w:val="04684689"/>
    <w:rsid w:val="05105249"/>
    <w:rsid w:val="053706CA"/>
    <w:rsid w:val="056A6230"/>
    <w:rsid w:val="057C6513"/>
    <w:rsid w:val="06000720"/>
    <w:rsid w:val="062F6372"/>
    <w:rsid w:val="064B5983"/>
    <w:rsid w:val="06852909"/>
    <w:rsid w:val="06AE3D97"/>
    <w:rsid w:val="06C702D3"/>
    <w:rsid w:val="06E72E78"/>
    <w:rsid w:val="07574E28"/>
    <w:rsid w:val="080737D2"/>
    <w:rsid w:val="081C4913"/>
    <w:rsid w:val="083B347B"/>
    <w:rsid w:val="08874912"/>
    <w:rsid w:val="08E142E5"/>
    <w:rsid w:val="08FD6F9E"/>
    <w:rsid w:val="096F401D"/>
    <w:rsid w:val="0A091CE6"/>
    <w:rsid w:val="0A3665F0"/>
    <w:rsid w:val="0A7D3E46"/>
    <w:rsid w:val="0AB5575C"/>
    <w:rsid w:val="0B5741A0"/>
    <w:rsid w:val="0B98137F"/>
    <w:rsid w:val="0C4935C7"/>
    <w:rsid w:val="0C6A33EA"/>
    <w:rsid w:val="0C7077BF"/>
    <w:rsid w:val="0C8B41A2"/>
    <w:rsid w:val="0CF956A8"/>
    <w:rsid w:val="0D5741F4"/>
    <w:rsid w:val="0E157898"/>
    <w:rsid w:val="0E527220"/>
    <w:rsid w:val="0E5C4D5C"/>
    <w:rsid w:val="0E894187"/>
    <w:rsid w:val="0E8F4C4E"/>
    <w:rsid w:val="0F4545CC"/>
    <w:rsid w:val="0F6B19D2"/>
    <w:rsid w:val="0FD55246"/>
    <w:rsid w:val="100D6C71"/>
    <w:rsid w:val="104F683B"/>
    <w:rsid w:val="10B66683"/>
    <w:rsid w:val="11365BCC"/>
    <w:rsid w:val="116C34ED"/>
    <w:rsid w:val="122F2146"/>
    <w:rsid w:val="1362158E"/>
    <w:rsid w:val="136718C3"/>
    <w:rsid w:val="13796FBC"/>
    <w:rsid w:val="13B10A95"/>
    <w:rsid w:val="13D801B2"/>
    <w:rsid w:val="13E55C7E"/>
    <w:rsid w:val="13F13FCC"/>
    <w:rsid w:val="1407341B"/>
    <w:rsid w:val="147705EF"/>
    <w:rsid w:val="14795A57"/>
    <w:rsid w:val="14B6022F"/>
    <w:rsid w:val="14F612E8"/>
    <w:rsid w:val="15553FC9"/>
    <w:rsid w:val="155644B8"/>
    <w:rsid w:val="155A6593"/>
    <w:rsid w:val="16310BCD"/>
    <w:rsid w:val="166C2661"/>
    <w:rsid w:val="167F550E"/>
    <w:rsid w:val="16920478"/>
    <w:rsid w:val="171B3744"/>
    <w:rsid w:val="17685853"/>
    <w:rsid w:val="17716504"/>
    <w:rsid w:val="17E956A2"/>
    <w:rsid w:val="18897E89"/>
    <w:rsid w:val="18C7235E"/>
    <w:rsid w:val="18E772DE"/>
    <w:rsid w:val="19731A82"/>
    <w:rsid w:val="19C21AD1"/>
    <w:rsid w:val="1A0B1590"/>
    <w:rsid w:val="1AC534D1"/>
    <w:rsid w:val="1AE96C61"/>
    <w:rsid w:val="1AF20D68"/>
    <w:rsid w:val="1B041CD6"/>
    <w:rsid w:val="1B3B05A3"/>
    <w:rsid w:val="1B484046"/>
    <w:rsid w:val="1B65206D"/>
    <w:rsid w:val="1B922E6F"/>
    <w:rsid w:val="1BAD2DBB"/>
    <w:rsid w:val="1BE7094D"/>
    <w:rsid w:val="1BF262A0"/>
    <w:rsid w:val="1BFC49E1"/>
    <w:rsid w:val="1C1B2A60"/>
    <w:rsid w:val="1C46380A"/>
    <w:rsid w:val="1CC13AC0"/>
    <w:rsid w:val="1CC40B0B"/>
    <w:rsid w:val="1D4218C7"/>
    <w:rsid w:val="1D4806BC"/>
    <w:rsid w:val="1D5C0A39"/>
    <w:rsid w:val="1D6F5C49"/>
    <w:rsid w:val="1DA227A9"/>
    <w:rsid w:val="1DAC1F2B"/>
    <w:rsid w:val="1DBA103F"/>
    <w:rsid w:val="1DBE53DD"/>
    <w:rsid w:val="1E4946EC"/>
    <w:rsid w:val="1E581BC8"/>
    <w:rsid w:val="1E5C78D3"/>
    <w:rsid w:val="1E7159F1"/>
    <w:rsid w:val="1E861030"/>
    <w:rsid w:val="1EBF1AFC"/>
    <w:rsid w:val="1F5060F1"/>
    <w:rsid w:val="20020548"/>
    <w:rsid w:val="200D799B"/>
    <w:rsid w:val="20256A93"/>
    <w:rsid w:val="20736BFC"/>
    <w:rsid w:val="20B65835"/>
    <w:rsid w:val="20DA0C08"/>
    <w:rsid w:val="211C7710"/>
    <w:rsid w:val="21351B6A"/>
    <w:rsid w:val="214D5A81"/>
    <w:rsid w:val="215A6C10"/>
    <w:rsid w:val="21C16BCC"/>
    <w:rsid w:val="21C76A55"/>
    <w:rsid w:val="21CA65FF"/>
    <w:rsid w:val="220F1F81"/>
    <w:rsid w:val="224C0052"/>
    <w:rsid w:val="22581AF5"/>
    <w:rsid w:val="22924D39"/>
    <w:rsid w:val="22A960BC"/>
    <w:rsid w:val="22C07DB6"/>
    <w:rsid w:val="22F7092B"/>
    <w:rsid w:val="2304679B"/>
    <w:rsid w:val="23351B6A"/>
    <w:rsid w:val="233856D7"/>
    <w:rsid w:val="23393FF2"/>
    <w:rsid w:val="233F6F74"/>
    <w:rsid w:val="236C7BED"/>
    <w:rsid w:val="23CE2E2F"/>
    <w:rsid w:val="242235E6"/>
    <w:rsid w:val="2457438C"/>
    <w:rsid w:val="24AF2DCF"/>
    <w:rsid w:val="24DB5972"/>
    <w:rsid w:val="24F05E52"/>
    <w:rsid w:val="251B1B19"/>
    <w:rsid w:val="253F72CC"/>
    <w:rsid w:val="25F823B3"/>
    <w:rsid w:val="267662AE"/>
    <w:rsid w:val="268852F3"/>
    <w:rsid w:val="26BE7D17"/>
    <w:rsid w:val="26F954F8"/>
    <w:rsid w:val="271E5FE8"/>
    <w:rsid w:val="276E3C92"/>
    <w:rsid w:val="282945E3"/>
    <w:rsid w:val="286E4708"/>
    <w:rsid w:val="28A4567C"/>
    <w:rsid w:val="28B119B2"/>
    <w:rsid w:val="29046EDC"/>
    <w:rsid w:val="29114058"/>
    <w:rsid w:val="29330428"/>
    <w:rsid w:val="29C976D6"/>
    <w:rsid w:val="29FE3D88"/>
    <w:rsid w:val="2A2F7C1F"/>
    <w:rsid w:val="2A581813"/>
    <w:rsid w:val="2A6A7301"/>
    <w:rsid w:val="2BEF49DC"/>
    <w:rsid w:val="2C3122B9"/>
    <w:rsid w:val="2C836996"/>
    <w:rsid w:val="2C8879D5"/>
    <w:rsid w:val="2CF021D7"/>
    <w:rsid w:val="2D173C07"/>
    <w:rsid w:val="2D55022E"/>
    <w:rsid w:val="2DA2405D"/>
    <w:rsid w:val="2DAC5D76"/>
    <w:rsid w:val="2DDF1F27"/>
    <w:rsid w:val="2E002FB8"/>
    <w:rsid w:val="2E507989"/>
    <w:rsid w:val="2EE26E5C"/>
    <w:rsid w:val="2F0E7DE7"/>
    <w:rsid w:val="2F253FA6"/>
    <w:rsid w:val="2F3D47B3"/>
    <w:rsid w:val="2F5C0536"/>
    <w:rsid w:val="2F725159"/>
    <w:rsid w:val="2F9E546E"/>
    <w:rsid w:val="2FBB6ACC"/>
    <w:rsid w:val="3033134C"/>
    <w:rsid w:val="30924B39"/>
    <w:rsid w:val="30C13BC1"/>
    <w:rsid w:val="310C5C90"/>
    <w:rsid w:val="312E32CE"/>
    <w:rsid w:val="31432CF5"/>
    <w:rsid w:val="3143321D"/>
    <w:rsid w:val="31631DC2"/>
    <w:rsid w:val="31E70C2C"/>
    <w:rsid w:val="31FB4569"/>
    <w:rsid w:val="322E0EAF"/>
    <w:rsid w:val="325454D5"/>
    <w:rsid w:val="327E3FB7"/>
    <w:rsid w:val="33010C9A"/>
    <w:rsid w:val="334664BB"/>
    <w:rsid w:val="33924719"/>
    <w:rsid w:val="33B07DFF"/>
    <w:rsid w:val="33EC7B9C"/>
    <w:rsid w:val="34367133"/>
    <w:rsid w:val="343B30D5"/>
    <w:rsid w:val="348C7B39"/>
    <w:rsid w:val="34C839CB"/>
    <w:rsid w:val="35033BFE"/>
    <w:rsid w:val="35150A2C"/>
    <w:rsid w:val="355E0F39"/>
    <w:rsid w:val="35853870"/>
    <w:rsid w:val="35A1628F"/>
    <w:rsid w:val="37400A6A"/>
    <w:rsid w:val="375B6AE7"/>
    <w:rsid w:val="376C00A3"/>
    <w:rsid w:val="37943513"/>
    <w:rsid w:val="37B54557"/>
    <w:rsid w:val="387140E2"/>
    <w:rsid w:val="387F24D2"/>
    <w:rsid w:val="387F672B"/>
    <w:rsid w:val="389621B8"/>
    <w:rsid w:val="38CE1369"/>
    <w:rsid w:val="38D34C9F"/>
    <w:rsid w:val="38FC500C"/>
    <w:rsid w:val="391D1E5E"/>
    <w:rsid w:val="394E47ED"/>
    <w:rsid w:val="395F67E4"/>
    <w:rsid w:val="39CD1750"/>
    <w:rsid w:val="3A055B0F"/>
    <w:rsid w:val="3A4833B1"/>
    <w:rsid w:val="3B595534"/>
    <w:rsid w:val="3B5F1A5F"/>
    <w:rsid w:val="3B8C473C"/>
    <w:rsid w:val="3B9160FE"/>
    <w:rsid w:val="3BC06D98"/>
    <w:rsid w:val="3BD664EB"/>
    <w:rsid w:val="3C320116"/>
    <w:rsid w:val="3C887370"/>
    <w:rsid w:val="3CBA021E"/>
    <w:rsid w:val="3D63673D"/>
    <w:rsid w:val="3DA76679"/>
    <w:rsid w:val="3DDA6CB7"/>
    <w:rsid w:val="3E0E1330"/>
    <w:rsid w:val="3E81666C"/>
    <w:rsid w:val="3EAB58E0"/>
    <w:rsid w:val="3EBC214A"/>
    <w:rsid w:val="3F3B134D"/>
    <w:rsid w:val="3FB84DD6"/>
    <w:rsid w:val="3FDB715D"/>
    <w:rsid w:val="40416B7A"/>
    <w:rsid w:val="40866C82"/>
    <w:rsid w:val="409A287C"/>
    <w:rsid w:val="412E12E8"/>
    <w:rsid w:val="417D38E1"/>
    <w:rsid w:val="41B36482"/>
    <w:rsid w:val="421678CB"/>
    <w:rsid w:val="42537038"/>
    <w:rsid w:val="428E73CD"/>
    <w:rsid w:val="42CA6831"/>
    <w:rsid w:val="42E104B2"/>
    <w:rsid w:val="42FF4A2B"/>
    <w:rsid w:val="431D7E5D"/>
    <w:rsid w:val="44051094"/>
    <w:rsid w:val="441B3689"/>
    <w:rsid w:val="44953938"/>
    <w:rsid w:val="44C21E23"/>
    <w:rsid w:val="44E25187"/>
    <w:rsid w:val="459C742A"/>
    <w:rsid w:val="45A46B7C"/>
    <w:rsid w:val="46585AA8"/>
    <w:rsid w:val="467E3CDB"/>
    <w:rsid w:val="467E4117"/>
    <w:rsid w:val="46D86895"/>
    <w:rsid w:val="46FD0890"/>
    <w:rsid w:val="472015A9"/>
    <w:rsid w:val="479B74B7"/>
    <w:rsid w:val="47AB5220"/>
    <w:rsid w:val="47CD4C78"/>
    <w:rsid w:val="48667975"/>
    <w:rsid w:val="48A033D2"/>
    <w:rsid w:val="48AE45E7"/>
    <w:rsid w:val="48B23A5A"/>
    <w:rsid w:val="48C23179"/>
    <w:rsid w:val="49366D6C"/>
    <w:rsid w:val="4965186A"/>
    <w:rsid w:val="49846D3F"/>
    <w:rsid w:val="49886BFF"/>
    <w:rsid w:val="4990253B"/>
    <w:rsid w:val="49A315E5"/>
    <w:rsid w:val="4A064990"/>
    <w:rsid w:val="4A241A39"/>
    <w:rsid w:val="4A6D122A"/>
    <w:rsid w:val="4AB04D8F"/>
    <w:rsid w:val="4AFA2105"/>
    <w:rsid w:val="4AFA62A3"/>
    <w:rsid w:val="4B073AB3"/>
    <w:rsid w:val="4B136C1D"/>
    <w:rsid w:val="4B40233F"/>
    <w:rsid w:val="4B441C14"/>
    <w:rsid w:val="4B4B2D51"/>
    <w:rsid w:val="4C391F8E"/>
    <w:rsid w:val="4C7700F4"/>
    <w:rsid w:val="4D2F0A63"/>
    <w:rsid w:val="4D645E3C"/>
    <w:rsid w:val="4D845313"/>
    <w:rsid w:val="4DC25072"/>
    <w:rsid w:val="4DC40DEA"/>
    <w:rsid w:val="4DE27298"/>
    <w:rsid w:val="4E411E87"/>
    <w:rsid w:val="4E816CDB"/>
    <w:rsid w:val="4EE8526E"/>
    <w:rsid w:val="4EFE20DA"/>
    <w:rsid w:val="4F473840"/>
    <w:rsid w:val="4F577103"/>
    <w:rsid w:val="4FA55626"/>
    <w:rsid w:val="4FBF54A2"/>
    <w:rsid w:val="501D7168"/>
    <w:rsid w:val="503F19FE"/>
    <w:rsid w:val="505A5A36"/>
    <w:rsid w:val="50633ACD"/>
    <w:rsid w:val="50682C61"/>
    <w:rsid w:val="508E632F"/>
    <w:rsid w:val="50923421"/>
    <w:rsid w:val="50C652E9"/>
    <w:rsid w:val="51340164"/>
    <w:rsid w:val="5153531B"/>
    <w:rsid w:val="518706D5"/>
    <w:rsid w:val="524E774A"/>
    <w:rsid w:val="525210BA"/>
    <w:rsid w:val="52C32361"/>
    <w:rsid w:val="52D92F47"/>
    <w:rsid w:val="533A5BFF"/>
    <w:rsid w:val="53410CAF"/>
    <w:rsid w:val="53486019"/>
    <w:rsid w:val="53B37061"/>
    <w:rsid w:val="53B42825"/>
    <w:rsid w:val="53EF3505"/>
    <w:rsid w:val="54372E20"/>
    <w:rsid w:val="5496190F"/>
    <w:rsid w:val="54D933CD"/>
    <w:rsid w:val="54EB0BF5"/>
    <w:rsid w:val="55000C8A"/>
    <w:rsid w:val="55392BD9"/>
    <w:rsid w:val="55747599"/>
    <w:rsid w:val="55FF6E63"/>
    <w:rsid w:val="56372BD5"/>
    <w:rsid w:val="56636203"/>
    <w:rsid w:val="570A2391"/>
    <w:rsid w:val="572C7C4E"/>
    <w:rsid w:val="5743275E"/>
    <w:rsid w:val="57867E30"/>
    <w:rsid w:val="580E595E"/>
    <w:rsid w:val="5821062A"/>
    <w:rsid w:val="585D4018"/>
    <w:rsid w:val="586012E6"/>
    <w:rsid w:val="58D31068"/>
    <w:rsid w:val="59590270"/>
    <w:rsid w:val="59AA4777"/>
    <w:rsid w:val="59F0543D"/>
    <w:rsid w:val="5A2D0DE5"/>
    <w:rsid w:val="5A492DA3"/>
    <w:rsid w:val="5A775CEE"/>
    <w:rsid w:val="5A8C58D1"/>
    <w:rsid w:val="5AC2539B"/>
    <w:rsid w:val="5AE709EC"/>
    <w:rsid w:val="5B0647F0"/>
    <w:rsid w:val="5B7A6E60"/>
    <w:rsid w:val="5B7E043C"/>
    <w:rsid w:val="5BF17131"/>
    <w:rsid w:val="5C4307BC"/>
    <w:rsid w:val="5C58107B"/>
    <w:rsid w:val="5C653FAA"/>
    <w:rsid w:val="5D467A6D"/>
    <w:rsid w:val="5D9C0E52"/>
    <w:rsid w:val="5DBE13B2"/>
    <w:rsid w:val="5DC3798F"/>
    <w:rsid w:val="5DEE6478"/>
    <w:rsid w:val="5E2D7187"/>
    <w:rsid w:val="5E944E41"/>
    <w:rsid w:val="5F2D1C7B"/>
    <w:rsid w:val="5F334546"/>
    <w:rsid w:val="607C0C87"/>
    <w:rsid w:val="60EA0735"/>
    <w:rsid w:val="615A7899"/>
    <w:rsid w:val="617701F5"/>
    <w:rsid w:val="61D9058B"/>
    <w:rsid w:val="61E6711E"/>
    <w:rsid w:val="62053B0A"/>
    <w:rsid w:val="624A590A"/>
    <w:rsid w:val="624C7A0B"/>
    <w:rsid w:val="629F3133"/>
    <w:rsid w:val="62A32F4D"/>
    <w:rsid w:val="62AF51A1"/>
    <w:rsid w:val="632403C9"/>
    <w:rsid w:val="634560D1"/>
    <w:rsid w:val="63900517"/>
    <w:rsid w:val="63C55F54"/>
    <w:rsid w:val="63D3141F"/>
    <w:rsid w:val="63F024E1"/>
    <w:rsid w:val="64242601"/>
    <w:rsid w:val="649930A3"/>
    <w:rsid w:val="64E673C8"/>
    <w:rsid w:val="64FC41D1"/>
    <w:rsid w:val="65090981"/>
    <w:rsid w:val="6515405C"/>
    <w:rsid w:val="652F0F2A"/>
    <w:rsid w:val="65330D43"/>
    <w:rsid w:val="655B332F"/>
    <w:rsid w:val="660B53B0"/>
    <w:rsid w:val="66275276"/>
    <w:rsid w:val="66B8278B"/>
    <w:rsid w:val="66E300DB"/>
    <w:rsid w:val="67331BC7"/>
    <w:rsid w:val="67DA4307"/>
    <w:rsid w:val="67DE1292"/>
    <w:rsid w:val="68177F76"/>
    <w:rsid w:val="683D085A"/>
    <w:rsid w:val="68AE4830"/>
    <w:rsid w:val="699833C0"/>
    <w:rsid w:val="69AC2A06"/>
    <w:rsid w:val="69B21625"/>
    <w:rsid w:val="69B61AD7"/>
    <w:rsid w:val="69CE3464"/>
    <w:rsid w:val="69D14588"/>
    <w:rsid w:val="6A8C22D6"/>
    <w:rsid w:val="6ABD1915"/>
    <w:rsid w:val="6B1F4868"/>
    <w:rsid w:val="6B330AD1"/>
    <w:rsid w:val="6B3401F0"/>
    <w:rsid w:val="6B5143F8"/>
    <w:rsid w:val="6B854620"/>
    <w:rsid w:val="6B8B5BC3"/>
    <w:rsid w:val="6BC04EF6"/>
    <w:rsid w:val="6BCD012A"/>
    <w:rsid w:val="6C7517D5"/>
    <w:rsid w:val="6C965D24"/>
    <w:rsid w:val="6C9F43D9"/>
    <w:rsid w:val="6CB3375A"/>
    <w:rsid w:val="6CDA27FD"/>
    <w:rsid w:val="6D433955"/>
    <w:rsid w:val="6D4E2C6F"/>
    <w:rsid w:val="6E104546"/>
    <w:rsid w:val="6E5813AF"/>
    <w:rsid w:val="6EC20A44"/>
    <w:rsid w:val="6F4C1569"/>
    <w:rsid w:val="6FCE10E6"/>
    <w:rsid w:val="6FF01679"/>
    <w:rsid w:val="709E6598"/>
    <w:rsid w:val="70C26E76"/>
    <w:rsid w:val="713C53B2"/>
    <w:rsid w:val="714A76D4"/>
    <w:rsid w:val="7214185E"/>
    <w:rsid w:val="721E46BD"/>
    <w:rsid w:val="72E16CC2"/>
    <w:rsid w:val="73081ADA"/>
    <w:rsid w:val="731963C7"/>
    <w:rsid w:val="738F623C"/>
    <w:rsid w:val="73DF6D52"/>
    <w:rsid w:val="740863C9"/>
    <w:rsid w:val="745E6DCC"/>
    <w:rsid w:val="748E002A"/>
    <w:rsid w:val="74CE51E4"/>
    <w:rsid w:val="74FC6F38"/>
    <w:rsid w:val="750C4CA1"/>
    <w:rsid w:val="75693C7A"/>
    <w:rsid w:val="75CD61DE"/>
    <w:rsid w:val="75DE03EB"/>
    <w:rsid w:val="76692C0E"/>
    <w:rsid w:val="776668EA"/>
    <w:rsid w:val="777527AD"/>
    <w:rsid w:val="782E2C72"/>
    <w:rsid w:val="7834067E"/>
    <w:rsid w:val="78746DE5"/>
    <w:rsid w:val="78A16BF5"/>
    <w:rsid w:val="78ED7241"/>
    <w:rsid w:val="78F83706"/>
    <w:rsid w:val="78FA1B2D"/>
    <w:rsid w:val="79517126"/>
    <w:rsid w:val="799F08C0"/>
    <w:rsid w:val="79AE6327"/>
    <w:rsid w:val="79BB5DCA"/>
    <w:rsid w:val="79D229CC"/>
    <w:rsid w:val="7A736149"/>
    <w:rsid w:val="7BD65B1D"/>
    <w:rsid w:val="7BF5024C"/>
    <w:rsid w:val="7C6779D2"/>
    <w:rsid w:val="7CA35EEB"/>
    <w:rsid w:val="7CCE4DAD"/>
    <w:rsid w:val="7DAB208A"/>
    <w:rsid w:val="7DCA721C"/>
    <w:rsid w:val="7DFA7D8C"/>
    <w:rsid w:val="7E163125"/>
    <w:rsid w:val="7E1A2202"/>
    <w:rsid w:val="7E462FD2"/>
    <w:rsid w:val="7E741677"/>
    <w:rsid w:val="7F0C5FC9"/>
    <w:rsid w:val="7F151865"/>
    <w:rsid w:val="7F190742"/>
    <w:rsid w:val="7F4E4C15"/>
    <w:rsid w:val="7F5A13B3"/>
    <w:rsid w:val="7FD1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3114</Words>
  <Characters>3241</Characters>
  <Lines>0</Lines>
  <Paragraphs>0</Paragraphs>
  <TotalTime>65</TotalTime>
  <ScaleCrop>false</ScaleCrop>
  <LinksUpToDate>false</LinksUpToDate>
  <CharactersWithSpaces>3360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2021-06-17T03:40:00Z</dcterms:created>
  <dc:creator>3</dc:creator>
  <cp:lastModifiedBy>冰冰⊙▽⊙＊</cp:lastModifiedBy>
  <dcterms:modified xsi:type="dcterms:W3CDTF">2023-07-14T06:46:26Z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560EF52C7F284A5CB4E904C90F298AD0_13</vt:lpwstr>
  </property>
  <property fmtid="{D5CDD505-2E9C-101B-9397-08002B2CF9AE}" pid="4" name="KSOSaveFontToCloudKey">
    <vt:lpwstr>590610_btnclosed</vt:lpwstr>
  </property>
</Properties>
</file>