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spacing w:before="150" w:beforeAutospacing="0" w:after="0" w:afterAutospacing="0" w:line="450" w:lineRule="atLeast"/>
        <w:rPr>
          <w:rFonts w:ascii="楷体" w:hAnsi="楷体" w:eastAsia="楷体" w:cs="楷体"/>
          <w:color w:val="333333"/>
          <w:sz w:val="36"/>
          <w:szCs w:val="36"/>
          <w:shd w:val="clear" w:color="auto" w:fill="FFFFFF"/>
        </w:rPr>
      </w:pPr>
    </w:p>
    <w:p>
      <w:pPr>
        <w:pStyle w:val="4"/>
        <w:shd w:val="clear" w:color="auto" w:fill="FFFFFF"/>
        <w:spacing w:before="150" w:beforeAutospacing="0" w:after="0" w:afterAutospacing="0" w:line="450" w:lineRule="atLeast"/>
        <w:rPr>
          <w:rFonts w:ascii="楷体" w:hAnsi="楷体" w:eastAsia="楷体" w:cs="楷体"/>
          <w:color w:val="333333"/>
          <w:sz w:val="36"/>
          <w:szCs w:val="36"/>
          <w:shd w:val="clear" w:color="auto" w:fill="FFFFFF"/>
        </w:rPr>
      </w:pPr>
    </w:p>
    <w:p>
      <w:pPr>
        <w:jc w:val="center"/>
        <w:rPr>
          <w:rFonts w:ascii="微软雅黑" w:hAnsi="微软雅黑" w:eastAsia="微软雅黑"/>
          <w:b/>
          <w:color w:val="333333"/>
          <w:sz w:val="40"/>
          <w:szCs w:val="40"/>
        </w:rPr>
      </w:pPr>
      <w:r>
        <w:rPr>
          <w:rFonts w:hint="eastAsia" w:ascii="微软雅黑" w:hAnsi="微软雅黑" w:eastAsia="微软雅黑"/>
          <w:b/>
          <w:color w:val="333333"/>
          <w:sz w:val="40"/>
          <w:szCs w:val="40"/>
        </w:rPr>
        <w:t>全新升级</w:t>
      </w:r>
      <w:r>
        <w:rPr>
          <w:rFonts w:ascii="微软雅黑" w:hAnsi="微软雅黑" w:eastAsia="微软雅黑"/>
          <w:b/>
          <w:color w:val="333333"/>
          <w:sz w:val="40"/>
          <w:szCs w:val="40"/>
        </w:rPr>
        <w:t xml:space="preserve">  </w:t>
      </w:r>
      <w:r>
        <w:rPr>
          <w:rFonts w:hint="eastAsia" w:ascii="微软雅黑" w:hAnsi="微软雅黑" w:eastAsia="微软雅黑"/>
          <w:b/>
          <w:color w:val="333333"/>
          <w:sz w:val="40"/>
          <w:szCs w:val="40"/>
        </w:rPr>
        <w:t>蓄势起航</w:t>
      </w:r>
    </w:p>
    <w:p>
      <w:pPr>
        <w:jc w:val="center"/>
        <w:rPr>
          <w:rFonts w:ascii="微软雅黑" w:hAnsi="微软雅黑" w:eastAsia="微软雅黑"/>
          <w:b/>
          <w:color w:val="333333"/>
          <w:sz w:val="40"/>
          <w:szCs w:val="40"/>
        </w:rPr>
      </w:pPr>
    </w:p>
    <w:p>
      <w:pPr>
        <w:jc w:val="center"/>
        <w:rPr>
          <w:rFonts w:ascii="微软雅黑" w:hAnsi="微软雅黑" w:eastAsia="微软雅黑"/>
          <w:b/>
          <w:color w:val="333333"/>
          <w:sz w:val="40"/>
          <w:szCs w:val="40"/>
        </w:rPr>
      </w:pPr>
    </w:p>
    <w:p>
      <w:pPr>
        <w:jc w:val="center"/>
        <w:rPr>
          <w:rFonts w:ascii="微软雅黑" w:hAnsi="微软雅黑" w:eastAsia="微软雅黑"/>
          <w:b/>
          <w:color w:val="333333"/>
          <w:sz w:val="40"/>
          <w:szCs w:val="40"/>
        </w:rPr>
      </w:pPr>
    </w:p>
    <w:p>
      <w:pPr>
        <w:ind w:firstLine="840" w:firstLineChars="400"/>
        <w:jc w:val="left"/>
        <w:rPr>
          <w:rFonts w:ascii="微软雅黑" w:hAnsi="微软雅黑" w:eastAsia="微软雅黑"/>
          <w:b/>
          <w:color w:val="333333"/>
          <w:sz w:val="40"/>
          <w:szCs w:val="40"/>
        </w:rPr>
      </w:pPr>
      <w:r>
        <w:drawing>
          <wp:inline distT="0" distB="0" distL="0" distR="0">
            <wp:extent cx="2342515" cy="422275"/>
            <wp:effectExtent l="0" t="0" r="63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09686" cy="4349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hint="eastAsia" w:ascii="华文中宋" w:hAnsi="华文中宋" w:eastAsia="华文中宋"/>
          <w:b/>
          <w:color w:val="333333"/>
          <w:sz w:val="40"/>
          <w:szCs w:val="40"/>
        </w:rPr>
        <w:t xml:space="preserve"> 资本运营与产业战略十班</w:t>
      </w:r>
    </w:p>
    <w:p>
      <w:pPr>
        <w:pStyle w:val="4"/>
        <w:shd w:val="clear" w:color="auto" w:fill="FFFFFF"/>
        <w:spacing w:before="150" w:beforeAutospacing="0" w:after="0" w:afterAutospacing="0" w:line="450" w:lineRule="atLeast"/>
        <w:jc w:val="both"/>
        <w:rPr>
          <w:rFonts w:ascii="楷体" w:hAnsi="楷体" w:eastAsia="楷体" w:cs="楷体"/>
          <w:color w:val="333333"/>
          <w:sz w:val="36"/>
          <w:szCs w:val="36"/>
          <w:shd w:val="clear" w:color="auto" w:fill="FFFFFF"/>
        </w:rPr>
      </w:pPr>
    </w:p>
    <w:p>
      <w:pPr>
        <w:pStyle w:val="4"/>
        <w:shd w:val="clear" w:color="auto" w:fill="FFFFFF"/>
        <w:tabs>
          <w:tab w:val="left" w:pos="3298"/>
        </w:tabs>
        <w:spacing w:before="150" w:beforeAutospacing="0" w:after="0" w:afterAutospacing="0" w:line="450" w:lineRule="atLeast"/>
        <w:rPr>
          <w:rFonts w:ascii="微软雅黑" w:hAnsi="微软雅黑" w:eastAsia="微软雅黑" w:cs="微软雅黑"/>
          <w:color w:val="333333"/>
          <w:shd w:val="clear" w:color="auto" w:fill="FFFFFF"/>
        </w:rPr>
      </w:pPr>
      <w:r>
        <w:rPr>
          <w:rFonts w:ascii="微软雅黑" w:hAnsi="微软雅黑" w:eastAsia="微软雅黑" w:cs="微软雅黑"/>
          <w:color w:val="333333"/>
          <w:shd w:val="clear" w:color="auto" w:fill="FFFFFF"/>
        </w:rPr>
        <w:tab/>
      </w:r>
    </w:p>
    <w:p>
      <w:pPr>
        <w:pStyle w:val="4"/>
        <w:shd w:val="clear" w:color="auto" w:fill="FFFFFF"/>
        <w:spacing w:before="150" w:beforeAutospacing="0" w:after="0" w:afterAutospacing="0" w:line="450" w:lineRule="atLeast"/>
        <w:rPr>
          <w:rFonts w:ascii="微软雅黑" w:hAnsi="微软雅黑" w:eastAsia="微软雅黑" w:cs="微软雅黑"/>
          <w:color w:val="333333"/>
          <w:shd w:val="clear" w:color="auto" w:fill="FFFFFF"/>
        </w:rPr>
      </w:pPr>
    </w:p>
    <w:p>
      <w:pPr>
        <w:pStyle w:val="4"/>
        <w:shd w:val="clear" w:color="auto" w:fill="FFFFFF"/>
        <w:spacing w:before="150" w:beforeAutospacing="0" w:after="0" w:afterAutospacing="0" w:line="450" w:lineRule="atLeast"/>
        <w:rPr>
          <w:rFonts w:ascii="微软雅黑" w:hAnsi="微软雅黑" w:eastAsia="微软雅黑" w:cs="微软雅黑"/>
          <w:color w:val="333333"/>
          <w:shd w:val="clear" w:color="auto" w:fill="FFFFFF"/>
        </w:rPr>
      </w:pPr>
    </w:p>
    <w:p>
      <w:pPr>
        <w:pStyle w:val="4"/>
        <w:shd w:val="clear" w:color="auto" w:fill="FFFFFF"/>
        <w:spacing w:before="150" w:beforeAutospacing="0" w:after="0" w:afterAutospacing="0" w:line="450" w:lineRule="atLeast"/>
      </w:pPr>
      <w:r>
        <w:rPr>
          <w:rFonts w:hint="eastAsia"/>
        </w:rPr>
        <w:t xml:space="preserve">              </w:t>
      </w:r>
    </w:p>
    <w:p>
      <w:pPr>
        <w:pStyle w:val="4"/>
        <w:shd w:val="clear" w:color="auto" w:fill="FFFFFF"/>
        <w:spacing w:before="150" w:beforeAutospacing="0" w:after="0" w:afterAutospacing="0" w:line="450" w:lineRule="atLeast"/>
      </w:pPr>
    </w:p>
    <w:p>
      <w:pPr>
        <w:pStyle w:val="4"/>
        <w:shd w:val="clear" w:color="auto" w:fill="FFFFFF"/>
        <w:spacing w:before="150" w:beforeAutospacing="0" w:after="0" w:afterAutospacing="0" w:line="450" w:lineRule="atLeast"/>
        <w:rPr>
          <w:rFonts w:ascii="微软雅黑" w:hAnsi="微软雅黑" w:cs="微软雅黑"/>
          <w:color w:val="333333"/>
          <w:shd w:val="clear" w:color="auto" w:fill="FFFFFF"/>
        </w:rPr>
      </w:pPr>
    </w:p>
    <w:p>
      <w:pPr>
        <w:pStyle w:val="4"/>
        <w:shd w:val="clear" w:color="auto" w:fill="FFFFFF"/>
        <w:spacing w:before="150" w:beforeAutospacing="0" w:after="0" w:afterAutospacing="0" w:line="450" w:lineRule="atLeast"/>
        <w:rPr>
          <w:rFonts w:ascii="微软雅黑" w:hAnsi="微软雅黑" w:eastAsia="微软雅黑" w:cs="微软雅黑"/>
          <w:color w:val="333333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333333"/>
          <w:shd w:val="clear" w:color="auto" w:fill="FFFFFF"/>
        </w:rPr>
        <w:t xml:space="preserve"> </w:t>
      </w:r>
    </w:p>
    <w:p>
      <w:pPr>
        <w:pStyle w:val="4"/>
        <w:shd w:val="clear" w:color="auto" w:fill="FFFFFF"/>
        <w:spacing w:before="150" w:beforeAutospacing="0" w:after="0" w:afterAutospacing="0" w:line="450" w:lineRule="atLeast"/>
        <w:rPr>
          <w:rFonts w:ascii="微软雅黑" w:hAnsi="微软雅黑" w:eastAsia="微软雅黑" w:cs="微软雅黑"/>
          <w:color w:val="333333"/>
          <w:shd w:val="clear" w:color="auto" w:fill="FFFFFF"/>
        </w:rPr>
      </w:pPr>
    </w:p>
    <w:p>
      <w:pPr>
        <w:pStyle w:val="4"/>
        <w:shd w:val="clear" w:color="auto" w:fill="FFFFFF"/>
        <w:spacing w:before="150" w:beforeAutospacing="0" w:after="0" w:afterAutospacing="0"/>
        <w:rPr>
          <w:rFonts w:ascii="华文中宋" w:hAnsi="华文中宋" w:eastAsia="华文中宋" w:cs="微软雅黑"/>
          <w:color w:val="333333"/>
          <w:sz w:val="21"/>
          <w:szCs w:val="21"/>
          <w:shd w:val="clear" w:color="auto" w:fill="FFFFFF"/>
        </w:rPr>
      </w:pPr>
    </w:p>
    <w:p>
      <w:pPr>
        <w:pStyle w:val="4"/>
        <w:shd w:val="clear" w:color="auto" w:fill="FFFFFF"/>
        <w:spacing w:before="150" w:beforeAutospacing="0" w:after="0" w:afterAutospacing="0"/>
        <w:rPr>
          <w:rFonts w:ascii="华文中宋" w:hAnsi="华文中宋" w:eastAsia="华文中宋" w:cs="微软雅黑"/>
          <w:color w:val="333333"/>
          <w:sz w:val="28"/>
          <w:szCs w:val="28"/>
          <w:shd w:val="clear" w:color="auto" w:fill="FFFFFF"/>
        </w:rPr>
      </w:pPr>
      <w:r>
        <w:rPr>
          <w:rFonts w:hint="eastAsia" w:ascii="华文中宋" w:hAnsi="华文中宋" w:eastAsia="华文中宋" w:cs="微软雅黑"/>
          <w:color w:val="333333"/>
          <w:sz w:val="28"/>
          <w:szCs w:val="28"/>
          <w:shd w:val="clear" w:color="auto" w:fill="FFFFFF"/>
        </w:rPr>
        <w:t>课程背景</w:t>
      </w:r>
    </w:p>
    <w:p>
      <w:pPr>
        <w:spacing w:line="360" w:lineRule="auto"/>
        <w:rPr>
          <w:rFonts w:ascii="楷体" w:hAnsi="楷体" w:eastAsia="楷体" w:cs="仿宋"/>
          <w:color w:val="3F3F3F"/>
          <w:sz w:val="24"/>
        </w:rPr>
      </w:pPr>
      <w:r>
        <w:rPr>
          <w:rFonts w:hint="eastAsia" w:ascii="楷体" w:hAnsi="楷体" w:eastAsia="楷体" w:cs="仿宋"/>
          <w:color w:val="3F3F3F"/>
          <w:sz w:val="24"/>
        </w:rPr>
        <w:t>随着中国经济和金融逐步融入全球体系，在充满不确定性的大变局之中，中国企业家如何发现机遇、抓住产业先机？如何在我国资本市场深化改革的背景下顺势而为？只有具备实业+资本的思维模式，让金融资本与产业相结合，才能实现突围。实业与资本，是企业腾飞的双翼，管理与金融，是企业家必修的左右脑课程。</w:t>
      </w:r>
    </w:p>
    <w:p>
      <w:pPr>
        <w:spacing w:line="360" w:lineRule="auto"/>
        <w:rPr>
          <w:rFonts w:ascii="楷体" w:hAnsi="楷体" w:eastAsia="楷体" w:cs="仿宋"/>
          <w:b/>
          <w:bCs/>
          <w:color w:val="FF0000"/>
          <w:sz w:val="24"/>
        </w:rPr>
      </w:pPr>
      <w:r>
        <w:rPr>
          <w:rFonts w:hint="eastAsia" w:ascii="楷体" w:hAnsi="楷体" w:eastAsia="楷体" w:cs="仿宋"/>
          <w:color w:val="FF0000"/>
          <w:sz w:val="24"/>
        </w:rPr>
        <w:t>新商界高级管理结合十七年商学教育积淀，携手国家级金融学教授、投资界大咖、金融政策制定参与者，升级打造</w:t>
      </w:r>
      <w:r>
        <w:rPr>
          <w:rFonts w:hint="eastAsia" w:ascii="黑体" w:hAnsi="黑体" w:eastAsia="黑体" w:cs="仿宋"/>
          <w:b/>
          <w:bCs/>
          <w:color w:val="FF0000"/>
          <w:sz w:val="24"/>
        </w:rPr>
        <w:t>“资本运营与产业战略董事长班”</w:t>
      </w:r>
      <w:r>
        <w:rPr>
          <w:rFonts w:hint="eastAsia" w:ascii="楷体" w:hAnsi="楷体" w:eastAsia="楷体" w:cs="仿宋"/>
          <w:b/>
          <w:bCs/>
          <w:color w:val="FF0000"/>
          <w:sz w:val="24"/>
        </w:rPr>
        <w:t>，明晰金融体系，掌握融资策略，锁定投资机遇，推动产融结合，构建创新商业模式，提升企业价值，实现企业跨越式发展。</w:t>
      </w:r>
    </w:p>
    <w:p>
      <w:pPr>
        <w:spacing w:line="360" w:lineRule="auto"/>
        <w:rPr>
          <w:rFonts w:ascii="楷体" w:hAnsi="楷体" w:eastAsia="楷体" w:cs="仿宋"/>
          <w:color w:val="3F3F3F"/>
          <w:sz w:val="20"/>
          <w:szCs w:val="20"/>
        </w:rPr>
      </w:pPr>
    </w:p>
    <w:p>
      <w:pPr>
        <w:spacing w:line="360" w:lineRule="auto"/>
        <w:rPr>
          <w:rFonts w:ascii="华文中宋" w:hAnsi="华文中宋" w:eastAsia="华文中宋" w:cs="微软雅黑"/>
          <w:color w:val="333333"/>
          <w:kern w:val="0"/>
          <w:sz w:val="28"/>
          <w:szCs w:val="28"/>
          <w:shd w:val="clear" w:color="auto" w:fill="FFFFFF"/>
        </w:rPr>
      </w:pPr>
      <w:r>
        <w:rPr>
          <w:rFonts w:hint="eastAsia" w:ascii="华文中宋" w:hAnsi="华文中宋" w:eastAsia="华文中宋" w:cs="微软雅黑"/>
          <w:color w:val="333333"/>
          <w:kern w:val="0"/>
          <w:sz w:val="28"/>
          <w:szCs w:val="28"/>
          <w:shd w:val="clear" w:color="auto" w:fill="FFFFFF"/>
        </w:rPr>
        <w:t>项目特色</w:t>
      </w:r>
    </w:p>
    <w:p>
      <w:pPr>
        <w:spacing w:line="360" w:lineRule="auto"/>
        <w:rPr>
          <w:rFonts w:ascii="楷体" w:hAnsi="楷体" w:eastAsia="楷体" w:cs="仿宋"/>
          <w:b/>
          <w:bCs/>
          <w:color w:val="3F3F3F"/>
          <w:sz w:val="24"/>
        </w:rPr>
      </w:pPr>
      <w:r>
        <w:rPr>
          <w:rFonts w:hint="eastAsia" w:ascii="楷体" w:hAnsi="楷体" w:eastAsia="楷体" w:cs="仿宋"/>
          <w:b/>
          <w:bCs/>
          <w:color w:val="3F3F3F"/>
          <w:sz w:val="24"/>
        </w:rPr>
        <w:t>实战课程，体系成熟</w:t>
      </w:r>
    </w:p>
    <w:p>
      <w:pPr>
        <w:spacing w:line="360" w:lineRule="auto"/>
        <w:rPr>
          <w:rFonts w:ascii="楷体" w:hAnsi="楷体" w:eastAsia="楷体" w:cs="仿宋"/>
          <w:color w:val="3F3F3F"/>
          <w:sz w:val="24"/>
        </w:rPr>
      </w:pPr>
      <w:r>
        <w:rPr>
          <w:rFonts w:hint="eastAsia" w:ascii="楷体" w:hAnsi="楷体" w:eastAsia="楷体" w:cs="仿宋"/>
          <w:color w:val="3F3F3F"/>
          <w:sz w:val="24"/>
        </w:rPr>
        <w:t>课程体系持续迭代升级优化，更加专业、系统、实战，契合传统企业转型升级</w:t>
      </w:r>
    </w:p>
    <w:p>
      <w:pPr>
        <w:spacing w:line="360" w:lineRule="auto"/>
        <w:rPr>
          <w:rFonts w:ascii="楷体" w:hAnsi="楷体" w:eastAsia="楷体" w:cs="仿宋"/>
          <w:b/>
          <w:bCs/>
          <w:color w:val="3F3F3F"/>
          <w:sz w:val="24"/>
        </w:rPr>
      </w:pPr>
      <w:r>
        <w:rPr>
          <w:rFonts w:hint="eastAsia" w:ascii="楷体" w:hAnsi="楷体" w:eastAsia="楷体" w:cs="仿宋"/>
          <w:b/>
          <w:bCs/>
          <w:color w:val="3F3F3F"/>
          <w:sz w:val="24"/>
        </w:rPr>
        <w:t>顶尖师资，本土实践</w:t>
      </w:r>
    </w:p>
    <w:p>
      <w:pPr>
        <w:tabs>
          <w:tab w:val="right" w:pos="9412"/>
        </w:tabs>
        <w:spacing w:line="360" w:lineRule="auto"/>
        <w:rPr>
          <w:rFonts w:ascii="楷体" w:hAnsi="楷体" w:eastAsia="楷体" w:cs="仿宋"/>
          <w:color w:val="3F3F3F"/>
          <w:sz w:val="24"/>
        </w:rPr>
      </w:pPr>
      <w:r>
        <w:rPr>
          <w:rFonts w:hint="eastAsia" w:ascii="楷体" w:hAnsi="楷体" w:eastAsia="楷体" w:cs="仿宋"/>
          <w:color w:val="3F3F3F"/>
          <w:sz w:val="24"/>
        </w:rPr>
        <w:t>学界权威、投融资领域名家联袂授课，兼具全球视野、金融实务，又熟知中国资本市场</w:t>
      </w:r>
    </w:p>
    <w:p>
      <w:pPr>
        <w:spacing w:line="360" w:lineRule="auto"/>
        <w:rPr>
          <w:rFonts w:ascii="楷体" w:hAnsi="楷体" w:eastAsia="楷体" w:cs="仿宋"/>
          <w:b/>
          <w:bCs/>
          <w:color w:val="3F3F3F"/>
          <w:sz w:val="24"/>
        </w:rPr>
      </w:pPr>
      <w:r>
        <w:rPr>
          <w:rFonts w:hint="eastAsia" w:ascii="楷体" w:hAnsi="楷体" w:eastAsia="楷体" w:cs="仿宋"/>
          <w:b/>
          <w:bCs/>
          <w:color w:val="3F3F3F"/>
          <w:sz w:val="24"/>
        </w:rPr>
        <w:t>立体教学，独特高效</w:t>
      </w:r>
    </w:p>
    <w:p>
      <w:pPr>
        <w:spacing w:line="360" w:lineRule="auto"/>
        <w:rPr>
          <w:rFonts w:ascii="楷体" w:hAnsi="楷体" w:eastAsia="楷体" w:cs="仿宋"/>
          <w:color w:val="3F3F3F"/>
          <w:sz w:val="24"/>
        </w:rPr>
      </w:pPr>
      <w:r>
        <w:rPr>
          <w:rFonts w:hint="eastAsia" w:ascii="楷体" w:hAnsi="楷体" w:eastAsia="楷体" w:cs="仿宋"/>
          <w:color w:val="3F3F3F"/>
          <w:sz w:val="24"/>
        </w:rPr>
        <w:t>课堂讲授+实案项目+移动课堂+游学走访，立体教学模式，有趣有料有成果导出</w:t>
      </w:r>
    </w:p>
    <w:p>
      <w:pPr>
        <w:spacing w:line="360" w:lineRule="auto"/>
        <w:rPr>
          <w:rFonts w:ascii="楷体" w:hAnsi="楷体" w:eastAsia="楷体" w:cs="仿宋"/>
          <w:b/>
          <w:bCs/>
          <w:color w:val="3F3F3F"/>
          <w:sz w:val="24"/>
        </w:rPr>
      </w:pPr>
      <w:r>
        <w:rPr>
          <w:rFonts w:hint="eastAsia" w:ascii="楷体" w:hAnsi="楷体" w:eastAsia="楷体" w:cs="仿宋"/>
          <w:b/>
          <w:bCs/>
          <w:color w:val="3F3F3F"/>
          <w:sz w:val="24"/>
        </w:rPr>
        <w:t>精准圈层，价值平台</w:t>
      </w:r>
    </w:p>
    <w:p>
      <w:pPr>
        <w:spacing w:line="360" w:lineRule="auto"/>
        <w:rPr>
          <w:rFonts w:ascii="楷体" w:hAnsi="楷体" w:eastAsia="楷体" w:cs="仿宋"/>
          <w:b/>
          <w:bCs/>
          <w:color w:val="3F3F3F"/>
          <w:sz w:val="24"/>
        </w:rPr>
      </w:pPr>
      <w:r>
        <w:rPr>
          <w:rFonts w:hint="eastAsia" w:ascii="楷体" w:hAnsi="楷体" w:eastAsia="楷体" w:cs="仿宋"/>
          <w:color w:val="3F3F3F"/>
          <w:sz w:val="24"/>
        </w:rPr>
        <w:t>一个有实业、有资本、有项目的学习圈层，升级认知、对接资本，获取财富增量</w:t>
      </w:r>
    </w:p>
    <w:p>
      <w:pPr>
        <w:spacing w:line="360" w:lineRule="auto"/>
        <w:rPr>
          <w:rFonts w:ascii="楷体" w:hAnsi="楷体" w:eastAsia="楷体" w:cs="仿宋"/>
          <w:b/>
          <w:bCs/>
          <w:color w:val="3F3F3F"/>
          <w:sz w:val="18"/>
          <w:szCs w:val="18"/>
        </w:rPr>
      </w:pPr>
    </w:p>
    <w:p>
      <w:pPr>
        <w:spacing w:line="360" w:lineRule="auto"/>
        <w:rPr>
          <w:rFonts w:ascii="华文中宋" w:hAnsi="华文中宋" w:eastAsia="华文中宋" w:cs="微软雅黑"/>
          <w:color w:val="333333"/>
          <w:kern w:val="0"/>
          <w:sz w:val="28"/>
          <w:szCs w:val="28"/>
          <w:shd w:val="clear" w:color="auto" w:fill="FFFFFF"/>
        </w:rPr>
      </w:pPr>
      <w:r>
        <w:rPr>
          <w:rFonts w:hint="eastAsia" w:ascii="华文中宋" w:hAnsi="华文中宋" w:eastAsia="华文中宋" w:cs="微软雅黑"/>
          <w:color w:val="333333"/>
          <w:kern w:val="0"/>
          <w:sz w:val="28"/>
          <w:szCs w:val="28"/>
          <w:shd w:val="clear" w:color="auto" w:fill="FFFFFF"/>
        </w:rPr>
        <w:t>课程目标</w:t>
      </w:r>
    </w:p>
    <w:p>
      <w:pPr>
        <w:spacing w:line="360" w:lineRule="auto"/>
        <w:rPr>
          <w:rFonts w:ascii="楷体" w:hAnsi="楷体" w:eastAsia="楷体" w:cs="仿宋"/>
          <w:color w:val="3F3F3F"/>
          <w:sz w:val="24"/>
        </w:rPr>
      </w:pPr>
      <w:r>
        <w:rPr>
          <w:rFonts w:hint="eastAsia" w:ascii="楷体" w:hAnsi="楷体" w:eastAsia="楷体" w:cs="仿宋"/>
          <w:color w:val="3F3F3F"/>
          <w:sz w:val="24"/>
        </w:rPr>
        <w:t>重塑企业家资本思维与金融逻辑，培养将资本与产业融合的决策能力</w:t>
      </w:r>
      <w:r>
        <w:rPr>
          <w:rFonts w:ascii="楷体" w:hAnsi="楷体" w:eastAsia="楷体" w:cs="仿宋"/>
          <w:color w:val="3F3F3F"/>
          <w:sz w:val="24"/>
        </w:rPr>
        <w:tab/>
      </w:r>
    </w:p>
    <w:p>
      <w:pPr>
        <w:spacing w:line="360" w:lineRule="auto"/>
        <w:rPr>
          <w:rFonts w:ascii="楷体" w:hAnsi="楷体" w:eastAsia="楷体" w:cs="仿宋"/>
          <w:color w:val="3F3F3F"/>
          <w:sz w:val="24"/>
        </w:rPr>
      </w:pPr>
      <w:r>
        <w:rPr>
          <w:rFonts w:hint="eastAsia" w:ascii="楷体" w:hAnsi="楷体" w:eastAsia="楷体" w:cs="仿宋"/>
          <w:color w:val="3F3F3F"/>
          <w:sz w:val="24"/>
        </w:rPr>
        <w:t>强化企业成长各阶段的投融资和资本运作的实践经验，实现企业的升级发展</w:t>
      </w:r>
    </w:p>
    <w:p>
      <w:pPr>
        <w:spacing w:line="360" w:lineRule="auto"/>
        <w:rPr>
          <w:rFonts w:ascii="楷体" w:hAnsi="楷体" w:eastAsia="楷体" w:cs="仿宋"/>
          <w:color w:val="3F3F3F"/>
          <w:sz w:val="24"/>
        </w:rPr>
      </w:pPr>
      <w:r>
        <w:rPr>
          <w:rFonts w:hint="eastAsia" w:ascii="楷体" w:hAnsi="楷体" w:eastAsia="楷体" w:cs="仿宋"/>
          <w:color w:val="3F3F3F"/>
          <w:sz w:val="24"/>
        </w:rPr>
        <w:t>深入研讨本土与国际案例，拓竞视野，多角度探析提升资本价值的逻辑与路径</w:t>
      </w:r>
    </w:p>
    <w:p>
      <w:pPr>
        <w:spacing w:line="360" w:lineRule="auto"/>
        <w:rPr>
          <w:rFonts w:ascii="楷体" w:hAnsi="楷体" w:eastAsia="楷体" w:cs="仿宋"/>
          <w:color w:val="3F3F3F"/>
          <w:sz w:val="24"/>
        </w:rPr>
      </w:pPr>
      <w:r>
        <w:rPr>
          <w:rFonts w:hint="eastAsia" w:ascii="楷体" w:hAnsi="楷体" w:eastAsia="楷体" w:cs="仿宋"/>
          <w:color w:val="3F3F3F"/>
          <w:sz w:val="24"/>
        </w:rPr>
        <w:t>赋能企业家更理性参与资本市场，让企业从挣钱的公司转变为值钱的公司</w:t>
      </w:r>
    </w:p>
    <w:p>
      <w:pPr>
        <w:spacing w:line="360" w:lineRule="auto"/>
        <w:rPr>
          <w:rFonts w:ascii="华文中宋" w:hAnsi="华文中宋" w:eastAsia="华文中宋" w:cs="微软雅黑"/>
          <w:color w:val="333333"/>
          <w:kern w:val="0"/>
          <w:szCs w:val="21"/>
          <w:shd w:val="clear" w:color="auto" w:fill="FFFFFF"/>
        </w:rPr>
      </w:pPr>
    </w:p>
    <w:p>
      <w:pPr>
        <w:spacing w:line="360" w:lineRule="auto"/>
        <w:rPr>
          <w:rFonts w:ascii="华文中宋" w:hAnsi="华文中宋" w:eastAsia="华文中宋" w:cs="微软雅黑"/>
          <w:color w:val="333333"/>
          <w:kern w:val="0"/>
          <w:sz w:val="28"/>
          <w:szCs w:val="28"/>
          <w:shd w:val="clear" w:color="auto" w:fill="FFFFFF"/>
        </w:rPr>
      </w:pPr>
      <w:r>
        <w:rPr>
          <w:rFonts w:hint="eastAsia" w:ascii="华文中宋" w:hAnsi="华文中宋" w:eastAsia="华文中宋" w:cs="微软雅黑"/>
          <w:color w:val="333333"/>
          <w:kern w:val="0"/>
          <w:sz w:val="28"/>
          <w:szCs w:val="28"/>
          <w:shd w:val="clear" w:color="auto" w:fill="FFFFFF"/>
        </w:rPr>
        <w:t>培养对象</w:t>
      </w:r>
    </w:p>
    <w:p>
      <w:pPr>
        <w:spacing w:line="360" w:lineRule="auto"/>
        <w:rPr>
          <w:rFonts w:ascii="楷体" w:hAnsi="楷体" w:eastAsia="楷体" w:cs="仿宋"/>
          <w:color w:val="3F3F3F"/>
          <w:sz w:val="24"/>
        </w:rPr>
      </w:pPr>
      <w:r>
        <w:rPr>
          <w:rFonts w:hint="eastAsia" w:ascii="楷体" w:hAnsi="楷体" w:eastAsia="楷体" w:cs="仿宋"/>
          <w:color w:val="3F3F3F"/>
          <w:sz w:val="24"/>
        </w:rPr>
        <w:t>有产业转型、战略升级需求的企业家及高层决策者</w:t>
      </w:r>
    </w:p>
    <w:p>
      <w:pPr>
        <w:spacing w:line="360" w:lineRule="auto"/>
        <w:rPr>
          <w:rFonts w:ascii="楷体" w:hAnsi="楷体" w:eastAsia="楷体" w:cs="仿宋"/>
          <w:color w:val="3F3F3F"/>
          <w:sz w:val="24"/>
        </w:rPr>
      </w:pPr>
      <w:r>
        <w:rPr>
          <w:rFonts w:hint="eastAsia" w:ascii="楷体" w:hAnsi="楷体" w:eastAsia="楷体" w:cs="仿宋"/>
          <w:color w:val="3F3F3F"/>
          <w:sz w:val="24"/>
        </w:rPr>
        <w:t>金融、股权投资或投资管理专业人士和高层管理者</w:t>
      </w:r>
    </w:p>
    <w:p>
      <w:pPr>
        <w:spacing w:line="360" w:lineRule="auto"/>
        <w:rPr>
          <w:rFonts w:ascii="楷体" w:hAnsi="楷体" w:eastAsia="楷体" w:cs="仿宋"/>
          <w:color w:val="3F3F3F"/>
          <w:sz w:val="24"/>
        </w:rPr>
      </w:pPr>
    </w:p>
    <w:p>
      <w:pPr>
        <w:spacing w:line="360" w:lineRule="auto"/>
        <w:rPr>
          <w:rFonts w:ascii="华文中宋" w:hAnsi="华文中宋" w:eastAsia="华文中宋" w:cs="微软雅黑"/>
          <w:color w:val="333333"/>
          <w:kern w:val="0"/>
          <w:sz w:val="28"/>
          <w:szCs w:val="28"/>
          <w:shd w:val="clear" w:color="auto" w:fill="FFFFFF"/>
        </w:rPr>
      </w:pPr>
      <w:r>
        <w:rPr>
          <w:rFonts w:hint="eastAsia" w:ascii="华文中宋" w:hAnsi="华文中宋" w:eastAsia="华文中宋" w:cs="微软雅黑"/>
          <w:color w:val="333333"/>
          <w:kern w:val="0"/>
          <w:sz w:val="28"/>
          <w:szCs w:val="28"/>
          <w:shd w:val="clear" w:color="auto" w:fill="FFFFFF"/>
        </w:rPr>
        <w:t xml:space="preserve">课程设置 </w:t>
      </w:r>
    </w:p>
    <w:tbl>
      <w:tblPr>
        <w:tblStyle w:val="5"/>
        <w:tblpPr w:leftFromText="180" w:rightFromText="180" w:vertAnchor="text" w:horzAnchor="margin" w:tblpY="125"/>
        <w:tblOverlap w:val="never"/>
        <w:tblW w:w="99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82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696" w:type="dxa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b/>
                <w:bCs/>
                <w:kern w:val="0"/>
                <w:sz w:val="28"/>
                <w:szCs w:val="28"/>
              </w:rPr>
              <w:t>课程版块</w:t>
            </w:r>
          </w:p>
        </w:tc>
        <w:tc>
          <w:tcPr>
            <w:tcW w:w="8222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b/>
                <w:bCs/>
                <w:kern w:val="0"/>
                <w:sz w:val="28"/>
                <w:szCs w:val="28"/>
              </w:rPr>
              <w:t>课程内容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696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楷体" w:hAnsi="楷体" w:eastAsia="楷体" w:cs="仿宋"/>
                <w:color w:val="3F3F3F"/>
                <w:sz w:val="24"/>
              </w:rPr>
            </w:pPr>
            <w:r>
              <w:rPr>
                <w:rFonts w:hint="eastAsia" w:ascii="楷体" w:hAnsi="楷体" w:eastAsia="楷体" w:cs="仿宋"/>
                <w:color w:val="3F3F3F"/>
                <w:sz w:val="24"/>
              </w:rPr>
              <w:t>资本战略</w:t>
            </w:r>
          </w:p>
        </w:tc>
        <w:tc>
          <w:tcPr>
            <w:tcW w:w="8222" w:type="dxa"/>
            <w:vAlign w:val="center"/>
          </w:tcPr>
          <w:p>
            <w:pPr>
              <w:numPr>
                <w:ilvl w:val="0"/>
                <w:numId w:val="1"/>
              </w:numPr>
              <w:rPr>
                <w:rFonts w:ascii="楷体" w:hAnsi="楷体" w:eastAsia="楷体" w:cs="仿宋"/>
                <w:b/>
                <w:bCs/>
                <w:color w:val="3F3F3F"/>
                <w:sz w:val="24"/>
              </w:rPr>
            </w:pPr>
            <w:r>
              <w:rPr>
                <w:rFonts w:hint="eastAsia" w:ascii="楷体" w:hAnsi="楷体" w:eastAsia="楷体" w:cs="仿宋"/>
                <w:b/>
                <w:bCs/>
                <w:color w:val="3F3F3F"/>
                <w:sz w:val="24"/>
              </w:rPr>
              <w:t xml:space="preserve">宏观经济金融市场  </w:t>
            </w:r>
          </w:p>
          <w:p>
            <w:pPr>
              <w:tabs>
                <w:tab w:val="left" w:pos="425"/>
              </w:tabs>
              <w:ind w:left="425"/>
              <w:rPr>
                <w:rFonts w:ascii="楷体" w:hAnsi="楷体" w:eastAsia="楷体" w:cs="仿宋"/>
                <w:b/>
                <w:bCs/>
                <w:color w:val="3F3F3F"/>
                <w:sz w:val="24"/>
              </w:rPr>
            </w:pPr>
            <w:r>
              <w:rPr>
                <w:rFonts w:hint="eastAsia" w:ascii="楷体" w:hAnsi="楷体" w:eastAsia="楷体" w:cs="仿宋"/>
                <w:color w:val="3F3F3F"/>
                <w:sz w:val="24"/>
              </w:rPr>
              <w:t>宏观经济分析与发展，全球局势与热点问题分析</w:t>
            </w:r>
          </w:p>
          <w:p>
            <w:pPr>
              <w:ind w:left="425"/>
              <w:rPr>
                <w:rFonts w:ascii="楷体" w:hAnsi="楷体" w:eastAsia="楷体" w:cs="仿宋"/>
                <w:b/>
                <w:bCs/>
                <w:color w:val="3F3F3F"/>
                <w:sz w:val="24"/>
              </w:rPr>
            </w:pPr>
            <w:r>
              <w:rPr>
                <w:rFonts w:hint="eastAsia" w:ascii="楷体" w:hAnsi="楷体" w:eastAsia="楷体" w:cs="仿宋"/>
                <w:color w:val="3F3F3F"/>
                <w:sz w:val="24"/>
              </w:rPr>
              <w:t>中国金融监管政策解读，未来金融发展机会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696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楷体" w:hAnsi="楷体" w:eastAsia="楷体" w:cs="仿宋"/>
                <w:color w:val="3F3F3F"/>
                <w:sz w:val="24"/>
              </w:rPr>
            </w:pPr>
          </w:p>
        </w:tc>
        <w:tc>
          <w:tcPr>
            <w:tcW w:w="8222" w:type="dxa"/>
            <w:vAlign w:val="center"/>
          </w:tcPr>
          <w:p>
            <w:pPr>
              <w:pStyle w:val="10"/>
              <w:numPr>
                <w:ilvl w:val="0"/>
                <w:numId w:val="1"/>
              </w:numPr>
              <w:ind w:firstLineChars="0"/>
              <w:rPr>
                <w:rFonts w:ascii="楷体" w:hAnsi="楷体" w:eastAsia="楷体" w:cs="仿宋"/>
                <w:b/>
                <w:bCs/>
                <w:color w:val="3F3F3F"/>
                <w:sz w:val="24"/>
              </w:rPr>
            </w:pPr>
            <w:r>
              <w:rPr>
                <w:rFonts w:hint="eastAsia" w:ascii="楷体" w:hAnsi="楷体" w:eastAsia="楷体" w:cs="仿宋"/>
                <w:b/>
                <w:bCs/>
                <w:color w:val="3F3F3F"/>
                <w:sz w:val="24"/>
              </w:rPr>
              <w:t xml:space="preserve">科创板与注册制  </w:t>
            </w:r>
          </w:p>
          <w:p>
            <w:pPr>
              <w:ind w:left="425"/>
              <w:rPr>
                <w:rFonts w:ascii="楷体" w:hAnsi="楷体" w:eastAsia="楷体" w:cs="仿宋"/>
                <w:color w:val="3F3F3F"/>
                <w:sz w:val="24"/>
              </w:rPr>
            </w:pPr>
            <w:r>
              <w:rPr>
                <w:rFonts w:hint="eastAsia" w:ascii="楷体" w:hAnsi="楷体" w:eastAsia="楷体" w:cs="仿宋"/>
                <w:color w:val="3F3F3F"/>
                <w:sz w:val="24"/>
              </w:rPr>
              <w:t>经济发展中面临的问题及解决途径，科创板开盘带来的投资机会</w:t>
            </w:r>
          </w:p>
          <w:p>
            <w:pPr>
              <w:ind w:left="425"/>
              <w:rPr>
                <w:rFonts w:ascii="楷体" w:hAnsi="楷体" w:eastAsia="楷体" w:cs="仿宋"/>
                <w:color w:val="3F3F3F"/>
              </w:rPr>
            </w:pPr>
            <w:r>
              <w:rPr>
                <w:rFonts w:hint="eastAsia" w:ascii="楷体" w:hAnsi="楷体" w:eastAsia="楷体" w:cs="仿宋"/>
                <w:color w:val="3F3F3F"/>
                <w:sz w:val="24"/>
              </w:rPr>
              <w:t>上股交科创板，股权分配策略，资产配置策略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696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楷体" w:hAnsi="楷体" w:eastAsia="楷体" w:cs="仿宋"/>
                <w:color w:val="3F3F3F"/>
                <w:sz w:val="24"/>
              </w:rPr>
            </w:pPr>
          </w:p>
        </w:tc>
        <w:tc>
          <w:tcPr>
            <w:tcW w:w="8222" w:type="dxa"/>
            <w:vAlign w:val="center"/>
          </w:tcPr>
          <w:p>
            <w:pPr>
              <w:pStyle w:val="10"/>
              <w:numPr>
                <w:ilvl w:val="0"/>
                <w:numId w:val="1"/>
              </w:numPr>
              <w:ind w:firstLineChars="0"/>
              <w:rPr>
                <w:rFonts w:ascii="楷体" w:hAnsi="楷体" w:eastAsia="楷体" w:cs="仿宋"/>
                <w:b/>
                <w:bCs/>
                <w:color w:val="3F3F3F"/>
                <w:sz w:val="24"/>
              </w:rPr>
            </w:pPr>
            <w:r>
              <w:rPr>
                <w:rFonts w:hint="eastAsia" w:ascii="楷体" w:hAnsi="楷体" w:eastAsia="楷体" w:cs="仿宋"/>
                <w:b/>
                <w:bCs/>
                <w:color w:val="3F3F3F"/>
                <w:sz w:val="24"/>
              </w:rPr>
              <w:t xml:space="preserve">商业模式创新设计 </w:t>
            </w:r>
            <w:r>
              <w:rPr>
                <w:rFonts w:ascii="楷体" w:hAnsi="楷体" w:eastAsia="楷体" w:cs="仿宋"/>
                <w:b/>
                <w:bCs/>
                <w:color w:val="3F3F3F"/>
                <w:sz w:val="24"/>
              </w:rPr>
              <w:t xml:space="preserve"> </w:t>
            </w:r>
          </w:p>
          <w:p>
            <w:pPr>
              <w:ind w:left="425"/>
              <w:rPr>
                <w:rFonts w:ascii="楷体" w:hAnsi="楷体" w:eastAsia="楷体" w:cs="仿宋"/>
                <w:color w:val="3F3F3F"/>
                <w:sz w:val="24"/>
              </w:rPr>
            </w:pPr>
            <w:r>
              <w:rPr>
                <w:rFonts w:hint="eastAsia" w:ascii="楷体" w:hAnsi="楷体" w:eastAsia="楷体" w:cs="仿宋"/>
                <w:color w:val="3F3F3F"/>
                <w:sz w:val="24"/>
              </w:rPr>
              <w:t>如何评估商业模式优劣，商业模式的核心竞争力，转型企业如何发现并抓住另一个“百亿市场”，如何建立企业自身的商业模式进化机制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696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楷体" w:hAnsi="楷体" w:eastAsia="楷体" w:cs="仿宋"/>
                <w:color w:val="3F3F3F"/>
                <w:sz w:val="24"/>
              </w:rPr>
            </w:pPr>
          </w:p>
        </w:tc>
        <w:tc>
          <w:tcPr>
            <w:tcW w:w="8222" w:type="dxa"/>
            <w:vAlign w:val="center"/>
          </w:tcPr>
          <w:p>
            <w:pPr>
              <w:numPr>
                <w:ilvl w:val="0"/>
                <w:numId w:val="1"/>
              </w:numPr>
              <w:rPr>
                <w:rFonts w:ascii="楷体" w:hAnsi="楷体" w:eastAsia="楷体" w:cs="仿宋"/>
                <w:b/>
                <w:bCs/>
                <w:sz w:val="24"/>
              </w:rPr>
            </w:pPr>
            <w:r>
              <w:rPr>
                <w:rFonts w:hint="eastAsia" w:ascii="楷体" w:hAnsi="楷体" w:eastAsia="楷体" w:cs="仿宋"/>
                <w:b/>
                <w:bCs/>
                <w:color w:val="3F3F3F"/>
                <w:sz w:val="24"/>
              </w:rPr>
              <w:t xml:space="preserve">产业分析与投资选择 </w:t>
            </w:r>
            <w:r>
              <w:rPr>
                <w:rFonts w:ascii="楷体" w:hAnsi="楷体" w:eastAsia="楷体" w:cs="仿宋"/>
                <w:b/>
                <w:bCs/>
                <w:color w:val="3F3F3F"/>
                <w:sz w:val="24"/>
              </w:rPr>
              <w:t xml:space="preserve"> </w:t>
            </w:r>
          </w:p>
          <w:p>
            <w:pPr>
              <w:ind w:left="425"/>
              <w:rPr>
                <w:rFonts w:ascii="楷体" w:hAnsi="楷体" w:eastAsia="楷体" w:cs="仿宋"/>
                <w:color w:val="3F3F3F"/>
                <w:sz w:val="24"/>
              </w:rPr>
            </w:pPr>
            <w:r>
              <w:rPr>
                <w:rFonts w:hint="eastAsia" w:ascii="楷体" w:hAnsi="楷体" w:eastAsia="楷体" w:cs="仿宋"/>
                <w:color w:val="3F3F3F"/>
                <w:sz w:val="24"/>
              </w:rPr>
              <w:t>产业划分与一般性分析，影响行业兴衰的因素分析</w:t>
            </w:r>
          </w:p>
          <w:p>
            <w:pPr>
              <w:ind w:left="425"/>
              <w:rPr>
                <w:rFonts w:ascii="楷体" w:hAnsi="楷体" w:eastAsia="楷体" w:cs="仿宋"/>
                <w:b/>
                <w:bCs/>
                <w:color w:val="3F3F3F"/>
                <w:sz w:val="24"/>
              </w:rPr>
            </w:pPr>
            <w:r>
              <w:rPr>
                <w:rFonts w:hint="eastAsia" w:ascii="楷体" w:hAnsi="楷体" w:eastAsia="楷体" w:cs="仿宋"/>
                <w:color w:val="3F3F3F"/>
                <w:sz w:val="24"/>
              </w:rPr>
              <w:t>未来值得投资和谨慎投资的行业分析与选择，战略新兴产业等投资遴选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696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楷体" w:hAnsi="楷体" w:eastAsia="楷体" w:cs="仿宋"/>
                <w:color w:val="3F3F3F"/>
                <w:sz w:val="24"/>
              </w:rPr>
            </w:pPr>
            <w:r>
              <w:rPr>
                <w:rFonts w:hint="eastAsia" w:ascii="楷体" w:hAnsi="楷体" w:eastAsia="楷体" w:cs="仿宋"/>
                <w:color w:val="3F3F3F"/>
                <w:sz w:val="24"/>
              </w:rPr>
              <w:t>投融资实务</w:t>
            </w:r>
          </w:p>
          <w:p>
            <w:pPr>
              <w:spacing w:line="0" w:lineRule="atLeast"/>
              <w:jc w:val="center"/>
              <w:rPr>
                <w:rFonts w:ascii="楷体" w:hAnsi="楷体" w:eastAsia="楷体" w:cs="仿宋"/>
                <w:color w:val="3F3F3F"/>
                <w:sz w:val="24"/>
              </w:rPr>
            </w:pPr>
          </w:p>
        </w:tc>
        <w:tc>
          <w:tcPr>
            <w:tcW w:w="8222" w:type="dxa"/>
            <w:vAlign w:val="center"/>
          </w:tcPr>
          <w:p>
            <w:pPr>
              <w:numPr>
                <w:ilvl w:val="0"/>
                <w:numId w:val="1"/>
              </w:numPr>
              <w:rPr>
                <w:rFonts w:ascii="楷体" w:hAnsi="楷体" w:eastAsia="楷体" w:cs="仿宋"/>
                <w:b/>
                <w:bCs/>
                <w:color w:val="3F3F3F"/>
                <w:sz w:val="24"/>
              </w:rPr>
            </w:pPr>
            <w:r>
              <w:rPr>
                <w:rFonts w:hint="eastAsia" w:ascii="楷体" w:hAnsi="楷体" w:eastAsia="楷体" w:cs="仿宋"/>
                <w:b/>
                <w:bCs/>
                <w:color w:val="3F3F3F"/>
                <w:sz w:val="24"/>
              </w:rPr>
              <w:t xml:space="preserve">供应链金融与企业的协同发展 </w:t>
            </w:r>
          </w:p>
          <w:p>
            <w:pPr>
              <w:ind w:left="425"/>
              <w:rPr>
                <w:rFonts w:ascii="楷体" w:hAnsi="楷体" w:eastAsia="楷体" w:cs="仿宋"/>
                <w:color w:val="3F3F3F"/>
                <w:sz w:val="24"/>
              </w:rPr>
            </w:pPr>
            <w:r>
              <w:rPr>
                <w:rFonts w:hint="eastAsia" w:ascii="楷体" w:hAnsi="楷体" w:eastAsia="楷体" w:cs="仿宋"/>
                <w:color w:val="3F3F3F"/>
                <w:sz w:val="24"/>
              </w:rPr>
              <w:t>认知升级时代的创业与投资变革，投资哲学与投资逻辑</w:t>
            </w:r>
          </w:p>
          <w:p>
            <w:pPr>
              <w:ind w:left="425"/>
              <w:rPr>
                <w:rFonts w:ascii="楷体" w:hAnsi="楷体" w:eastAsia="楷体" w:cs="仿宋"/>
                <w:b/>
                <w:bCs/>
                <w:color w:val="3F3F3F"/>
                <w:sz w:val="24"/>
              </w:rPr>
            </w:pPr>
            <w:r>
              <w:rPr>
                <w:rFonts w:hint="eastAsia" w:ascii="楷体" w:hAnsi="楷体" w:eastAsia="楷体" w:cs="仿宋"/>
                <w:color w:val="3F3F3F"/>
                <w:sz w:val="24"/>
              </w:rPr>
              <w:t>股权价值倍增步法，风投眼中的好企业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696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楷体" w:hAnsi="楷体" w:eastAsia="楷体" w:cs="仿宋"/>
                <w:color w:val="3F3F3F"/>
                <w:sz w:val="24"/>
              </w:rPr>
            </w:pPr>
          </w:p>
        </w:tc>
        <w:tc>
          <w:tcPr>
            <w:tcW w:w="8222" w:type="dxa"/>
            <w:vAlign w:val="center"/>
          </w:tcPr>
          <w:p>
            <w:pPr>
              <w:numPr>
                <w:ilvl w:val="0"/>
                <w:numId w:val="1"/>
              </w:numPr>
              <w:rPr>
                <w:rFonts w:ascii="楷体" w:hAnsi="楷体" w:eastAsia="楷体" w:cs="仿宋"/>
                <w:b/>
                <w:bCs/>
                <w:color w:val="FF0000"/>
                <w:sz w:val="24"/>
              </w:rPr>
            </w:pPr>
            <w:r>
              <w:rPr>
                <w:rFonts w:hint="eastAsia" w:ascii="楷体" w:hAnsi="楷体" w:eastAsia="楷体" w:cs="仿宋"/>
                <w:b/>
                <w:bCs/>
                <w:color w:val="3F3F3F"/>
                <w:sz w:val="24"/>
              </w:rPr>
              <w:t xml:space="preserve">企业并购与重组 </w:t>
            </w:r>
            <w:r>
              <w:rPr>
                <w:rFonts w:ascii="楷体" w:hAnsi="楷体" w:eastAsia="楷体" w:cs="仿宋"/>
                <w:b/>
                <w:bCs/>
                <w:color w:val="3F3F3F"/>
                <w:sz w:val="24"/>
              </w:rPr>
              <w:t xml:space="preserve"> </w:t>
            </w:r>
          </w:p>
          <w:p>
            <w:pPr>
              <w:ind w:left="425"/>
              <w:rPr>
                <w:rFonts w:ascii="楷体" w:hAnsi="楷体" w:eastAsia="楷体" w:cs="仿宋"/>
                <w:color w:val="3F3F3F"/>
                <w:sz w:val="24"/>
              </w:rPr>
            </w:pPr>
            <w:r>
              <w:rPr>
                <w:rFonts w:hint="eastAsia" w:ascii="楷体" w:hAnsi="楷体" w:eastAsia="楷体" w:cs="仿宋"/>
                <w:color w:val="3F3F3F"/>
                <w:sz w:val="24"/>
              </w:rPr>
              <w:t>并购战略与目标选择，尽职调查与法律风险</w:t>
            </w:r>
          </w:p>
          <w:p>
            <w:pPr>
              <w:ind w:left="425"/>
              <w:rPr>
                <w:rFonts w:ascii="楷体" w:hAnsi="楷体" w:eastAsia="楷体" w:cs="仿宋"/>
                <w:b/>
                <w:bCs/>
                <w:color w:val="3F3F3F"/>
                <w:sz w:val="24"/>
              </w:rPr>
            </w:pPr>
            <w:r>
              <w:rPr>
                <w:rFonts w:hint="eastAsia" w:ascii="楷体" w:hAnsi="楷体" w:eastAsia="楷体" w:cs="仿宋"/>
                <w:color w:val="3F3F3F"/>
                <w:sz w:val="24"/>
              </w:rPr>
              <w:t>公司价值评估与交易结构，并购谈判与风险控制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696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楷体" w:hAnsi="楷体" w:eastAsia="楷体" w:cs="仿宋"/>
                <w:color w:val="3F3F3F"/>
                <w:sz w:val="24"/>
              </w:rPr>
            </w:pPr>
          </w:p>
        </w:tc>
        <w:tc>
          <w:tcPr>
            <w:tcW w:w="8222" w:type="dxa"/>
            <w:vAlign w:val="center"/>
          </w:tcPr>
          <w:p>
            <w:pPr>
              <w:pStyle w:val="10"/>
              <w:numPr>
                <w:ilvl w:val="0"/>
                <w:numId w:val="1"/>
              </w:numPr>
              <w:spacing w:line="0" w:lineRule="atLeast"/>
              <w:ind w:firstLineChars="0"/>
              <w:rPr>
                <w:rFonts w:ascii="楷体" w:hAnsi="楷体" w:eastAsia="楷体" w:cs="仿宋"/>
                <w:b/>
                <w:bCs/>
                <w:color w:val="3F3F3F"/>
                <w:sz w:val="24"/>
              </w:rPr>
            </w:pPr>
            <w:r>
              <w:rPr>
                <w:rFonts w:hint="eastAsia" w:ascii="楷体" w:hAnsi="楷体" w:eastAsia="楷体" w:cs="仿宋"/>
                <w:b/>
                <w:bCs/>
                <w:color w:val="3F3F3F"/>
                <w:sz w:val="24"/>
              </w:rPr>
              <w:t xml:space="preserve">现代金融与资产管理 </w:t>
            </w:r>
            <w:r>
              <w:rPr>
                <w:rFonts w:ascii="楷体" w:hAnsi="楷体" w:eastAsia="楷体" w:cs="仿宋"/>
                <w:b/>
                <w:bCs/>
                <w:color w:val="3F3F3F"/>
                <w:sz w:val="24"/>
              </w:rPr>
              <w:t xml:space="preserve"> </w:t>
            </w:r>
          </w:p>
          <w:p>
            <w:pPr>
              <w:pStyle w:val="10"/>
              <w:spacing w:line="0" w:lineRule="atLeast"/>
              <w:ind w:left="425" w:firstLine="0" w:firstLineChars="0"/>
              <w:rPr>
                <w:rFonts w:ascii="楷体" w:hAnsi="楷体" w:eastAsia="楷体" w:cs="仿宋"/>
                <w:color w:val="3F3F3F"/>
                <w:sz w:val="24"/>
              </w:rPr>
            </w:pPr>
            <w:r>
              <w:rPr>
                <w:rFonts w:hint="eastAsia" w:ascii="楷体" w:hAnsi="楷体" w:eastAsia="楷体" w:cs="仿宋"/>
                <w:color w:val="3F3F3F"/>
                <w:sz w:val="24"/>
              </w:rPr>
              <w:t>系统性解构企业数字化转型大趋势，带领管理者走出数字化转型的误区</w:t>
            </w:r>
          </w:p>
          <w:p>
            <w:pPr>
              <w:pStyle w:val="10"/>
              <w:spacing w:line="0" w:lineRule="atLeast"/>
              <w:ind w:left="425" w:firstLine="0" w:firstLineChars="0"/>
              <w:rPr>
                <w:rFonts w:ascii="楷体" w:hAnsi="楷体" w:eastAsia="楷体" w:cs="仿宋"/>
                <w:color w:val="3F3F3F"/>
                <w:sz w:val="24"/>
              </w:rPr>
            </w:pPr>
            <w:r>
              <w:rPr>
                <w:rFonts w:hint="eastAsia" w:ascii="楷体" w:hAnsi="楷体" w:eastAsia="楷体" w:cs="仿宋"/>
                <w:color w:val="3F3F3F"/>
                <w:sz w:val="24"/>
              </w:rPr>
              <w:t>引领管理团队重新思考数字化转型，明确数字化转型方向及核心策略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696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楷体" w:hAnsi="楷体" w:eastAsia="楷体" w:cs="仿宋"/>
                <w:color w:val="3F3F3F"/>
                <w:sz w:val="24"/>
              </w:rPr>
            </w:pPr>
          </w:p>
        </w:tc>
        <w:tc>
          <w:tcPr>
            <w:tcW w:w="8222" w:type="dxa"/>
            <w:vAlign w:val="center"/>
          </w:tcPr>
          <w:p>
            <w:pPr>
              <w:numPr>
                <w:ilvl w:val="0"/>
                <w:numId w:val="1"/>
              </w:numPr>
              <w:rPr>
                <w:rFonts w:ascii="楷体" w:hAnsi="楷体" w:eastAsia="楷体" w:cs="仿宋"/>
                <w:b/>
                <w:bCs/>
                <w:color w:val="3F3F3F"/>
                <w:sz w:val="24"/>
              </w:rPr>
            </w:pPr>
            <w:r>
              <w:rPr>
                <w:rFonts w:hint="eastAsia" w:ascii="楷体" w:hAnsi="楷体" w:eastAsia="楷体" w:cs="仿宋"/>
                <w:b/>
                <w:bCs/>
                <w:color w:val="3F3F3F"/>
                <w:sz w:val="24"/>
              </w:rPr>
              <w:t xml:space="preserve">私募股权与创业投资 </w:t>
            </w:r>
            <w:r>
              <w:rPr>
                <w:rFonts w:ascii="楷体" w:hAnsi="楷体" w:eastAsia="楷体" w:cs="仿宋"/>
                <w:b/>
                <w:bCs/>
                <w:color w:val="3F3F3F"/>
                <w:sz w:val="24"/>
              </w:rPr>
              <w:t xml:space="preserve"> </w:t>
            </w:r>
          </w:p>
          <w:p>
            <w:pPr>
              <w:tabs>
                <w:tab w:val="left" w:pos="425"/>
              </w:tabs>
              <w:ind w:left="425"/>
              <w:rPr>
                <w:rFonts w:ascii="楷体" w:hAnsi="楷体" w:eastAsia="楷体" w:cs="仿宋"/>
                <w:color w:val="3F3F3F"/>
                <w:sz w:val="24"/>
              </w:rPr>
            </w:pPr>
            <w:r>
              <w:rPr>
                <w:rFonts w:hint="eastAsia" w:ascii="楷体" w:hAnsi="楷体" w:eastAsia="楷体" w:cs="仿宋"/>
                <w:color w:val="3F3F3F"/>
                <w:sz w:val="24"/>
              </w:rPr>
              <w:t>私募股权投融资运作，VC投资与风险管控</w:t>
            </w:r>
          </w:p>
          <w:p>
            <w:pPr>
              <w:ind w:left="425"/>
              <w:rPr>
                <w:rFonts w:ascii="楷体" w:hAnsi="楷体" w:eastAsia="楷体" w:cs="仿宋"/>
                <w:b/>
                <w:bCs/>
                <w:color w:val="3F3F3F"/>
                <w:sz w:val="24"/>
              </w:rPr>
            </w:pPr>
            <w:r>
              <w:rPr>
                <w:rFonts w:hint="eastAsia" w:ascii="楷体" w:hAnsi="楷体" w:eastAsia="楷体" w:cs="仿宋"/>
                <w:color w:val="3F3F3F"/>
                <w:sz w:val="24"/>
              </w:rPr>
              <w:t>项目剖析与投资分析，产业投资与资产增值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696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楷体" w:hAnsi="楷体" w:eastAsia="楷体" w:cs="仿宋"/>
                <w:color w:val="3F3F3F"/>
                <w:sz w:val="24"/>
              </w:rPr>
            </w:pPr>
          </w:p>
        </w:tc>
        <w:tc>
          <w:tcPr>
            <w:tcW w:w="8222" w:type="dxa"/>
            <w:vAlign w:val="center"/>
          </w:tcPr>
          <w:p>
            <w:pPr>
              <w:numPr>
                <w:ilvl w:val="0"/>
                <w:numId w:val="1"/>
              </w:numPr>
              <w:rPr>
                <w:rFonts w:ascii="楷体" w:hAnsi="楷体" w:eastAsia="楷体" w:cs="仿宋"/>
                <w:b/>
                <w:bCs/>
                <w:color w:val="3F3F3F"/>
                <w:sz w:val="24"/>
              </w:rPr>
            </w:pPr>
            <w:r>
              <w:rPr>
                <w:rFonts w:hint="eastAsia" w:ascii="楷体" w:hAnsi="楷体" w:eastAsia="楷体" w:cs="仿宋"/>
                <w:b/>
                <w:bCs/>
                <w:color w:val="3F3F3F"/>
                <w:sz w:val="24"/>
              </w:rPr>
              <w:t xml:space="preserve">投融资战略与资产证券化 </w:t>
            </w:r>
          </w:p>
          <w:p>
            <w:pPr>
              <w:ind w:left="425"/>
              <w:rPr>
                <w:rFonts w:ascii="楷体" w:hAnsi="楷体" w:eastAsia="楷体" w:cs="仿宋"/>
                <w:color w:val="3F3F3F"/>
                <w:sz w:val="24"/>
              </w:rPr>
            </w:pPr>
            <w:r>
              <w:rPr>
                <w:rFonts w:hint="eastAsia" w:ascii="楷体" w:hAnsi="楷体" w:eastAsia="楷体" w:cs="仿宋"/>
                <w:color w:val="3F3F3F"/>
                <w:sz w:val="24"/>
              </w:rPr>
              <w:t>资本市场的发行审核理念，I</w:t>
            </w:r>
            <w:r>
              <w:rPr>
                <w:rFonts w:ascii="楷体" w:hAnsi="楷体" w:eastAsia="楷体" w:cs="仿宋"/>
                <w:color w:val="3F3F3F"/>
                <w:sz w:val="24"/>
              </w:rPr>
              <w:t>PO</w:t>
            </w:r>
            <w:r>
              <w:rPr>
                <w:rFonts w:hint="eastAsia" w:ascii="楷体" w:hAnsi="楷体" w:eastAsia="楷体" w:cs="仿宋"/>
                <w:color w:val="3F3F3F"/>
                <w:sz w:val="24"/>
              </w:rPr>
              <w:t>发行条件与公司股权再融资</w:t>
            </w:r>
          </w:p>
          <w:p>
            <w:pPr>
              <w:ind w:left="425"/>
              <w:rPr>
                <w:rFonts w:ascii="楷体" w:hAnsi="楷体" w:eastAsia="楷体" w:cs="仿宋"/>
                <w:b/>
                <w:bCs/>
                <w:color w:val="3F3F3F"/>
                <w:sz w:val="24"/>
              </w:rPr>
            </w:pPr>
            <w:r>
              <w:rPr>
                <w:rFonts w:hint="eastAsia" w:ascii="楷体" w:hAnsi="楷体" w:eastAsia="楷体" w:cs="仿宋"/>
                <w:color w:val="3F3F3F"/>
                <w:sz w:val="24"/>
              </w:rPr>
              <w:t>产业并购与企业估值，对赌协议的签订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696" w:type="dxa"/>
            <w:vMerge w:val="restart"/>
            <w:vAlign w:val="center"/>
          </w:tcPr>
          <w:p>
            <w:pPr>
              <w:jc w:val="center"/>
              <w:rPr>
                <w:rFonts w:ascii="楷体" w:hAnsi="楷体" w:eastAsia="楷体" w:cs="仿宋"/>
                <w:color w:val="3F3F3F"/>
                <w:sz w:val="24"/>
              </w:rPr>
            </w:pPr>
            <w:r>
              <w:rPr>
                <w:rFonts w:hint="eastAsia" w:ascii="楷体" w:hAnsi="楷体" w:eastAsia="楷体" w:cs="仿宋"/>
                <w:color w:val="3F3F3F"/>
                <w:sz w:val="24"/>
              </w:rPr>
              <w:t>风险管控</w:t>
            </w:r>
          </w:p>
        </w:tc>
        <w:tc>
          <w:tcPr>
            <w:tcW w:w="8222" w:type="dxa"/>
            <w:vAlign w:val="center"/>
          </w:tcPr>
          <w:p>
            <w:pPr>
              <w:numPr>
                <w:ilvl w:val="0"/>
                <w:numId w:val="1"/>
              </w:numPr>
              <w:rPr>
                <w:rFonts w:ascii="楷体" w:hAnsi="楷体" w:eastAsia="楷体" w:cs="仿宋"/>
                <w:b/>
                <w:bCs/>
                <w:color w:val="3F3F3F"/>
                <w:sz w:val="24"/>
              </w:rPr>
            </w:pPr>
            <w:r>
              <w:rPr>
                <w:rFonts w:hint="eastAsia" w:ascii="楷体" w:hAnsi="楷体" w:eastAsia="楷体" w:cs="仿宋"/>
                <w:b/>
                <w:bCs/>
                <w:color w:val="3F3F3F"/>
                <w:sz w:val="24"/>
              </w:rPr>
              <w:t xml:space="preserve">公司治理与股权设计 </w:t>
            </w:r>
            <w:r>
              <w:rPr>
                <w:rFonts w:ascii="楷体" w:hAnsi="楷体" w:eastAsia="楷体" w:cs="仿宋"/>
                <w:b/>
                <w:bCs/>
                <w:color w:val="3F3F3F"/>
                <w:sz w:val="24"/>
              </w:rPr>
              <w:t xml:space="preserve"> </w:t>
            </w:r>
          </w:p>
          <w:p>
            <w:pPr>
              <w:ind w:left="425"/>
              <w:rPr>
                <w:rFonts w:ascii="楷体" w:hAnsi="楷体" w:eastAsia="楷体" w:cs="仿宋"/>
                <w:color w:val="3F3F3F"/>
                <w:sz w:val="24"/>
              </w:rPr>
            </w:pPr>
            <w:r>
              <w:rPr>
                <w:rFonts w:hint="eastAsia" w:ascii="楷体" w:hAnsi="楷体" w:eastAsia="楷体" w:cs="仿宋"/>
                <w:color w:val="3F3F3F"/>
                <w:sz w:val="24"/>
              </w:rPr>
              <w:t>公司治理结构的模式选择，公司治理中的突出问题与完善措施</w:t>
            </w:r>
          </w:p>
          <w:p>
            <w:pPr>
              <w:ind w:left="425"/>
              <w:rPr>
                <w:rFonts w:ascii="楷体" w:hAnsi="楷体" w:eastAsia="楷体" w:cs="仿宋"/>
                <w:b/>
                <w:bCs/>
                <w:color w:val="3F3F3F"/>
                <w:sz w:val="24"/>
              </w:rPr>
            </w:pPr>
            <w:r>
              <w:rPr>
                <w:rFonts w:hint="eastAsia" w:ascii="楷体" w:hAnsi="楷体" w:eastAsia="楷体" w:cs="仿宋"/>
                <w:color w:val="3F3F3F"/>
                <w:sz w:val="24"/>
              </w:rPr>
              <w:t>股权设计与股权激励，如何构建企业价值隧道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696" w:type="dxa"/>
            <w:vMerge w:val="continue"/>
            <w:vAlign w:val="center"/>
          </w:tcPr>
          <w:p>
            <w:pPr>
              <w:rPr>
                <w:rFonts w:ascii="楷体" w:hAnsi="楷体" w:eastAsia="楷体" w:cs="仿宋"/>
                <w:color w:val="3F3F3F"/>
                <w:sz w:val="24"/>
              </w:rPr>
            </w:pPr>
          </w:p>
        </w:tc>
        <w:tc>
          <w:tcPr>
            <w:tcW w:w="8222" w:type="dxa"/>
            <w:vAlign w:val="center"/>
          </w:tcPr>
          <w:p>
            <w:pPr>
              <w:pStyle w:val="10"/>
              <w:numPr>
                <w:ilvl w:val="0"/>
                <w:numId w:val="1"/>
              </w:numPr>
              <w:ind w:firstLineChars="0"/>
              <w:rPr>
                <w:rFonts w:ascii="楷体" w:hAnsi="楷体" w:eastAsia="楷体" w:cs="仿宋"/>
                <w:b/>
                <w:bCs/>
                <w:color w:val="3F3F3F"/>
                <w:sz w:val="24"/>
              </w:rPr>
            </w:pPr>
            <w:r>
              <w:rPr>
                <w:rFonts w:hint="eastAsia" w:ascii="楷体" w:hAnsi="楷体" w:eastAsia="楷体" w:cs="仿宋"/>
                <w:b/>
                <w:bCs/>
                <w:color w:val="3F3F3F"/>
                <w:sz w:val="24"/>
              </w:rPr>
              <w:t xml:space="preserve">财务管控与决策分析 </w:t>
            </w:r>
            <w:r>
              <w:rPr>
                <w:rFonts w:ascii="楷体" w:hAnsi="楷体" w:eastAsia="楷体" w:cs="仿宋"/>
                <w:b/>
                <w:bCs/>
                <w:color w:val="3F3F3F"/>
                <w:sz w:val="24"/>
              </w:rPr>
              <w:t xml:space="preserve"> </w:t>
            </w:r>
          </w:p>
          <w:p>
            <w:pPr>
              <w:ind w:left="425"/>
              <w:rPr>
                <w:rFonts w:ascii="楷体" w:hAnsi="楷体" w:eastAsia="楷体" w:cs="仿宋"/>
                <w:color w:val="3F3F3F"/>
                <w:sz w:val="24"/>
              </w:rPr>
            </w:pPr>
            <w:r>
              <w:rPr>
                <w:rFonts w:hint="eastAsia" w:ascii="楷体" w:hAnsi="楷体" w:eastAsia="楷体" w:cs="仿宋"/>
                <w:color w:val="3F3F3F"/>
                <w:sz w:val="24"/>
              </w:rPr>
              <w:t>企业的财税风险管理，从风险管理视角看企业经营策略的采用</w:t>
            </w:r>
          </w:p>
          <w:p>
            <w:pPr>
              <w:ind w:left="425"/>
              <w:rPr>
                <w:rFonts w:ascii="宋体" w:hAnsi="宋体" w:cs="微软雅黑"/>
                <w:b/>
                <w:sz w:val="24"/>
              </w:rPr>
            </w:pPr>
            <w:r>
              <w:rPr>
                <w:rFonts w:hint="eastAsia" w:ascii="楷体" w:hAnsi="楷体" w:eastAsia="楷体" w:cs="仿宋"/>
                <w:color w:val="3F3F3F"/>
                <w:sz w:val="24"/>
              </w:rPr>
              <w:t>成本管理模式，财务控制方法，运营风险管控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696" w:type="dxa"/>
            <w:vMerge w:val="continue"/>
            <w:vAlign w:val="center"/>
          </w:tcPr>
          <w:p>
            <w:pPr>
              <w:rPr>
                <w:rFonts w:ascii="楷体" w:hAnsi="楷体" w:eastAsia="楷体" w:cs="仿宋"/>
                <w:color w:val="3F3F3F"/>
                <w:sz w:val="24"/>
              </w:rPr>
            </w:pPr>
          </w:p>
        </w:tc>
        <w:tc>
          <w:tcPr>
            <w:tcW w:w="8222" w:type="dxa"/>
            <w:vAlign w:val="center"/>
          </w:tcPr>
          <w:p>
            <w:pPr>
              <w:numPr>
                <w:ilvl w:val="0"/>
                <w:numId w:val="1"/>
              </w:numPr>
              <w:rPr>
                <w:rFonts w:ascii="楷体" w:hAnsi="楷体" w:eastAsia="楷体" w:cs="仿宋"/>
                <w:b/>
                <w:bCs/>
                <w:color w:val="3F3F3F"/>
                <w:sz w:val="24"/>
              </w:rPr>
            </w:pPr>
            <w:r>
              <w:rPr>
                <w:rFonts w:hint="eastAsia" w:ascii="楷体" w:hAnsi="楷体" w:eastAsia="楷体" w:cs="仿宋"/>
                <w:b/>
                <w:bCs/>
                <w:color w:val="3F3F3F"/>
                <w:sz w:val="24"/>
              </w:rPr>
              <w:t xml:space="preserve">财富管理与资产配置 </w:t>
            </w:r>
          </w:p>
          <w:p>
            <w:pPr>
              <w:ind w:left="425"/>
              <w:rPr>
                <w:rFonts w:ascii="楷体" w:hAnsi="楷体" w:eastAsia="楷体" w:cs="仿宋"/>
                <w:color w:val="3F3F3F"/>
                <w:sz w:val="24"/>
              </w:rPr>
            </w:pPr>
            <w:r>
              <w:rPr>
                <w:rFonts w:hint="eastAsia" w:ascii="楷体" w:hAnsi="楷体" w:eastAsia="楷体" w:cs="仿宋"/>
                <w:color w:val="3F3F3F"/>
                <w:sz w:val="24"/>
              </w:rPr>
              <w:t>各类资产收益概述，股票市场投资规律</w:t>
            </w:r>
          </w:p>
          <w:p>
            <w:pPr>
              <w:ind w:left="425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楷体" w:hAnsi="楷体" w:eastAsia="楷体" w:cs="仿宋"/>
                <w:color w:val="3F3F3F"/>
                <w:sz w:val="24"/>
              </w:rPr>
              <w:t>大周期背景下的股票投资策略,现金管理和债券基金投资</w:t>
            </w:r>
          </w:p>
        </w:tc>
      </w:tr>
    </w:tbl>
    <w:p>
      <w:pPr>
        <w:spacing w:line="360" w:lineRule="auto"/>
        <w:rPr>
          <w:rFonts w:ascii="华文中宋" w:hAnsi="华文中宋" w:eastAsia="华文中宋" w:cs="微软雅黑"/>
          <w:color w:val="333333"/>
          <w:kern w:val="0"/>
          <w:sz w:val="28"/>
          <w:szCs w:val="28"/>
          <w:shd w:val="clear" w:color="auto" w:fill="FFFFFF"/>
        </w:rPr>
      </w:pPr>
    </w:p>
    <w:p>
      <w:pPr>
        <w:spacing w:line="360" w:lineRule="auto"/>
        <w:rPr>
          <w:rFonts w:ascii="华文中宋" w:hAnsi="华文中宋" w:eastAsia="华文中宋" w:cs="微软雅黑"/>
          <w:color w:val="333333"/>
          <w:kern w:val="0"/>
          <w:sz w:val="28"/>
          <w:szCs w:val="28"/>
          <w:shd w:val="clear" w:color="auto" w:fill="FFFFFF"/>
        </w:rPr>
      </w:pPr>
      <w:r>
        <w:rPr>
          <w:rFonts w:hint="eastAsia" w:ascii="华文中宋" w:hAnsi="华文中宋" w:eastAsia="华文中宋" w:cs="微软雅黑"/>
          <w:color w:val="333333"/>
          <w:kern w:val="0"/>
          <w:sz w:val="28"/>
          <w:szCs w:val="28"/>
          <w:shd w:val="clear" w:color="auto" w:fill="FFFFFF"/>
        </w:rPr>
        <w:t>师资团队</w:t>
      </w:r>
    </w:p>
    <w:p>
      <w:pPr>
        <w:spacing w:line="360" w:lineRule="auto"/>
        <w:rPr>
          <w:rFonts w:ascii="楷体" w:hAnsi="楷体" w:eastAsia="楷体" w:cs="仿宋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黄  嵩   北京大学金融学教授，北京大学金融与产业发展研究中心秘书长</w:t>
      </w:r>
    </w:p>
    <w:p>
      <w:pPr>
        <w:spacing w:line="360" w:lineRule="auto"/>
        <w:rPr>
          <w:rFonts w:ascii="楷体" w:hAnsi="楷体" w:eastAsia="楷体" w:cs="仿宋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张云峰 </w:t>
      </w:r>
      <w:r>
        <w:rPr>
          <w:rFonts w:ascii="楷体" w:hAnsi="楷体" w:eastAsia="楷体" w:cs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楷体" w:hAnsi="楷体" w:eastAsia="楷体" w:cs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上海股权托管交易中心总经理、党委书记，国务院政府特殊津贴专家</w:t>
      </w:r>
    </w:p>
    <w:p>
      <w:pPr>
        <w:spacing w:line="360" w:lineRule="auto"/>
        <w:rPr>
          <w:rFonts w:ascii="楷体" w:hAnsi="楷体" w:eastAsia="楷体" w:cs="仿宋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周  立   管理学博士,清华大学经济管理学院会计系教授,北京国家会计学院兼职教授</w:t>
      </w:r>
    </w:p>
    <w:p>
      <w:pPr>
        <w:spacing w:line="360" w:lineRule="auto"/>
        <w:rPr>
          <w:rFonts w:ascii="楷体" w:hAnsi="楷体" w:eastAsia="楷体" w:cs="仿宋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邓 </w:t>
      </w:r>
      <w:r>
        <w:rPr>
          <w:rFonts w:ascii="楷体" w:hAnsi="楷体" w:eastAsia="楷体" w:cs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楷体" w:hAnsi="楷体" w:eastAsia="楷体" w:cs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路 </w:t>
      </w:r>
      <w:r>
        <w:rPr>
          <w:rFonts w:ascii="楷体" w:hAnsi="楷体" w:eastAsia="楷体" w:cs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楷体" w:hAnsi="楷体" w:eastAsia="楷体" w:cs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北京航空航天大学经管学院教授，博士生导师，财政部全国会计领军人才</w:t>
      </w:r>
    </w:p>
    <w:p>
      <w:pPr>
        <w:spacing w:line="360" w:lineRule="auto"/>
        <w:rPr>
          <w:rFonts w:ascii="楷体" w:hAnsi="楷体" w:eastAsia="楷体" w:cs="仿宋"/>
          <w:sz w:val="24"/>
        </w:rPr>
      </w:pPr>
      <w:r>
        <w:rPr>
          <w:rFonts w:hint="eastAsia" w:ascii="楷体" w:hAnsi="楷体" w:eastAsia="楷体" w:cs="仿宋"/>
          <w:sz w:val="24"/>
        </w:rPr>
        <w:t xml:space="preserve">陆满平 </w:t>
      </w:r>
      <w:r>
        <w:rPr>
          <w:rFonts w:ascii="楷体" w:hAnsi="楷体" w:eastAsia="楷体" w:cs="仿宋"/>
          <w:sz w:val="24"/>
        </w:rPr>
        <w:t xml:space="preserve">  </w:t>
      </w:r>
      <w:r>
        <w:rPr>
          <w:rFonts w:hint="eastAsia" w:ascii="楷体" w:hAnsi="楷体" w:eastAsia="楷体" w:cs="仿宋"/>
          <w:sz w:val="24"/>
        </w:rPr>
        <w:t>中国社会科学院产业经济学博士，平安证券投资银行总部总经理</w:t>
      </w:r>
    </w:p>
    <w:p>
      <w:pPr>
        <w:spacing w:line="360" w:lineRule="auto"/>
        <w:rPr>
          <w:rFonts w:ascii="楷体" w:hAnsi="楷体" w:eastAsia="楷体" w:cs="仿宋"/>
          <w:sz w:val="24"/>
        </w:rPr>
      </w:pPr>
      <w:r>
        <w:rPr>
          <w:rFonts w:hint="eastAsia" w:ascii="楷体" w:hAnsi="楷体" w:eastAsia="楷体" w:cs="仿宋"/>
          <w:sz w:val="24"/>
        </w:rPr>
        <w:t xml:space="preserve">张 </w:t>
      </w:r>
      <w:r>
        <w:rPr>
          <w:rFonts w:ascii="楷体" w:hAnsi="楷体" w:eastAsia="楷体" w:cs="仿宋"/>
          <w:sz w:val="24"/>
        </w:rPr>
        <w:t xml:space="preserve"> </w:t>
      </w:r>
      <w:r>
        <w:rPr>
          <w:rFonts w:hint="eastAsia" w:ascii="楷体" w:hAnsi="楷体" w:eastAsia="楷体" w:cs="仿宋"/>
          <w:sz w:val="24"/>
        </w:rPr>
        <w:t xml:space="preserve">勇 </w:t>
      </w:r>
      <w:r>
        <w:rPr>
          <w:rFonts w:ascii="楷体" w:hAnsi="楷体" w:eastAsia="楷体" w:cs="仿宋"/>
          <w:sz w:val="24"/>
        </w:rPr>
        <w:t xml:space="preserve">  </w:t>
      </w:r>
      <w:r>
        <w:rPr>
          <w:rFonts w:hint="eastAsia" w:ascii="楷体" w:hAnsi="楷体" w:eastAsia="楷体" w:cs="仿宋"/>
          <w:sz w:val="24"/>
        </w:rPr>
        <w:t>南开大学法学院教授、法学研究所所长，中国贸促会金融仲裁中心仲裁员</w:t>
      </w:r>
    </w:p>
    <w:p>
      <w:pPr>
        <w:spacing w:line="360" w:lineRule="auto"/>
        <w:rPr>
          <w:rFonts w:ascii="楷体" w:hAnsi="楷体" w:eastAsia="楷体" w:cs="仿宋"/>
          <w:sz w:val="24"/>
        </w:rPr>
      </w:pPr>
      <w:r>
        <w:rPr>
          <w:rFonts w:hint="eastAsia" w:ascii="楷体" w:hAnsi="楷体" w:eastAsia="楷体" w:cs="仿宋"/>
          <w:sz w:val="24"/>
        </w:rPr>
        <w:t xml:space="preserve">傅连康 </w:t>
      </w:r>
      <w:r>
        <w:rPr>
          <w:rFonts w:ascii="楷体" w:hAnsi="楷体" w:eastAsia="楷体" w:cs="仿宋"/>
          <w:sz w:val="24"/>
        </w:rPr>
        <w:t xml:space="preserve">  </w:t>
      </w:r>
      <w:r>
        <w:rPr>
          <w:rFonts w:hint="eastAsia" w:ascii="楷体" w:hAnsi="楷体" w:eastAsia="楷体" w:cs="仿宋"/>
          <w:sz w:val="24"/>
        </w:rPr>
        <w:t>原上海对外经贸大学金融学系主任、中国社会科学院国际投资中心特约研究员</w:t>
      </w:r>
    </w:p>
    <w:p>
      <w:pPr>
        <w:spacing w:line="360" w:lineRule="auto"/>
        <w:rPr>
          <w:rFonts w:hint="eastAsia" w:ascii="楷体" w:hAnsi="楷体" w:eastAsia="楷体" w:cs="仿宋"/>
          <w:sz w:val="24"/>
        </w:rPr>
      </w:pPr>
      <w:r>
        <w:rPr>
          <w:rFonts w:hint="eastAsia" w:ascii="楷体" w:hAnsi="楷体" w:eastAsia="楷体" w:cs="仿宋"/>
          <w:sz w:val="24"/>
        </w:rPr>
        <w:t xml:space="preserve">张华光 </w:t>
      </w:r>
      <w:r>
        <w:rPr>
          <w:rFonts w:ascii="楷体" w:hAnsi="楷体" w:eastAsia="楷体" w:cs="仿宋"/>
          <w:sz w:val="24"/>
        </w:rPr>
        <w:t xml:space="preserve">  </w:t>
      </w:r>
      <w:r>
        <w:rPr>
          <w:rFonts w:hint="eastAsia" w:ascii="楷体" w:hAnsi="楷体" w:eastAsia="楷体" w:cs="仿宋"/>
          <w:sz w:val="24"/>
        </w:rPr>
        <w:t>清华大学中国金融研究中心商业模式研究工作室执行主任，同炬资本创始人</w:t>
      </w:r>
    </w:p>
    <w:p>
      <w:pPr>
        <w:spacing w:line="360" w:lineRule="auto"/>
        <w:rPr>
          <w:rFonts w:ascii="楷体" w:hAnsi="楷体" w:eastAsia="楷体" w:cs="仿宋"/>
          <w:sz w:val="24"/>
        </w:rPr>
      </w:pPr>
      <w:r>
        <w:rPr>
          <w:rFonts w:hint="eastAsia" w:ascii="楷体" w:hAnsi="楷体" w:eastAsia="楷体" w:cs="仿宋"/>
          <w:sz w:val="24"/>
        </w:rPr>
        <w:t>徐  旻   管理学博士，著名天使投资人，赛伯乐投资资深合伙人</w:t>
      </w:r>
    </w:p>
    <w:p>
      <w:pPr>
        <w:spacing w:line="360" w:lineRule="auto"/>
        <w:rPr>
          <w:rFonts w:ascii="楷体" w:hAnsi="楷体" w:eastAsia="楷体" w:cs="仿宋"/>
          <w:sz w:val="24"/>
        </w:rPr>
      </w:pPr>
      <w:r>
        <w:rPr>
          <w:rFonts w:hint="eastAsia" w:ascii="楷体" w:hAnsi="楷体" w:eastAsia="楷体" w:cs="仿宋"/>
          <w:sz w:val="24"/>
        </w:rPr>
        <w:t xml:space="preserve">谢志华 </w:t>
      </w:r>
      <w:r>
        <w:rPr>
          <w:rFonts w:ascii="楷体" w:hAnsi="楷体" w:eastAsia="楷体" w:cs="仿宋"/>
          <w:sz w:val="24"/>
        </w:rPr>
        <w:t xml:space="preserve">  </w:t>
      </w:r>
      <w:r>
        <w:rPr>
          <w:rFonts w:hint="eastAsia" w:ascii="楷体" w:hAnsi="楷体" w:eastAsia="楷体" w:cs="仿宋"/>
          <w:sz w:val="24"/>
        </w:rPr>
        <w:t>北京工商大学副校长，国务院特殊津贴专家，财政部“会计名家”人选</w:t>
      </w:r>
    </w:p>
    <w:p>
      <w:pPr>
        <w:spacing w:line="360" w:lineRule="auto"/>
        <w:rPr>
          <w:rFonts w:hint="eastAsia" w:ascii="楷体" w:hAnsi="楷体" w:eastAsia="楷体" w:cs="仿宋"/>
          <w:sz w:val="24"/>
        </w:rPr>
      </w:pPr>
      <w:r>
        <w:rPr>
          <w:rFonts w:hint="eastAsia" w:ascii="楷体" w:hAnsi="楷体" w:eastAsia="楷体" w:cs="仿宋"/>
          <w:sz w:val="24"/>
        </w:rPr>
        <w:t xml:space="preserve">文健君 </w:t>
      </w:r>
      <w:r>
        <w:rPr>
          <w:rFonts w:ascii="楷体" w:hAnsi="楷体" w:eastAsia="楷体" w:cs="仿宋"/>
          <w:sz w:val="24"/>
        </w:rPr>
        <w:t xml:space="preserve">  </w:t>
      </w:r>
      <w:r>
        <w:rPr>
          <w:rFonts w:hint="eastAsia" w:ascii="楷体" w:hAnsi="楷体" w:eastAsia="楷体" w:cs="仿宋"/>
          <w:sz w:val="24"/>
        </w:rPr>
        <w:t>供应链金融实战专家，清华五道口金融学院特聘专家</w:t>
      </w:r>
    </w:p>
    <w:p>
      <w:pPr>
        <w:spacing w:line="360" w:lineRule="auto"/>
        <w:rPr>
          <w:rFonts w:ascii="楷体" w:hAnsi="楷体" w:eastAsia="楷体" w:cs="仿宋"/>
          <w:sz w:val="24"/>
        </w:rPr>
      </w:pPr>
      <w:r>
        <w:rPr>
          <w:rFonts w:hint="eastAsia" w:ascii="楷体" w:hAnsi="楷体" w:eastAsia="楷体" w:cs="仿宋"/>
          <w:sz w:val="24"/>
        </w:rPr>
        <w:t xml:space="preserve">张 </w:t>
      </w:r>
      <w:r>
        <w:rPr>
          <w:rFonts w:ascii="楷体" w:hAnsi="楷体" w:eastAsia="楷体" w:cs="仿宋"/>
          <w:sz w:val="24"/>
        </w:rPr>
        <w:t xml:space="preserve"> </w:t>
      </w:r>
      <w:r>
        <w:rPr>
          <w:rFonts w:hint="eastAsia" w:ascii="楷体" w:hAnsi="楷体" w:eastAsia="楷体" w:cs="仿宋"/>
          <w:sz w:val="24"/>
        </w:rPr>
        <w:t xml:space="preserve">翎 </w:t>
      </w:r>
      <w:r>
        <w:rPr>
          <w:rFonts w:ascii="楷体" w:hAnsi="楷体" w:eastAsia="楷体" w:cs="仿宋"/>
          <w:sz w:val="24"/>
        </w:rPr>
        <w:t xml:space="preserve">  </w:t>
      </w:r>
      <w:r>
        <w:rPr>
          <w:rFonts w:hint="eastAsia" w:ascii="楷体" w:hAnsi="楷体" w:eastAsia="楷体" w:cs="仿宋"/>
          <w:sz w:val="24"/>
        </w:rPr>
        <w:t>深圳前海国际资本学院执行院长，资深证券投资分析师</w:t>
      </w:r>
    </w:p>
    <w:p>
      <w:pPr>
        <w:spacing w:line="360" w:lineRule="auto"/>
        <w:rPr>
          <w:rFonts w:ascii="楷体" w:hAnsi="楷体" w:eastAsia="楷体" w:cs="仿宋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rPr>
          <w:rFonts w:ascii="华文中宋" w:hAnsi="华文中宋" w:eastAsia="华文中宋" w:cs="微软雅黑"/>
          <w:color w:val="333333"/>
          <w:kern w:val="0"/>
          <w:sz w:val="28"/>
          <w:szCs w:val="28"/>
          <w:shd w:val="clear" w:color="auto" w:fill="FFFFFF"/>
        </w:rPr>
      </w:pPr>
      <w:r>
        <w:rPr>
          <w:rFonts w:hint="eastAsia" w:ascii="华文中宋" w:hAnsi="华文中宋" w:eastAsia="华文中宋" w:cs="微软雅黑"/>
          <w:color w:val="333333"/>
          <w:kern w:val="0"/>
          <w:sz w:val="28"/>
          <w:szCs w:val="28"/>
          <w:shd w:val="clear" w:color="auto" w:fill="FFFFFF"/>
        </w:rPr>
        <w:t>教学安排</w:t>
      </w:r>
    </w:p>
    <w:p>
      <w:pPr>
        <w:spacing w:line="360" w:lineRule="auto"/>
        <w:rPr>
          <w:rFonts w:ascii="楷体" w:hAnsi="楷体" w:eastAsia="楷体" w:cs="仿宋"/>
          <w:b/>
          <w:bCs/>
          <w:color w:val="3F3F3F"/>
          <w:sz w:val="24"/>
        </w:rPr>
      </w:pPr>
      <w:r>
        <w:rPr>
          <w:rFonts w:hint="eastAsia" w:ascii="楷体" w:hAnsi="楷体" w:eastAsia="楷体" w:cs="仿宋"/>
          <w:b/>
          <w:bCs/>
          <w:color w:val="3F3F3F"/>
          <w:sz w:val="24"/>
        </w:rPr>
        <w:t>学    制：</w:t>
      </w:r>
      <w:bookmarkStart w:id="0" w:name="_GoBack"/>
      <w:r>
        <w:rPr>
          <w:rFonts w:hint="eastAsia" w:ascii="楷体" w:hAnsi="楷体" w:eastAsia="楷体" w:cs="仿宋"/>
          <w:color w:val="3F3F3F"/>
          <w:sz w:val="24"/>
        </w:rPr>
        <w:t>一年半</w:t>
      </w:r>
      <w:bookmarkEnd w:id="0"/>
      <w:r>
        <w:rPr>
          <w:rFonts w:hint="eastAsia" w:ascii="楷体" w:hAnsi="楷体" w:eastAsia="楷体" w:cs="仿宋"/>
          <w:color w:val="3F3F3F"/>
          <w:sz w:val="24"/>
        </w:rPr>
        <w:t>不脱产学习，12门核心课程，每月集中两天授课</w:t>
      </w:r>
    </w:p>
    <w:p>
      <w:pPr>
        <w:spacing w:line="360" w:lineRule="auto"/>
        <w:rPr>
          <w:rFonts w:ascii="楷体" w:hAnsi="楷体" w:eastAsia="楷体" w:cs="仿宋"/>
          <w:color w:val="3F3F3F"/>
          <w:sz w:val="24"/>
        </w:rPr>
      </w:pPr>
      <w:r>
        <w:rPr>
          <w:rFonts w:hint="eastAsia" w:ascii="楷体" w:hAnsi="楷体" w:eastAsia="楷体" w:cs="仿宋"/>
          <w:b/>
          <w:bCs/>
          <w:color w:val="3F3F3F"/>
          <w:sz w:val="24"/>
        </w:rPr>
        <w:t>上课地点：</w:t>
      </w:r>
      <w:r>
        <w:rPr>
          <w:rFonts w:hint="eastAsia" w:ascii="楷体" w:hAnsi="楷体" w:eastAsia="楷体" w:cs="仿宋"/>
          <w:color w:val="3F3F3F"/>
          <w:sz w:val="24"/>
        </w:rPr>
        <w:t>山东济南</w:t>
      </w:r>
    </w:p>
    <w:p>
      <w:pPr>
        <w:spacing w:line="360" w:lineRule="auto"/>
        <w:rPr>
          <w:rFonts w:ascii="楷体" w:hAnsi="楷体" w:eastAsia="楷体" w:cs="仿宋"/>
          <w:color w:val="3F3F3F"/>
          <w:sz w:val="24"/>
        </w:rPr>
      </w:pPr>
    </w:p>
    <w:p>
      <w:pPr>
        <w:spacing w:line="360" w:lineRule="auto"/>
        <w:rPr>
          <w:rFonts w:ascii="华文中宋" w:hAnsi="华文中宋" w:eastAsia="华文中宋" w:cs="微软雅黑"/>
          <w:color w:val="333333"/>
          <w:kern w:val="0"/>
          <w:sz w:val="28"/>
          <w:szCs w:val="28"/>
          <w:shd w:val="clear" w:color="auto" w:fill="FFFFFF"/>
        </w:rPr>
      </w:pPr>
      <w:r>
        <w:rPr>
          <w:rFonts w:hint="eastAsia" w:ascii="华文中宋" w:hAnsi="华文中宋" w:eastAsia="华文中宋" w:cs="微软雅黑"/>
          <w:color w:val="333333"/>
          <w:kern w:val="0"/>
          <w:sz w:val="28"/>
          <w:szCs w:val="28"/>
          <w:shd w:val="clear" w:color="auto" w:fill="FFFFFF"/>
        </w:rPr>
        <w:t>报名学习</w:t>
      </w:r>
    </w:p>
    <w:p>
      <w:pPr>
        <w:spacing w:line="360" w:lineRule="auto"/>
        <w:rPr>
          <w:rFonts w:ascii="楷体" w:hAnsi="楷体" w:eastAsia="楷体" w:cs="仿宋"/>
          <w:color w:val="3F3F3F"/>
          <w:sz w:val="24"/>
        </w:rPr>
      </w:pPr>
      <w:r>
        <w:rPr>
          <w:rFonts w:hint="eastAsia" w:ascii="楷体" w:hAnsi="楷体" w:eastAsia="楷体" w:cs="仿宋"/>
          <w:b/>
          <w:bCs/>
          <w:color w:val="3F3F3F"/>
          <w:sz w:val="24"/>
        </w:rPr>
        <w:t>报名资料：</w:t>
      </w:r>
      <w:r>
        <w:rPr>
          <w:rFonts w:hint="eastAsia" w:ascii="楷体" w:hAnsi="楷体" w:eastAsia="楷体" w:cs="仿宋"/>
          <w:color w:val="3F3F3F"/>
          <w:sz w:val="24"/>
        </w:rPr>
        <w:t xml:space="preserve">填写电子报名审核表，身份证、营业执照复印件照片各一份，电子版蓝底2寸证件照一张，非法定代表人报名需提交加盖单位公章工作证明一份 </w:t>
      </w:r>
    </w:p>
    <w:p>
      <w:pPr>
        <w:spacing w:line="360" w:lineRule="auto"/>
        <w:rPr>
          <w:rFonts w:ascii="楷体" w:hAnsi="楷体" w:eastAsia="楷体" w:cs="仿宋"/>
          <w:color w:val="3F3F3F"/>
          <w:sz w:val="24"/>
        </w:rPr>
      </w:pPr>
      <w:r>
        <w:rPr>
          <w:rFonts w:hint="eastAsia" w:ascii="楷体" w:hAnsi="楷体" w:eastAsia="楷体" w:cs="仿宋"/>
          <w:b/>
          <w:bCs/>
          <w:color w:val="3F3F3F"/>
          <w:sz w:val="24"/>
        </w:rPr>
        <w:t>学    费：</w:t>
      </w:r>
      <w:r>
        <w:rPr>
          <w:rFonts w:ascii="楷体" w:hAnsi="楷体" w:eastAsia="楷体" w:cs="仿宋"/>
          <w:color w:val="3F3F3F"/>
          <w:sz w:val="24"/>
        </w:rPr>
        <w:t>5</w:t>
      </w:r>
      <w:r>
        <w:rPr>
          <w:rFonts w:hint="eastAsia" w:ascii="楷体" w:hAnsi="楷体" w:eastAsia="楷体" w:cs="仿宋"/>
          <w:color w:val="3F3F3F"/>
          <w:sz w:val="24"/>
        </w:rPr>
        <w:t>9800元/人（包括课程授课费、资料费、教材讲义费）</w:t>
      </w:r>
    </w:p>
    <w:p>
      <w:pPr>
        <w:spacing w:line="360" w:lineRule="auto"/>
        <w:rPr>
          <w:rFonts w:ascii="华文中宋" w:hAnsi="华文中宋" w:eastAsia="华文中宋" w:cs="微软雅黑"/>
          <w:color w:val="333333"/>
          <w:kern w:val="0"/>
          <w:sz w:val="28"/>
          <w:szCs w:val="28"/>
          <w:shd w:val="clear" w:color="auto" w:fill="FFFFFF"/>
        </w:rPr>
      </w:pPr>
    </w:p>
    <w:p>
      <w:pPr>
        <w:spacing w:line="360" w:lineRule="auto"/>
        <w:jc w:val="center"/>
        <w:rPr>
          <w:rFonts w:ascii="华文中宋" w:hAnsi="华文中宋" w:eastAsia="华文中宋" w:cs="微软雅黑"/>
          <w:color w:val="333333"/>
          <w:kern w:val="0"/>
          <w:sz w:val="28"/>
          <w:szCs w:val="28"/>
          <w:shd w:val="clear" w:color="auto" w:fill="FFFFFF"/>
        </w:rPr>
      </w:pPr>
    </w:p>
    <w:p>
      <w:pPr>
        <w:spacing w:line="360" w:lineRule="auto"/>
        <w:rPr>
          <w:rFonts w:ascii="华文中宋" w:hAnsi="华文中宋" w:eastAsia="华文中宋" w:cs="微软雅黑"/>
          <w:color w:val="333333"/>
          <w:kern w:val="0"/>
          <w:sz w:val="28"/>
          <w:szCs w:val="28"/>
          <w:shd w:val="clear" w:color="auto" w:fill="FFFFFF"/>
        </w:rPr>
      </w:pPr>
    </w:p>
    <w:sectPr>
      <w:headerReference r:id="rId3" w:type="default"/>
      <w:footerReference r:id="rId4" w:type="default"/>
      <w:pgSz w:w="11906" w:h="16838"/>
      <w:pgMar w:top="1440" w:right="1247" w:bottom="1440" w:left="1247" w:header="680" w:footer="68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5"/>
      <w:tblW w:w="5000" w:type="pct"/>
      <w:tblInd w:w="0" w:type="dxa"/>
      <w:shd w:val="clear" w:color="auto" w:fill="4472C4" w:themeFill="accent1"/>
      <w:tblLayout w:type="autofit"/>
      <w:tblCellMar>
        <w:top w:w="0" w:type="dxa"/>
        <w:left w:w="115" w:type="dxa"/>
        <w:bottom w:w="0" w:type="dxa"/>
        <w:right w:w="115" w:type="dxa"/>
      </w:tblCellMar>
    </w:tblPr>
    <w:tblGrid>
      <w:gridCol w:w="4821"/>
      <w:gridCol w:w="4821"/>
    </w:tblGrid>
    <w:tr>
      <w:tblPrEx>
        <w:shd w:val="clear" w:color="auto" w:fill="4472C4" w:themeFill="accent1"/>
      </w:tblPrEx>
      <w:tc>
        <w:tcPr>
          <w:tcW w:w="2500" w:type="pct"/>
          <w:shd w:val="clear" w:color="auto" w:fill="4472C4" w:themeFill="accent1"/>
          <w:vAlign w:val="center"/>
        </w:tcPr>
        <w:p>
          <w:pPr>
            <w:pStyle w:val="2"/>
            <w:spacing w:before="80" w:after="80"/>
            <w:ind w:firstLine="180" w:firstLineChars="100"/>
            <w:jc w:val="both"/>
            <w:rPr>
              <w:caps/>
              <w:color w:val="FFFFFF" w:themeColor="background1"/>
              <w14:textFill>
                <w14:solidFill>
                  <w14:schemeClr w14:val="bg1"/>
                </w14:solidFill>
              </w14:textFill>
            </w:rPr>
          </w:pPr>
          <w:sdt>
            <w:sdtPr>
              <w:rPr>
                <w:rFonts w:hint="eastAsia"/>
                <w:caps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  <w:alias w:val="标题"/>
              <w:id w:val="-578829839"/>
              <w:placeholder>
                <w:docPart w:val="B776F3715C4E4E87BD22877E82D77870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>
              <w:rPr>
                <w:rFonts w:hint="eastAsia"/>
                <w:caps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</w:sdtEndPr>
            <w:sdtContent>
              <w:r>
                <w:rPr>
                  <w:rFonts w:hint="eastAsia"/>
                  <w:caps/>
                  <w:color w:val="FFFFFF" w:themeColor="background1"/>
                  <w14:textFill>
                    <w14:solidFill>
                      <w14:schemeClr w14:val="bg1"/>
                    </w14:solidFill>
                  </w14:textFill>
                </w:rPr>
                <w:t xml:space="preserve">推动产融结合 </w:t>
              </w:r>
              <w:r>
                <w:rPr>
                  <w:caps/>
                  <w:color w:val="FFFFFF" w:themeColor="background1"/>
                  <w14:textFill>
                    <w14:solidFill>
                      <w14:schemeClr w14:val="bg1"/>
                    </w14:solidFill>
                  </w14:textFill>
                </w:rPr>
                <w:t xml:space="preserve"> </w:t>
              </w:r>
              <w:r>
                <w:rPr>
                  <w:rFonts w:hint="eastAsia"/>
                  <w:caps/>
                  <w:color w:val="FFFFFF" w:themeColor="background1"/>
                  <w14:textFill>
                    <w14:solidFill>
                      <w14:schemeClr w14:val="bg1"/>
                    </w14:solidFill>
                  </w14:textFill>
                </w:rPr>
                <w:t>提升企业价值</w:t>
              </w:r>
            </w:sdtContent>
          </w:sdt>
        </w:p>
      </w:tc>
      <w:tc>
        <w:tcPr>
          <w:tcW w:w="2500" w:type="pct"/>
          <w:shd w:val="clear" w:color="auto" w:fill="4472C4" w:themeFill="accent1"/>
          <w:vAlign w:val="center"/>
        </w:tcPr>
        <w:sdt>
          <w:sdtPr>
            <w:rPr>
              <w:caps/>
              <w:color w:val="FFFFFF" w:themeColor="background1"/>
              <w14:textFill>
                <w14:solidFill>
                  <w14:schemeClr w14:val="bg1"/>
                </w14:solidFill>
              </w14:textFill>
            </w:rPr>
            <w:alias w:val="作者"/>
            <w:id w:val="-1822267932"/>
            <w:placeholder>
              <w:docPart w:val="9F937A2EE6F54C9E94DA7F57A9B340F1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>
            <w:rPr>
              <w:caps/>
              <w:color w:val="FFFFFF" w:themeColor="background1"/>
              <w14:textFill>
                <w14:solidFill>
                  <w14:schemeClr w14:val="bg1"/>
                </w14:solidFill>
              </w14:textFill>
            </w:rPr>
          </w:sdtEndPr>
          <w:sdtContent>
            <w:p>
              <w:pPr>
                <w:pStyle w:val="2"/>
                <w:spacing w:before="80" w:after="80"/>
                <w:jc w:val="right"/>
                <w:rPr>
                  <w:caps/>
                  <w:color w:val="FFFFFF" w:themeColor="background1"/>
                  <w14:textFill>
                    <w14:solidFill>
                      <w14:schemeClr w14:val="bg1"/>
                    </w14:solidFill>
                  </w14:textFill>
                </w:rPr>
              </w:pPr>
              <w:r>
                <w:rPr>
                  <w:rFonts w:hint="eastAsia"/>
                  <w:caps/>
                  <w:color w:val="FFFFFF" w:themeColor="background1"/>
                  <w14:textFill>
                    <w14:solidFill>
                      <w14:schemeClr w14:val="bg1"/>
                    </w14:solidFill>
                  </w14:textFill>
                </w:rPr>
                <w:t>投融资与资本运营九班</w:t>
              </w:r>
            </w:p>
          </w:sdtContent>
        </w:sdt>
      </w:tc>
    </w:tr>
  </w:tbl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both"/>
      <w:rPr>
        <w:rStyle w:val="9"/>
        <w:b w:val="0"/>
        <w:bCs w:val="0"/>
        <w:smallCaps w:val="0"/>
        <w:color w:val="auto"/>
        <w:spacing w:val="0"/>
      </w:rPr>
    </w:pPr>
    <w:r>
      <w:rPr>
        <w:rStyle w:val="9"/>
        <w:b w:val="0"/>
        <w:bCs w:val="0"/>
        <w:caps/>
        <w:smallCaps w:val="0"/>
        <w:color w:val="7F7F7F" w:themeColor="background1" w:themeShade="80"/>
        <w:spacing w:val="0"/>
        <w:sz w:val="20"/>
        <w:szCs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110490</wp:posOffset>
              </wp:positionV>
              <wp:extent cx="1955800" cy="1161415"/>
              <wp:effectExtent l="0" t="0" r="6985" b="1270"/>
              <wp:wrapNone/>
              <wp:docPr id="158" name="组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955510" cy="1161288"/>
                        <a:chOff x="0" y="-137160"/>
                        <a:chExt cx="1955510" cy="1161288"/>
                      </a:xfrm>
                    </wpg:grpSpPr>
                    <wpg:grpSp>
                      <wpg:cNvPr id="159" name="组 159"/>
                      <wpg:cNvGrpSpPr/>
                      <wpg:grpSpPr>
                        <a:xfrm>
                          <a:off x="0" y="-137160"/>
                          <a:ext cx="1955510" cy="1161288"/>
                          <a:chOff x="0" y="-137160"/>
                          <a:chExt cx="1955510" cy="1161288"/>
                        </a:xfrm>
                      </wpg:grpSpPr>
                      <wps:wsp>
                        <wps:cNvPr id="160" name="矩形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61" name="矩形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62" name="矩形 162"/>
                        <wps:cNvSpPr/>
                        <wps:spPr>
                          <a:xfrm>
                            <a:off x="483326" y="-13716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grpSp>
                    <wps:wsp>
                      <wps:cNvPr id="163" name="文本框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3"/>
                              <w:ind w:right="480"/>
                              <w:rPr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instrText xml:space="preserve">PAGE   \* MERGEFORMAT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fldChar w:fldCharType="separate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  <w:lang w:val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4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组 158" o:spid="_x0000_s1026" o:spt="203" style="position:absolute;left:0pt;margin-left:0pt;margin-top:8.7pt;height:91.45pt;width:154pt;mso-position-horizontal-relative:page;mso-position-vertical-relative:page;z-index:251659264;mso-width-relative:page;mso-height-relative:page;" coordorigin="0,-137160" coordsize="1955510,1161288" o:gfxdata="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">
              <o:lock v:ext="edit" aspectratio="f"/>
              <v:group id="组 159" o:spid="_x0000_s1026" o:spt="203" style="position:absolute;left:0;top:-137160;height:1161288;width:1955510;" coordorigin="0,-137160" coordsize="1955510,1161288" o:gfxdata="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APExtRvAAAANwAAAAPAAAAAAAAAAEAIAAAACIAAABkcnMvZG93bnJldi54bWxQ&#10;SwECFAAUAAAACACHTuJAMy8FnjsAAAA5AAAAFQAAAAAAAAABACAAAAALAQAAZHJzL2dyb3Vwc2hh&#10;cGV4bWwueG1sUEsFBgAAAAAGAAYAYAEAAMgDAAAAAA==&#10;">
                <o:lock v:ext="edit" aspectratio="f"/>
                <v:rect id="_x0000_s1026" o:spid="_x0000_s1026" o:spt="1" style="position:absolute;left:0;top:0;height:1024128;width:1700784;v-text-anchor:middle;" fillcolor="#FFFFFF [3212]" filled="t" stroked="f" coordsize="21600,21600" o:gfxdata="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7G4jy/&#10;AAAA3AAAAA8AAAAAAAAAAQAgAAAAIgAAAGRycy9kb3ducmV2LnhtbFBLAQIUABQAAAAIAIdO4kAz&#10;LwWeOwAAADkAAAAQAAAAAAAAAAEAIAAAAA4BAABkcnMvc2hhcGV4bWwueG1sUEsFBgAAAAAGAAYA&#10;WwEAALgDAAAAAA==&#10;">
                  <v:fill on="t" opacity="0f" focussize="0,0"/>
                  <v:stroke on="f" weight="1pt" miterlimit="8" joinstyle="miter"/>
                  <v:imagedata o:title=""/>
                  <o:lock v:ext="edit" aspectratio="f"/>
                </v:rect>
                <v:shape id="矩形 1" o:spid="_x0000_s1026" o:spt="100" style="position:absolute;left:228600;top:0;height:1014984;width:1463040;v-text-anchor:middle;" fillcolor="#4472C4 [3204]" filled="t" stroked="f" coordsize="1462822,1014481" o:gfxdata="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WOgrWrsAAADc&#10;AAAADwAAAAAAAAABACAAAAAiAAAAZHJzL2Rvd25yZXYueG1sUEsBAhQAFAAAAAgAh07iQDMvBZ47&#10;AAAAOQAAABAAAAAAAAAAAQAgAAAACgEAAGRycy9zaGFwZXhtbC54bWxQSwUGAAAAAAYABgBbAQAA&#10;tAMAAAAA&#10;" path="m0,0l1462822,0,910372,376306,0,1014481,0,0xe">
                  <v:path o:connectlocs="0,0;1463040,0;910507,376492;0,1014984;0,0" o:connectangles="0,0,0,0,0"/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rect id="_x0000_s1026" o:spid="_x0000_s1026" o:spt="1" style="position:absolute;left:483326;top:-137160;height:1024128;width:1472184;v-text-anchor:middle;" filled="t" stroked="f" coordsize="21600,21600" o:gfxdata="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XLSBiLsAAADc&#10;AAAADwAAAAAAAAABACAAAAAiAAAAZHJzL2Rvd25yZXYueG1sUEsBAhQAFAAAAAgAh07iQDMvBZ47&#10;AAAAOQAAABAAAAAAAAAAAQAgAAAACgEAAGRycy9zaGFwZXhtbC54bWxQSwUGAAAAAAYABgBbAQAA&#10;tAMAAAAA&#10;">
                  <v:fill type="frame" on="t" focussize="0,0" recolor="t" rotate="t" r:id="rId1"/>
                  <v:stroke on="f" weight="1pt" miterlimit="8" joinstyle="miter"/>
                  <v:imagedata o:title=""/>
                  <o:lock v:ext="edit" aspectratio="f"/>
                </v:rect>
              </v:group>
              <v:shape id="_x0000_s1026" o:spid="_x0000_s1026" o:spt="202" type="#_x0000_t202" style="position:absolute;left:237067;top:18942;flip:x;height:375285;width:442824;v-text-anchor:middle;" filled="f" stroked="f" coordsize="21600,21600" o:gfxdata="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R6MBzbsAAADc&#10;AAAADwAAAAAAAAABACAAAAAiAAAAZHJzL2Rvd25yZXYueG1sUEsBAhQAFAAAAAgAh07iQDMvBZ47&#10;AAAAOQAAABAAAAAAAAAAAQAgAAAACgEAAGRycy9zaGFwZXhtbC54bWxQSwUGAAAAAAYABgBbAQAA&#10;tAMAAAAA&#10;">
                <v:fill on="f" focussize="0,0"/>
                <v:stroke on="f" weight="0.5pt"/>
                <v:imagedata o:title=""/>
                <o:lock v:ext="edit" aspectratio="f"/>
                <v:textbox inset="2.54mm,2.54mm,2.54mm,2.54mm">
                  <w:txbxContent>
                    <w:p>
                      <w:pPr>
                        <w:pStyle w:val="3"/>
                        <w:ind w:right="480"/>
                        <w:rPr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instrText xml:space="preserve">PAGE   \* MERGEFORMAT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fldChar w:fldCharType="separate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  <w:lang w:val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4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fldChar w:fldCharType="end"/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30C5CDE"/>
    <w:multiLevelType w:val="singleLevel"/>
    <w:tmpl w:val="530C5CDE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  <w:b/>
        <w:bCs/>
        <w:color w:val="000000" w:themeColor="text1"/>
        <w14:textFill>
          <w14:solidFill>
            <w14:schemeClr w14:val="tx1"/>
          </w14:solidFill>
        </w14:textFill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105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08F"/>
    <w:rsid w:val="00010728"/>
    <w:rsid w:val="00010EE1"/>
    <w:rsid w:val="00022E07"/>
    <w:rsid w:val="00027D55"/>
    <w:rsid w:val="000300A6"/>
    <w:rsid w:val="00060992"/>
    <w:rsid w:val="0006211B"/>
    <w:rsid w:val="000813D8"/>
    <w:rsid w:val="000A6AAB"/>
    <w:rsid w:val="000B0D75"/>
    <w:rsid w:val="000B5870"/>
    <w:rsid w:val="000C1BA9"/>
    <w:rsid w:val="000D0E27"/>
    <w:rsid w:val="000D7E46"/>
    <w:rsid w:val="000E5422"/>
    <w:rsid w:val="000E7991"/>
    <w:rsid w:val="000F408A"/>
    <w:rsid w:val="001059B7"/>
    <w:rsid w:val="00112E19"/>
    <w:rsid w:val="00125B3C"/>
    <w:rsid w:val="00136019"/>
    <w:rsid w:val="001461B8"/>
    <w:rsid w:val="00154CF5"/>
    <w:rsid w:val="001550D0"/>
    <w:rsid w:val="00176327"/>
    <w:rsid w:val="00177B56"/>
    <w:rsid w:val="00194350"/>
    <w:rsid w:val="001956C6"/>
    <w:rsid w:val="001A1D66"/>
    <w:rsid w:val="001A7E19"/>
    <w:rsid w:val="001B683A"/>
    <w:rsid w:val="001D0D1B"/>
    <w:rsid w:val="001D16C5"/>
    <w:rsid w:val="001E16D9"/>
    <w:rsid w:val="001E3F9B"/>
    <w:rsid w:val="001E677B"/>
    <w:rsid w:val="001F180F"/>
    <w:rsid w:val="001F1BBC"/>
    <w:rsid w:val="00202508"/>
    <w:rsid w:val="00211F8D"/>
    <w:rsid w:val="00213045"/>
    <w:rsid w:val="002142B8"/>
    <w:rsid w:val="00217455"/>
    <w:rsid w:val="00220242"/>
    <w:rsid w:val="00234640"/>
    <w:rsid w:val="002420BC"/>
    <w:rsid w:val="002425AB"/>
    <w:rsid w:val="00244AB0"/>
    <w:rsid w:val="00250558"/>
    <w:rsid w:val="0025134F"/>
    <w:rsid w:val="002540EF"/>
    <w:rsid w:val="0026255D"/>
    <w:rsid w:val="00265DB4"/>
    <w:rsid w:val="00272173"/>
    <w:rsid w:val="002929D0"/>
    <w:rsid w:val="002936D6"/>
    <w:rsid w:val="002D17EA"/>
    <w:rsid w:val="002D340F"/>
    <w:rsid w:val="002D7F31"/>
    <w:rsid w:val="002F4214"/>
    <w:rsid w:val="00302CAD"/>
    <w:rsid w:val="0033637E"/>
    <w:rsid w:val="0034160F"/>
    <w:rsid w:val="00353AEC"/>
    <w:rsid w:val="00360105"/>
    <w:rsid w:val="00360F05"/>
    <w:rsid w:val="00374BEF"/>
    <w:rsid w:val="003A6930"/>
    <w:rsid w:val="003C0291"/>
    <w:rsid w:val="003F5D0D"/>
    <w:rsid w:val="00413288"/>
    <w:rsid w:val="004415D4"/>
    <w:rsid w:val="00486A51"/>
    <w:rsid w:val="0049729C"/>
    <w:rsid w:val="004A69D7"/>
    <w:rsid w:val="004A7DDE"/>
    <w:rsid w:val="004B27FC"/>
    <w:rsid w:val="004C5384"/>
    <w:rsid w:val="004D08C8"/>
    <w:rsid w:val="004D6AC0"/>
    <w:rsid w:val="004E0281"/>
    <w:rsid w:val="004E641B"/>
    <w:rsid w:val="004F31FC"/>
    <w:rsid w:val="005076FF"/>
    <w:rsid w:val="00514B2D"/>
    <w:rsid w:val="005213C8"/>
    <w:rsid w:val="00524B37"/>
    <w:rsid w:val="00534FDF"/>
    <w:rsid w:val="00564DE2"/>
    <w:rsid w:val="00573AEA"/>
    <w:rsid w:val="00574338"/>
    <w:rsid w:val="00584370"/>
    <w:rsid w:val="005869C3"/>
    <w:rsid w:val="00591E14"/>
    <w:rsid w:val="005944B8"/>
    <w:rsid w:val="00596BEE"/>
    <w:rsid w:val="0059733B"/>
    <w:rsid w:val="00597A4F"/>
    <w:rsid w:val="005A620E"/>
    <w:rsid w:val="005B2E6D"/>
    <w:rsid w:val="005C5839"/>
    <w:rsid w:val="005D6BC4"/>
    <w:rsid w:val="005F0D50"/>
    <w:rsid w:val="00606A7B"/>
    <w:rsid w:val="00613124"/>
    <w:rsid w:val="00621C37"/>
    <w:rsid w:val="00637CC7"/>
    <w:rsid w:val="0064342E"/>
    <w:rsid w:val="0065379D"/>
    <w:rsid w:val="00686383"/>
    <w:rsid w:val="00690638"/>
    <w:rsid w:val="0069150C"/>
    <w:rsid w:val="00696E14"/>
    <w:rsid w:val="006B1747"/>
    <w:rsid w:val="006B1BC2"/>
    <w:rsid w:val="006C255F"/>
    <w:rsid w:val="006C52FE"/>
    <w:rsid w:val="006F1646"/>
    <w:rsid w:val="006F7BBE"/>
    <w:rsid w:val="00715D7C"/>
    <w:rsid w:val="00727A2F"/>
    <w:rsid w:val="007333EC"/>
    <w:rsid w:val="007368D3"/>
    <w:rsid w:val="007451EA"/>
    <w:rsid w:val="00772618"/>
    <w:rsid w:val="0079612F"/>
    <w:rsid w:val="007A4086"/>
    <w:rsid w:val="007B03AE"/>
    <w:rsid w:val="007B0788"/>
    <w:rsid w:val="007C7DD9"/>
    <w:rsid w:val="007E5AD8"/>
    <w:rsid w:val="007E66DA"/>
    <w:rsid w:val="007F6D31"/>
    <w:rsid w:val="008013E7"/>
    <w:rsid w:val="0080710D"/>
    <w:rsid w:val="00812DC1"/>
    <w:rsid w:val="00814567"/>
    <w:rsid w:val="008152F0"/>
    <w:rsid w:val="00824CFA"/>
    <w:rsid w:val="00825646"/>
    <w:rsid w:val="00831643"/>
    <w:rsid w:val="00841C26"/>
    <w:rsid w:val="008714C9"/>
    <w:rsid w:val="00885442"/>
    <w:rsid w:val="008A78FD"/>
    <w:rsid w:val="008B728E"/>
    <w:rsid w:val="008D0A97"/>
    <w:rsid w:val="008D2778"/>
    <w:rsid w:val="008E7C70"/>
    <w:rsid w:val="008F4F80"/>
    <w:rsid w:val="008F61BD"/>
    <w:rsid w:val="00903DBF"/>
    <w:rsid w:val="00926DD9"/>
    <w:rsid w:val="00947B5E"/>
    <w:rsid w:val="009757C7"/>
    <w:rsid w:val="0097653B"/>
    <w:rsid w:val="00977189"/>
    <w:rsid w:val="00977D0E"/>
    <w:rsid w:val="009817C8"/>
    <w:rsid w:val="009971B6"/>
    <w:rsid w:val="009B263D"/>
    <w:rsid w:val="009C3904"/>
    <w:rsid w:val="009D6C75"/>
    <w:rsid w:val="009E48DE"/>
    <w:rsid w:val="00A04597"/>
    <w:rsid w:val="00A05671"/>
    <w:rsid w:val="00A11F0D"/>
    <w:rsid w:val="00A126C0"/>
    <w:rsid w:val="00A37D78"/>
    <w:rsid w:val="00A41724"/>
    <w:rsid w:val="00A43EE8"/>
    <w:rsid w:val="00A52748"/>
    <w:rsid w:val="00A63B4F"/>
    <w:rsid w:val="00A73C53"/>
    <w:rsid w:val="00A8363C"/>
    <w:rsid w:val="00A83754"/>
    <w:rsid w:val="00AA511C"/>
    <w:rsid w:val="00AC0E1E"/>
    <w:rsid w:val="00AC70E4"/>
    <w:rsid w:val="00AD4A3F"/>
    <w:rsid w:val="00AE65D7"/>
    <w:rsid w:val="00AF0C83"/>
    <w:rsid w:val="00AF55C3"/>
    <w:rsid w:val="00B01D89"/>
    <w:rsid w:val="00B04631"/>
    <w:rsid w:val="00B15949"/>
    <w:rsid w:val="00B17660"/>
    <w:rsid w:val="00B27F30"/>
    <w:rsid w:val="00B45FEB"/>
    <w:rsid w:val="00B86641"/>
    <w:rsid w:val="00B906B3"/>
    <w:rsid w:val="00B910C1"/>
    <w:rsid w:val="00B9783F"/>
    <w:rsid w:val="00BB59DC"/>
    <w:rsid w:val="00BC0FB7"/>
    <w:rsid w:val="00BC5A9F"/>
    <w:rsid w:val="00BE442C"/>
    <w:rsid w:val="00BE54CE"/>
    <w:rsid w:val="00BF313B"/>
    <w:rsid w:val="00C01F4F"/>
    <w:rsid w:val="00C07F39"/>
    <w:rsid w:val="00C20F13"/>
    <w:rsid w:val="00C22D20"/>
    <w:rsid w:val="00C26829"/>
    <w:rsid w:val="00C33E3F"/>
    <w:rsid w:val="00C57B18"/>
    <w:rsid w:val="00C63093"/>
    <w:rsid w:val="00C718FF"/>
    <w:rsid w:val="00C8798C"/>
    <w:rsid w:val="00CA26A2"/>
    <w:rsid w:val="00CB0772"/>
    <w:rsid w:val="00CB2143"/>
    <w:rsid w:val="00CB35A8"/>
    <w:rsid w:val="00CB42CC"/>
    <w:rsid w:val="00CD066F"/>
    <w:rsid w:val="00CD3976"/>
    <w:rsid w:val="00CD5F9B"/>
    <w:rsid w:val="00CD7E76"/>
    <w:rsid w:val="00CE0B3E"/>
    <w:rsid w:val="00CF5DFB"/>
    <w:rsid w:val="00D12A83"/>
    <w:rsid w:val="00D16862"/>
    <w:rsid w:val="00D20B84"/>
    <w:rsid w:val="00D20EE5"/>
    <w:rsid w:val="00D52E89"/>
    <w:rsid w:val="00D6011A"/>
    <w:rsid w:val="00D67A86"/>
    <w:rsid w:val="00D77F5C"/>
    <w:rsid w:val="00D92AF5"/>
    <w:rsid w:val="00D94510"/>
    <w:rsid w:val="00D9501D"/>
    <w:rsid w:val="00DA5A4D"/>
    <w:rsid w:val="00DD07F1"/>
    <w:rsid w:val="00DE301B"/>
    <w:rsid w:val="00DE308F"/>
    <w:rsid w:val="00DF3590"/>
    <w:rsid w:val="00E176A8"/>
    <w:rsid w:val="00E601AD"/>
    <w:rsid w:val="00E648E6"/>
    <w:rsid w:val="00E74752"/>
    <w:rsid w:val="00E81B52"/>
    <w:rsid w:val="00E826E8"/>
    <w:rsid w:val="00E91FB9"/>
    <w:rsid w:val="00EA4B15"/>
    <w:rsid w:val="00EA7FF6"/>
    <w:rsid w:val="00EC1A82"/>
    <w:rsid w:val="00ED37CD"/>
    <w:rsid w:val="00EF37C5"/>
    <w:rsid w:val="00F2539B"/>
    <w:rsid w:val="00F25FB9"/>
    <w:rsid w:val="00F7077E"/>
    <w:rsid w:val="00F76816"/>
    <w:rsid w:val="00F76CFC"/>
    <w:rsid w:val="00FD4FF4"/>
    <w:rsid w:val="00FD7259"/>
    <w:rsid w:val="5F312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7">
    <w:name w:val="页眉 字符"/>
    <w:basedOn w:val="6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Intense Reference"/>
    <w:basedOn w:val="6"/>
    <w:qFormat/>
    <w:uiPriority w:val="32"/>
    <w:rPr>
      <w:b/>
      <w:bCs/>
      <w:smallCaps/>
      <w:color w:val="4472C4" w:themeColor="accent1"/>
      <w:spacing w:val="5"/>
      <w14:textFill>
        <w14:solidFill>
          <w14:schemeClr w14:val="accent1"/>
        </w14:solidFill>
      </w14:textFill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glossaryDocument" Target="glossary/document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B776F3715C4E4E87BD22877E82D77870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2CCE0FB7-6302-469A-B7EF-4BBA7D8C9DA4}"/>
      </w:docPartPr>
      <w:docPartBody>
        <w:p>
          <w:pPr>
            <w:pStyle w:val="4"/>
          </w:pPr>
          <w:r>
            <w:rPr>
              <w:caps/>
              <w:color w:val="FFFFFF" w:themeColor="background1"/>
              <w:sz w:val="18"/>
              <w:szCs w:val="18"/>
              <w:lang w:val="zh-CN"/>
              <w14:textFill>
                <w14:solidFill>
                  <w14:schemeClr w14:val="bg1"/>
                </w14:solidFill>
              </w14:textFill>
            </w:rPr>
            <w:t>[文档标题]</w:t>
          </w:r>
        </w:p>
      </w:docPartBody>
    </w:docPart>
    <w:docPart>
      <w:docPartPr>
        <w:name w:val="9F937A2EE6F54C9E94DA7F57A9B340F1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3798E28C-944F-4D7A-9438-40CF1F0249BF}"/>
      </w:docPartPr>
      <w:docPartBody>
        <w:p>
          <w:pPr>
            <w:pStyle w:val="5"/>
          </w:pPr>
          <w:r>
            <w:rPr>
              <w:caps/>
              <w:color w:val="FFFFFF" w:themeColor="background1"/>
              <w:sz w:val="18"/>
              <w:szCs w:val="18"/>
              <w:lang w:val="zh-CN"/>
              <w14:textFill>
                <w14:solidFill>
                  <w14:schemeClr w14:val="bg1"/>
                </w14:solidFill>
              </w14:textFill>
            </w:rPr>
            <w:t>[作者姓名]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bordersDoNotSurroundHeader w:val="1"/>
  <w:bordersDoNotSurroundFooter w:val="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91B"/>
    <w:rsid w:val="0003135B"/>
    <w:rsid w:val="000956F7"/>
    <w:rsid w:val="000E0F68"/>
    <w:rsid w:val="00164E9F"/>
    <w:rsid w:val="00185107"/>
    <w:rsid w:val="00195D77"/>
    <w:rsid w:val="00202CA6"/>
    <w:rsid w:val="00271A2F"/>
    <w:rsid w:val="0032515E"/>
    <w:rsid w:val="00386E4A"/>
    <w:rsid w:val="004A0E3D"/>
    <w:rsid w:val="005E0D8D"/>
    <w:rsid w:val="00675C79"/>
    <w:rsid w:val="007044A7"/>
    <w:rsid w:val="00720371"/>
    <w:rsid w:val="00765D03"/>
    <w:rsid w:val="007B3A46"/>
    <w:rsid w:val="008B568C"/>
    <w:rsid w:val="0093391B"/>
    <w:rsid w:val="00AA2CA7"/>
    <w:rsid w:val="00C454EB"/>
    <w:rsid w:val="00C742B5"/>
    <w:rsid w:val="00D45991"/>
    <w:rsid w:val="00D60A63"/>
    <w:rsid w:val="00DC350D"/>
    <w:rsid w:val="00E007D3"/>
    <w:rsid w:val="00F67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iPriority="1" w:name="Default Paragraph Font"/>
    <w:lsdException w:uiPriority="99" w:name="Normal Table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B776F3715C4E4E87BD22877E82D77870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5">
    <w:name w:val="9F937A2EE6F54C9E94DA7F57A9B340F1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19180FF-564D-44DD-99D7-EC059A3F9F5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1864</Words>
  <Characters>1872</Characters>
  <Lines>14</Lines>
  <Paragraphs>4</Paragraphs>
  <TotalTime>2967</TotalTime>
  <ScaleCrop>false</ScaleCrop>
  <LinksUpToDate>false</LinksUpToDate>
  <CharactersWithSpaces>1971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2022-04-24T02:43:00Z</dcterms:created>
  <dc:creator>投融资与资本运营九班</dc:creator>
  <cp:lastModifiedBy>冰冰⊙▽⊙＊</cp:lastModifiedBy>
  <cp:lastPrinted>2022-05-13T07:47:00Z</cp:lastPrinted>
  <dcterms:modified xsi:type="dcterms:W3CDTF">2023-06-30T03:38:08Z</dcterms:modified>
  <dc:title>推动产融结合  提升企业价值</dc:title>
  <cp:revision>178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F1AC035E693E41DB931BFD52C1CFAEBD_13</vt:lpwstr>
  </property>
</Properties>
</file>