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240" w:lineRule="auto"/>
        <w:ind w:firstLine="0" w:firstLineChars="0"/>
        <w:jc w:val="left"/>
        <w:rPr>
          <w:rFonts w:hint="eastAsia"/>
          <w:b/>
          <w:bCs/>
          <w:color w:val="000000"/>
          <w:sz w:val="44"/>
          <w:szCs w:val="48"/>
        </w:rPr>
      </w:pPr>
      <w:bookmarkStart w:id="0" w:name="OLE_LINK5"/>
      <w:r>
        <w:rPr>
          <w:rFonts w:hint="eastAsia"/>
          <w:b/>
          <w:bCs/>
          <w:color w:val="000000"/>
          <w:sz w:val="44"/>
          <w:szCs w:val="48"/>
        </w:rPr>
        <w:t>大运营、大营销背景下——</w:t>
      </w:r>
    </w:p>
    <w:p>
      <w:pPr>
        <w:pStyle w:val="8"/>
        <w:spacing w:line="240" w:lineRule="auto"/>
        <w:ind w:firstLine="0" w:firstLineChars="0"/>
        <w:jc w:val="center"/>
        <w:rPr>
          <w:rFonts w:hint="eastAsia"/>
          <w:b/>
          <w:bCs/>
          <w:color w:val="C00000"/>
          <w:sz w:val="44"/>
          <w:szCs w:val="48"/>
          <w:lang w:val="en-US" w:eastAsia="zh-CN"/>
        </w:rPr>
      </w:pPr>
      <w:r>
        <w:rPr>
          <w:rFonts w:hint="eastAsia"/>
          <w:b/>
          <w:bCs/>
          <w:color w:val="C00000"/>
          <w:sz w:val="44"/>
          <w:szCs w:val="48"/>
        </w:rPr>
        <w:t>房地产</w:t>
      </w:r>
      <w:r>
        <w:rPr>
          <w:rFonts w:hint="eastAsia"/>
          <w:b/>
          <w:bCs/>
          <w:color w:val="C00000"/>
          <w:sz w:val="44"/>
          <w:szCs w:val="48"/>
          <w:lang w:val="en-US" w:eastAsia="zh-CN"/>
        </w:rPr>
        <w:t>逆势快销新思路、客户心理学</w:t>
      </w:r>
    </w:p>
    <w:p>
      <w:pPr>
        <w:pStyle w:val="8"/>
        <w:spacing w:line="240" w:lineRule="auto"/>
        <w:ind w:firstLine="0" w:firstLineChars="0"/>
        <w:jc w:val="center"/>
        <w:rPr>
          <w:rFonts w:hint="eastAsia" w:eastAsia="宋体"/>
          <w:b/>
          <w:bCs/>
          <w:color w:val="C00000"/>
          <w:sz w:val="44"/>
          <w:szCs w:val="48"/>
          <w:lang w:val="en-US" w:eastAsia="zh-CN"/>
        </w:rPr>
      </w:pPr>
      <w:r>
        <w:rPr>
          <w:rFonts w:hint="eastAsia"/>
          <w:b/>
          <w:bCs/>
          <w:color w:val="C00000"/>
          <w:sz w:val="44"/>
          <w:szCs w:val="48"/>
        </w:rPr>
        <w:t>及</w:t>
      </w:r>
      <w:r>
        <w:rPr>
          <w:rFonts w:hint="eastAsia"/>
          <w:b/>
          <w:bCs/>
          <w:color w:val="C00000"/>
          <w:sz w:val="44"/>
          <w:szCs w:val="48"/>
          <w:lang w:val="en-US" w:eastAsia="zh-CN"/>
        </w:rPr>
        <w:t>住宅、</w:t>
      </w:r>
      <w:r>
        <w:rPr>
          <w:rFonts w:hint="eastAsia"/>
          <w:b/>
          <w:bCs/>
          <w:color w:val="C00000"/>
          <w:sz w:val="44"/>
          <w:szCs w:val="48"/>
        </w:rPr>
        <w:t>商</w:t>
      </w:r>
      <w:r>
        <w:rPr>
          <w:rFonts w:hint="eastAsia"/>
          <w:b/>
          <w:bCs/>
          <w:color w:val="C00000"/>
          <w:sz w:val="44"/>
          <w:szCs w:val="48"/>
          <w:lang w:val="en-US" w:eastAsia="zh-CN"/>
        </w:rPr>
        <w:t>铺</w:t>
      </w:r>
      <w:r>
        <w:rPr>
          <w:rFonts w:hint="eastAsia"/>
          <w:b/>
          <w:bCs/>
          <w:color w:val="C00000"/>
          <w:sz w:val="44"/>
          <w:szCs w:val="48"/>
        </w:rPr>
        <w:t>、车位</w:t>
      </w:r>
      <w:r>
        <w:rPr>
          <w:rFonts w:hint="eastAsia"/>
          <w:b/>
          <w:bCs/>
          <w:color w:val="C00000"/>
          <w:sz w:val="44"/>
          <w:szCs w:val="48"/>
          <w:lang w:val="en-US" w:eastAsia="zh-CN"/>
        </w:rPr>
        <w:t>营销</w:t>
      </w:r>
      <w:r>
        <w:rPr>
          <w:rFonts w:hint="eastAsia"/>
          <w:b/>
          <w:bCs/>
          <w:color w:val="C00000"/>
          <w:sz w:val="44"/>
          <w:szCs w:val="48"/>
        </w:rPr>
        <w:t>去化剖析</w:t>
      </w:r>
      <w:bookmarkEnd w:id="0"/>
      <w:r>
        <w:rPr>
          <w:rFonts w:hint="eastAsia"/>
          <w:b/>
          <w:bCs/>
          <w:color w:val="C00000"/>
          <w:sz w:val="44"/>
          <w:szCs w:val="48"/>
          <w:lang w:val="en-US" w:eastAsia="zh-CN"/>
        </w:rPr>
        <w:t>演练</w:t>
      </w:r>
    </w:p>
    <w:p>
      <w:pPr>
        <w:pStyle w:val="8"/>
        <w:spacing w:line="420" w:lineRule="exact"/>
        <w:ind w:firstLine="0" w:firstLineChars="0"/>
        <w:jc w:val="center"/>
        <w:rPr>
          <w:rStyle w:val="6"/>
          <w:rFonts w:ascii="黑体" w:hAnsi="黑体" w:eastAsia="微软雅黑" w:cs="黑体"/>
          <w:sz w:val="32"/>
          <w:szCs w:val="32"/>
        </w:rPr>
      </w:pPr>
      <w:r>
        <w:rPr>
          <w:rFonts w:hint="eastAsia" w:ascii="仿宋" w:hAnsi="仿宋" w:eastAsia="仿宋" w:cs="仿宋"/>
          <w:bCs/>
          <w:color w:val="0C0C0C"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90170</wp:posOffset>
                </wp:positionV>
                <wp:extent cx="6849110" cy="10160"/>
                <wp:effectExtent l="0" t="28575" r="8890" b="37465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9110" cy="1016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52.2pt;margin-top:7.1pt;height:0.8pt;width:539.3pt;z-index:251660288;mso-width-relative:page;mso-height-relative:page;" filled="f" stroked="t" coordsize="21600,21600" o:gfxdata="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L+6xA1gAAAAoBAAAPAAAAAAAAAAEAIAAAACIAAABkcnMvZG93bnJldi54&#10;bWxQSwECFAAUAAAACACHTuJAw02lwvwBAADxAwAADgAAAAAAAAABACAAAAAlAQAAZHJzL2Uyb0Rv&#10;Yy54bWxQSwUGAAAAAAYABgBZAQAAkw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120" w:after="120" w:line="360" w:lineRule="exact"/>
        <w:rPr>
          <w:rFonts w:ascii="微软雅黑" w:hAnsi="微软雅黑" w:eastAsia="微软雅黑" w:cs="Times New Roman"/>
          <w:sz w:val="22"/>
          <w:szCs w:val="24"/>
        </w:rPr>
      </w:pPr>
      <w:r>
        <w:rPr>
          <w:rFonts w:hint="eastAsia" w:ascii="微软雅黑" w:hAnsi="微软雅黑" w:eastAsia="微软雅黑" w:cs="Times New Roman"/>
          <w:sz w:val="22"/>
          <w:szCs w:val="24"/>
        </w:rPr>
        <w:t>【</w:t>
      </w:r>
      <w:r>
        <w:rPr>
          <w:rFonts w:ascii="微软雅黑" w:hAnsi="微软雅黑" w:eastAsia="微软雅黑" w:cs="Times New Roman"/>
          <w:sz w:val="22"/>
          <w:szCs w:val="24"/>
        </w:rPr>
        <w:t>课程背景</w:t>
      </w:r>
      <w:r>
        <w:rPr>
          <w:rFonts w:hint="eastAsia" w:ascii="微软雅黑" w:hAnsi="微软雅黑" w:eastAsia="微软雅黑" w:cs="Times New Roman"/>
          <w:sz w:val="22"/>
          <w:szCs w:val="24"/>
        </w:rPr>
        <w:t>】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cs="宋体"/>
          <w:sz w:val="22"/>
          <w:szCs w:val="24"/>
        </w:rPr>
      </w:pPr>
      <w:r>
        <w:rPr>
          <w:rFonts w:hint="eastAsia" w:ascii="宋体" w:hAnsi="宋体" w:cs="宋体"/>
          <w:sz w:val="22"/>
          <w:szCs w:val="24"/>
        </w:rPr>
        <w:t>三年封控市场疲软，国家又重新树立房地产支柱行业的地位，所有房地产项目都在力争上游，但市场信心有待重塑。随着2022年底全国统计人口减少85万，中国进入人口下降通道，房地产市场分化日益明显，如何辨别项目是否具有可购买性或可操盘性，以及如何把自己的项目归化到具有连续成长性值得购买的项目，这些成为大营销人的主力思考问题。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cs="宋体"/>
          <w:sz w:val="22"/>
          <w:szCs w:val="24"/>
        </w:rPr>
      </w:pPr>
      <w:bookmarkStart w:id="1" w:name="OLE_LINK1"/>
      <w:r>
        <w:rPr>
          <w:rFonts w:hint="eastAsia" w:ascii="宋体" w:hAnsi="宋体" w:cs="宋体"/>
          <w:sz w:val="22"/>
          <w:szCs w:val="24"/>
        </w:rPr>
        <w:t>项目同质化竞品众多，自身应当如何突围，主动建立创新立体式营销格局呢？如何通过强化体验，完善客户与产品的线上线下各种有效链接，提升客户粘性，提升老客户带新客户热情，这些都需要以房地产【营销大运营】的整合型思路来细化完善。</w:t>
      </w:r>
    </w:p>
    <w:bookmarkEnd w:id="1"/>
    <w:p>
      <w:pPr>
        <w:pStyle w:val="8"/>
        <w:numPr>
          <w:ilvl w:val="0"/>
          <w:numId w:val="1"/>
        </w:numPr>
        <w:ind w:firstLineChars="0"/>
        <w:rPr>
          <w:rFonts w:ascii="宋体" w:hAnsi="宋体" w:cs="宋体"/>
          <w:sz w:val="22"/>
          <w:szCs w:val="24"/>
        </w:rPr>
      </w:pPr>
      <w:r>
        <w:rPr>
          <w:rFonts w:hint="eastAsia" w:ascii="宋体" w:hAnsi="宋体" w:cs="宋体"/>
          <w:sz w:val="22"/>
          <w:szCs w:val="24"/>
        </w:rPr>
        <w:t>你真正理解你的产品么？那么你自身产品的深刻的6大价值体系：区域价值、交通价值、风水价值、规划价值、产品价值、服务价值，是否真的人尽皆知，人人是否能出口成章？自身项目与竞品项目，一对一的打点，一对一的优劣势对比，是否能做到宣讲头头是道？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cs="宋体"/>
          <w:b w:val="0"/>
          <w:bCs w:val="0"/>
          <w:color w:val="auto"/>
          <w:sz w:val="22"/>
          <w:szCs w:val="24"/>
        </w:rPr>
      </w:pPr>
      <w:r>
        <w:rPr>
          <w:rFonts w:hint="eastAsia" w:ascii="宋体" w:hAnsi="宋体" w:cs="宋体"/>
          <w:b w:val="0"/>
          <w:bCs w:val="0"/>
          <w:color w:val="auto"/>
          <w:sz w:val="22"/>
          <w:szCs w:val="24"/>
        </w:rPr>
        <w:t>房地产商业街、社区商铺、车位要想销售好的核心是——必须有人使用，没人使用的商业永远不值钱。要想有人使用，必须要有引导性的大运营做加持支撑。房地产商业街、社区商铺车位销售难点汇总及分析，房地产商业街、社区商铺、车位用项目地理位置和客户消费习惯的维度，有哪些分类？根据分类，有哪些对应的有效的销售指导建议？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cs="宋体"/>
          <w:sz w:val="22"/>
          <w:szCs w:val="24"/>
        </w:rPr>
      </w:pPr>
      <w:r>
        <w:rPr>
          <w:rFonts w:hint="eastAsia" w:ascii="宋体" w:hAnsi="宋体" w:cs="宋体"/>
          <w:sz w:val="22"/>
          <w:szCs w:val="24"/>
        </w:rPr>
        <w:t>买方市场，客户鬼马精灵，你是否真真正正了解你的客户？他们的“怕、贪、梦”都是什么？不同性格职业特征的客户该如何处理？全新视角解密客户和项目的真正关系的不断演进图解，“老带新”中，老客户内心怕贪梦是什么，新客户内心怕贪梦是什么？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cs="宋体"/>
          <w:sz w:val="22"/>
          <w:szCs w:val="24"/>
        </w:rPr>
      </w:pPr>
      <w:r>
        <w:rPr>
          <w:rFonts w:hint="eastAsia" w:ascii="宋体" w:hAnsi="宋体" w:cs="宋体"/>
          <w:sz w:val="22"/>
          <w:szCs w:val="24"/>
        </w:rPr>
        <w:t>人人都说“渠道绑架开发商”，真的是这么回事么？真相到底是什么？如何让开发商反绑架渠   道？开发商要做哪些提高，能实现让渠道追着开发商合作？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cs="宋体"/>
          <w:sz w:val="22"/>
          <w:szCs w:val="24"/>
        </w:rPr>
      </w:pPr>
      <w:r>
        <w:rPr>
          <w:rFonts w:hint="eastAsia" w:ascii="宋体" w:hAnsi="宋体" w:cs="宋体"/>
          <w:sz w:val="22"/>
          <w:szCs w:val="24"/>
        </w:rPr>
        <w:t>我们总说，逼定逼定逼定，但一味的逼定是无效的，要么把客户逼死，要么把业务员逼辞职，逼定的前世今生到底是什么？逼定是如何分解分步开展的？本次课程分享实际有效的营销举措，并提出房产营销的新思路。</w:t>
      </w:r>
    </w:p>
    <w:p>
      <w:pPr>
        <w:rPr>
          <w:b/>
          <w:bCs/>
          <w:color w:val="C00000"/>
        </w:rPr>
      </w:pPr>
      <w:bookmarkStart w:id="2" w:name="OLE_LINK4"/>
      <w:r>
        <w:rPr>
          <w:rFonts w:hint="eastAsia"/>
          <w:b/>
          <w:bCs/>
          <w:color w:val="C00000"/>
        </w:rPr>
        <w:t>有体系、有干货、真案例、全实操！</w:t>
      </w:r>
    </w:p>
    <w:p>
      <w:pPr>
        <w:rPr>
          <w:rFonts w:ascii="宋体" w:hAnsi="宋体" w:cs="宋体"/>
          <w:b/>
          <w:bCs/>
          <w:sz w:val="28"/>
          <w:szCs w:val="32"/>
        </w:rPr>
      </w:pPr>
      <w:r>
        <w:rPr>
          <w:rFonts w:hint="eastAsia"/>
          <w:b/>
          <w:bCs/>
          <w:color w:val="C00000"/>
        </w:rPr>
        <w:t>边学课程边做方案，老师现场指导，学完拿着方案回去就落地！</w:t>
      </w:r>
      <w:bookmarkEnd w:id="2"/>
    </w:p>
    <w:p>
      <w:pPr>
        <w:rPr>
          <w:rFonts w:ascii="宋体" w:hAnsi="宋体" w:cs="宋体"/>
          <w:b/>
          <w:bCs/>
          <w:sz w:val="28"/>
          <w:szCs w:val="32"/>
        </w:rPr>
      </w:pPr>
      <w:r>
        <w:rPr>
          <w:rFonts w:hint="eastAsia" w:ascii="宋体" w:hAnsi="宋体" w:cs="宋体"/>
          <w:b/>
          <w:bCs/>
          <w:sz w:val="28"/>
          <w:szCs w:val="32"/>
        </w:rPr>
        <w:t>【课程收益】</w:t>
      </w:r>
    </w:p>
    <w:p>
      <w:pPr>
        <w:pStyle w:val="8"/>
        <w:numPr>
          <w:ilvl w:val="0"/>
          <w:numId w:val="2"/>
        </w:numPr>
        <w:ind w:firstLineChars="0"/>
        <w:jc w:val="left"/>
        <w:rPr>
          <w:rFonts w:ascii="宋体" w:hAnsi="宋体" w:cs="宋体"/>
          <w:sz w:val="22"/>
          <w:szCs w:val="24"/>
        </w:rPr>
      </w:pPr>
      <w:r>
        <w:rPr>
          <w:rFonts w:hint="eastAsia" w:ascii="宋体" w:hAnsi="宋体" w:cs="宋体"/>
          <w:sz w:val="22"/>
          <w:szCs w:val="24"/>
        </w:rPr>
        <w:t>正确理解地产再次成为经济支柱地位，重新建立与提升市场信心</w:t>
      </w:r>
    </w:p>
    <w:p>
      <w:pPr>
        <w:pStyle w:val="8"/>
        <w:numPr>
          <w:ilvl w:val="0"/>
          <w:numId w:val="2"/>
        </w:numPr>
        <w:ind w:firstLineChars="0"/>
        <w:jc w:val="left"/>
        <w:rPr>
          <w:rFonts w:ascii="宋体" w:hAnsi="宋体" w:cs="宋体"/>
          <w:sz w:val="22"/>
          <w:szCs w:val="24"/>
        </w:rPr>
      </w:pPr>
      <w:r>
        <w:rPr>
          <w:rFonts w:hint="eastAsia" w:ascii="宋体" w:hAnsi="宋体" w:cs="宋体"/>
          <w:sz w:val="22"/>
          <w:szCs w:val="24"/>
        </w:rPr>
        <w:t>充分了解房地产分化的方式与方向，找到契合自身项目发展之道</w:t>
      </w:r>
    </w:p>
    <w:p>
      <w:pPr>
        <w:pStyle w:val="8"/>
        <w:numPr>
          <w:ilvl w:val="0"/>
          <w:numId w:val="2"/>
        </w:numPr>
        <w:ind w:firstLineChars="0"/>
        <w:jc w:val="left"/>
        <w:rPr>
          <w:rFonts w:ascii="宋体" w:hAnsi="宋体" w:cs="宋体"/>
          <w:sz w:val="22"/>
          <w:szCs w:val="24"/>
        </w:rPr>
      </w:pPr>
      <w:r>
        <w:rPr>
          <w:rFonts w:hint="eastAsia" w:ascii="宋体" w:hAnsi="宋体" w:cs="宋体"/>
          <w:sz w:val="22"/>
          <w:szCs w:val="24"/>
        </w:rPr>
        <w:t>有效洞察房地产白热化的市场背景之下，营销大运营的真正意义</w:t>
      </w:r>
    </w:p>
    <w:p>
      <w:pPr>
        <w:pStyle w:val="8"/>
        <w:numPr>
          <w:ilvl w:val="0"/>
          <w:numId w:val="2"/>
        </w:numPr>
        <w:ind w:firstLineChars="0"/>
        <w:jc w:val="left"/>
        <w:rPr>
          <w:rFonts w:ascii="宋体" w:hAnsi="宋体" w:cs="宋体"/>
          <w:sz w:val="22"/>
          <w:szCs w:val="24"/>
        </w:rPr>
      </w:pPr>
      <w:r>
        <w:rPr>
          <w:rFonts w:hint="eastAsia" w:ascii="宋体" w:hAnsi="宋体" w:cs="宋体"/>
          <w:sz w:val="22"/>
          <w:szCs w:val="24"/>
        </w:rPr>
        <w:t>真正了解你的产品，了解你的竞品一对一打点，精研你的销讲词</w:t>
      </w:r>
    </w:p>
    <w:p>
      <w:pPr>
        <w:pStyle w:val="8"/>
        <w:numPr>
          <w:ilvl w:val="0"/>
          <w:numId w:val="2"/>
        </w:numPr>
        <w:ind w:firstLineChars="0"/>
        <w:jc w:val="left"/>
        <w:rPr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>充分了解项目商业项目的各种维度分类，以及对应的去化处置办法</w:t>
      </w:r>
    </w:p>
    <w:p>
      <w:pPr>
        <w:pStyle w:val="8"/>
        <w:numPr>
          <w:ilvl w:val="0"/>
          <w:numId w:val="2"/>
        </w:numPr>
        <w:ind w:firstLineChars="0"/>
        <w:jc w:val="left"/>
        <w:rPr>
          <w:rFonts w:ascii="宋体" w:hAnsi="宋体" w:cs="宋体"/>
          <w:sz w:val="22"/>
          <w:szCs w:val="24"/>
        </w:rPr>
      </w:pPr>
      <w:r>
        <w:rPr>
          <w:rFonts w:hint="eastAsia" w:ascii="宋体" w:hAnsi="宋体" w:cs="宋体"/>
          <w:sz w:val="22"/>
          <w:szCs w:val="24"/>
        </w:rPr>
        <w:t>真正了解你的客户，了解他和他们的怕贪梦，有效逼定分类处理</w:t>
      </w:r>
    </w:p>
    <w:p>
      <w:pPr>
        <w:pStyle w:val="8"/>
        <w:numPr>
          <w:ilvl w:val="0"/>
          <w:numId w:val="2"/>
        </w:numPr>
        <w:ind w:firstLineChars="0"/>
        <w:jc w:val="left"/>
      </w:pPr>
      <w:r>
        <w:rPr>
          <w:rFonts w:hint="eastAsia" w:ascii="宋体" w:hAnsi="宋体" w:cs="宋体"/>
          <w:sz w:val="22"/>
          <w:szCs w:val="24"/>
        </w:rPr>
        <w:t>把握住市场，掌握住渠道公司，让渠道公司不再绑架我们开发商</w:t>
      </w:r>
    </w:p>
    <w:p>
      <w:pPr>
        <w:pStyle w:val="8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掌握客户异议应对与处理以及客户逼定技巧和淡市下强势逼定技巧</w:t>
      </w:r>
    </w:p>
    <w:p/>
    <w:p>
      <w:pPr>
        <w:rPr>
          <w:rFonts w:ascii="宋体" w:hAnsi="宋体" w:cs="宋体"/>
          <w:b/>
          <w:bCs/>
          <w:sz w:val="28"/>
          <w:szCs w:val="32"/>
        </w:rPr>
      </w:pPr>
      <w:r>
        <w:rPr>
          <w:rFonts w:hint="eastAsia" w:ascii="宋体" w:hAnsi="宋体" w:cs="宋体"/>
          <w:b/>
          <w:bCs/>
          <w:sz w:val="28"/>
          <w:szCs w:val="32"/>
        </w:rPr>
        <w:t>【适合对象】</w:t>
      </w:r>
    </w:p>
    <w:p>
      <w:pPr>
        <w:rPr>
          <w:rFonts w:ascii="宋体" w:hAnsi="宋体" w:cs="宋体"/>
          <w:sz w:val="22"/>
          <w:szCs w:val="24"/>
        </w:rPr>
      </w:pPr>
      <w:r>
        <w:rPr>
          <w:rFonts w:hint="eastAsia" w:ascii="宋体" w:hAnsi="宋体" w:cs="宋体"/>
          <w:sz w:val="22"/>
          <w:szCs w:val="24"/>
        </w:rPr>
        <w:t>地产公司营销副总、营销总监、销售经理、策划经理、销售骨干人员</w:t>
      </w:r>
    </w:p>
    <w:p>
      <w:pPr>
        <w:rPr>
          <w:rFonts w:ascii="宋体" w:hAnsi="宋体" w:cs="宋体"/>
          <w:sz w:val="22"/>
          <w:szCs w:val="24"/>
        </w:rPr>
      </w:pPr>
      <w:r>
        <w:rPr>
          <w:rFonts w:hint="eastAsia" w:ascii="宋体" w:hAnsi="宋体" w:cs="宋体"/>
          <w:sz w:val="22"/>
          <w:szCs w:val="24"/>
        </w:rPr>
        <w:t>地产营销代理公司、渠道公司营销总监、经理、中高层管理者等</w:t>
      </w:r>
    </w:p>
    <w:p>
      <w:pPr>
        <w:rPr>
          <w:rFonts w:ascii="宋体" w:hAnsi="宋体" w:cs="宋体"/>
          <w:b/>
          <w:bCs/>
          <w:sz w:val="28"/>
          <w:szCs w:val="32"/>
        </w:rPr>
      </w:pPr>
      <w:r>
        <w:rPr>
          <w:rFonts w:hint="eastAsia" w:ascii="宋体" w:hAnsi="宋体" w:cs="宋体"/>
          <w:b/>
          <w:bCs/>
          <w:sz w:val="28"/>
          <w:szCs w:val="32"/>
        </w:rPr>
        <w:t>【课程大纲】</w:t>
      </w:r>
    </w:p>
    <w:p>
      <w:pPr>
        <w:jc w:val="left"/>
        <w:rPr>
          <w:rFonts w:ascii="宋体" w:hAnsi="宋体" w:cs="宋体"/>
          <w:b/>
          <w:color w:val="C00000"/>
          <w:sz w:val="22"/>
          <w:szCs w:val="24"/>
        </w:rPr>
      </w:pPr>
      <w:r>
        <w:rPr>
          <w:rFonts w:hint="eastAsia" w:ascii="宋体" w:hAnsi="宋体" w:cs="宋体"/>
          <w:b/>
          <w:color w:val="C00000"/>
          <w:sz w:val="22"/>
          <w:szCs w:val="24"/>
        </w:rPr>
        <w:t>第一部分  房地产新形势及政策分享</w:t>
      </w:r>
    </w:p>
    <w:p>
      <w:pPr>
        <w:jc w:val="left"/>
        <w:rPr>
          <w:rFonts w:ascii="宋体" w:hAnsi="宋体" w:cs="宋体"/>
          <w:sz w:val="22"/>
          <w:szCs w:val="24"/>
        </w:rPr>
      </w:pPr>
      <w:r>
        <w:rPr>
          <w:rFonts w:hint="eastAsia" w:ascii="宋体" w:hAnsi="宋体" w:cs="宋体"/>
          <w:sz w:val="22"/>
          <w:szCs w:val="24"/>
        </w:rPr>
        <w:t>一、房地产再次回归到经济支柱地位，市场信心需要重新建立</w:t>
      </w:r>
    </w:p>
    <w:p>
      <w:pPr>
        <w:jc w:val="left"/>
        <w:rPr>
          <w:rFonts w:ascii="宋体" w:hAnsi="宋体" w:cs="宋体"/>
          <w:sz w:val="22"/>
          <w:szCs w:val="24"/>
        </w:rPr>
      </w:pPr>
      <w:r>
        <w:rPr>
          <w:rFonts w:hint="eastAsia" w:ascii="宋体" w:hAnsi="宋体" w:cs="宋体"/>
          <w:sz w:val="22"/>
          <w:szCs w:val="24"/>
        </w:rPr>
        <w:t>1.准购房者信心重塑</w:t>
      </w:r>
    </w:p>
    <w:p>
      <w:pPr>
        <w:jc w:val="left"/>
        <w:rPr>
          <w:rFonts w:ascii="宋体" w:hAnsi="宋体" w:cs="宋体"/>
          <w:sz w:val="22"/>
          <w:szCs w:val="24"/>
        </w:rPr>
      </w:pPr>
      <w:r>
        <w:rPr>
          <w:rFonts w:hint="eastAsia" w:ascii="宋体" w:hAnsi="宋体" w:cs="宋体"/>
          <w:sz w:val="22"/>
          <w:szCs w:val="24"/>
        </w:rPr>
        <w:t>2.渠道公司信心重塑</w:t>
      </w:r>
    </w:p>
    <w:p>
      <w:pPr>
        <w:jc w:val="left"/>
        <w:rPr>
          <w:rFonts w:ascii="宋体" w:hAnsi="宋体" w:cs="宋体"/>
          <w:sz w:val="22"/>
          <w:szCs w:val="24"/>
        </w:rPr>
      </w:pPr>
      <w:r>
        <w:rPr>
          <w:rFonts w:hint="eastAsia" w:ascii="宋体" w:hAnsi="宋体" w:cs="宋体"/>
          <w:sz w:val="22"/>
          <w:szCs w:val="24"/>
        </w:rPr>
        <w:t>3.营销团队信心重塑</w:t>
      </w:r>
    </w:p>
    <w:p>
      <w:pPr>
        <w:jc w:val="left"/>
        <w:rPr>
          <w:rFonts w:ascii="宋体" w:hAnsi="宋体" w:cs="宋体"/>
          <w:sz w:val="22"/>
          <w:szCs w:val="24"/>
        </w:rPr>
      </w:pPr>
      <w:r>
        <w:rPr>
          <w:rFonts w:hint="eastAsia" w:ascii="宋体" w:hAnsi="宋体" w:cs="宋体"/>
          <w:sz w:val="22"/>
          <w:szCs w:val="24"/>
        </w:rPr>
        <w:t>二、了解各种各类房地产项目的分化方式与方向</w:t>
      </w:r>
    </w:p>
    <w:p>
      <w:pPr>
        <w:jc w:val="left"/>
        <w:rPr>
          <w:rFonts w:ascii="宋体" w:hAnsi="宋体" w:cs="宋体"/>
          <w:sz w:val="22"/>
          <w:szCs w:val="24"/>
        </w:rPr>
      </w:pPr>
      <w:r>
        <w:rPr>
          <w:rFonts w:hint="eastAsia" w:ascii="宋体" w:hAnsi="宋体" w:cs="宋体"/>
          <w:sz w:val="22"/>
          <w:szCs w:val="24"/>
        </w:rPr>
        <w:t>房地产三大变化——地产多元分化</w:t>
      </w:r>
    </w:p>
    <w:p>
      <w:pPr>
        <w:jc w:val="left"/>
        <w:rPr>
          <w:rFonts w:ascii="宋体" w:hAnsi="宋体" w:cs="宋体"/>
          <w:sz w:val="22"/>
          <w:szCs w:val="24"/>
        </w:rPr>
      </w:pPr>
      <w:r>
        <w:rPr>
          <w:rFonts w:hint="eastAsia" w:ascii="宋体" w:hAnsi="宋体" w:cs="宋体"/>
          <w:sz w:val="22"/>
          <w:szCs w:val="24"/>
        </w:rPr>
        <w:t>1.全国按城市分化</w:t>
      </w:r>
    </w:p>
    <w:p>
      <w:pPr>
        <w:jc w:val="left"/>
        <w:rPr>
          <w:rFonts w:ascii="宋体" w:hAnsi="宋体" w:cs="宋体"/>
          <w:sz w:val="22"/>
          <w:szCs w:val="24"/>
        </w:rPr>
      </w:pPr>
      <w:r>
        <w:rPr>
          <w:rFonts w:hint="eastAsia" w:ascii="宋体" w:hAnsi="宋体" w:cs="宋体"/>
          <w:sz w:val="22"/>
          <w:szCs w:val="24"/>
        </w:rPr>
        <w:t>2.同城按区域分化</w:t>
      </w:r>
    </w:p>
    <w:p>
      <w:pPr>
        <w:jc w:val="left"/>
        <w:rPr>
          <w:rFonts w:ascii="宋体" w:hAnsi="宋体" w:cs="宋体"/>
          <w:sz w:val="22"/>
          <w:szCs w:val="24"/>
        </w:rPr>
      </w:pPr>
      <w:r>
        <w:rPr>
          <w:rFonts w:hint="eastAsia" w:ascii="宋体" w:hAnsi="宋体" w:cs="宋体"/>
          <w:sz w:val="22"/>
          <w:szCs w:val="24"/>
        </w:rPr>
        <w:t>3.同区按类型分化</w:t>
      </w:r>
    </w:p>
    <w:p>
      <w:pPr>
        <w:jc w:val="left"/>
        <w:rPr>
          <w:rFonts w:ascii="宋体" w:hAnsi="宋体" w:cs="宋体"/>
          <w:sz w:val="22"/>
          <w:szCs w:val="24"/>
        </w:rPr>
      </w:pPr>
      <w:r>
        <w:rPr>
          <w:rFonts w:hint="eastAsia" w:ascii="宋体" w:hAnsi="宋体" w:cs="宋体"/>
          <w:sz w:val="22"/>
          <w:szCs w:val="24"/>
        </w:rPr>
        <w:t>三、大运营逐渐成为营销之魂、未来营销需要大运营支撑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1.大运营策略四要素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2.大运营策略三大步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3.大运营策略三资源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4.社群传播四大要素</w:t>
      </w:r>
    </w:p>
    <w:p>
      <w:pPr>
        <w:jc w:val="left"/>
        <w:rPr>
          <w:rFonts w:ascii="宋体" w:hAnsi="宋体" w:cs="宋体"/>
          <w:b/>
          <w:sz w:val="22"/>
          <w:szCs w:val="24"/>
        </w:rPr>
      </w:pPr>
    </w:p>
    <w:p>
      <w:pPr>
        <w:jc w:val="left"/>
        <w:rPr>
          <w:rFonts w:ascii="宋体" w:hAnsi="宋体" w:cs="宋体"/>
          <w:b/>
          <w:color w:val="C00000"/>
          <w:sz w:val="22"/>
          <w:szCs w:val="24"/>
        </w:rPr>
      </w:pPr>
      <w:r>
        <w:rPr>
          <w:rFonts w:hint="eastAsia" w:ascii="宋体" w:hAnsi="宋体" w:cs="宋体"/>
          <w:b/>
          <w:color w:val="C00000"/>
          <w:sz w:val="22"/>
          <w:szCs w:val="24"/>
        </w:rPr>
        <w:t>第二部分  产品、竞品与市场</w:t>
      </w:r>
    </w:p>
    <w:p>
      <w:r>
        <w:rPr>
          <w:rFonts w:hint="eastAsia" w:ascii="宋体" w:hAnsi="宋体" w:cs="宋体"/>
          <w:sz w:val="22"/>
          <w:szCs w:val="24"/>
        </w:rPr>
        <w:t>一、真正了解你的产品，全员实战演练，贡献智慧进行项目交叉分析，包括不限于自身项目的：区域价值、交通价值、风水价值、规划价值、产品价值、服务价值等，做到耳熟能详</w:t>
      </w:r>
    </w:p>
    <w:p>
      <w:pPr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1、</w:t>
      </w:r>
      <w:r>
        <w:rPr>
          <w:rFonts w:hint="eastAsia" w:ascii="宋体" w:hAnsi="宋体"/>
          <w:bCs/>
          <w:szCs w:val="21"/>
        </w:rPr>
        <w:t>产品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课堂测试</w:t>
      </w:r>
      <w:r>
        <w:rPr>
          <w:rFonts w:ascii="宋体" w:hAnsi="宋体"/>
          <w:szCs w:val="21"/>
        </w:rPr>
        <w:t>：</w:t>
      </w:r>
      <w:r>
        <w:rPr>
          <w:rFonts w:hint="eastAsia" w:ascii="宋体" w:hAnsi="宋体"/>
          <w:szCs w:val="21"/>
        </w:rPr>
        <w:t>对产品体系解构的理解</w:t>
      </w:r>
    </w:p>
    <w:p>
      <w:pPr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2、</w:t>
      </w:r>
      <w:r>
        <w:rPr>
          <w:rFonts w:hint="eastAsia" w:ascii="宋体" w:hAnsi="宋体"/>
          <w:bCs/>
          <w:szCs w:val="21"/>
        </w:rPr>
        <w:t>客户</w:t>
      </w:r>
    </w:p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分组讨论：对客户体系认知</w:t>
      </w:r>
    </w:p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3、利益点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案例分享：</w:t>
      </w:r>
      <w:r>
        <w:rPr>
          <w:rFonts w:ascii="宋体" w:hAnsi="宋体"/>
          <w:szCs w:val="21"/>
        </w:rPr>
        <w:t>如何理解营销</w:t>
      </w:r>
      <w:r>
        <w:rPr>
          <w:rFonts w:hint="eastAsia" w:ascii="宋体" w:hAnsi="宋体"/>
          <w:szCs w:val="21"/>
        </w:rPr>
        <w:t>利益点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4、</w:t>
      </w:r>
      <w:r>
        <w:rPr>
          <w:rFonts w:hint="eastAsia" w:ascii="宋体" w:hAnsi="宋体"/>
          <w:szCs w:val="21"/>
        </w:rPr>
        <w:t>接触点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情景演练：对营销客户接触点认知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5、</w:t>
      </w:r>
      <w:r>
        <w:rPr>
          <w:rFonts w:hint="eastAsia" w:ascii="宋体" w:hAnsi="宋体"/>
          <w:szCs w:val="21"/>
        </w:rPr>
        <w:t>小结</w:t>
      </w:r>
    </w:p>
    <w:p>
      <w:r>
        <w:rPr>
          <w:rFonts w:hint="eastAsia" w:ascii="宋体" w:hAnsi="宋体"/>
          <w:szCs w:val="21"/>
        </w:rPr>
        <w:t>分组对抗：掌握四点营销管理法则</w:t>
      </w:r>
    </w:p>
    <w:p>
      <w:pPr>
        <w:numPr>
          <w:ilvl w:val="0"/>
          <w:numId w:val="3"/>
        </w:numPr>
        <w:rPr>
          <w:rFonts w:ascii="宋体" w:hAnsi="宋体" w:cs="宋体"/>
          <w:sz w:val="22"/>
          <w:szCs w:val="24"/>
        </w:rPr>
      </w:pPr>
      <w:r>
        <w:rPr>
          <w:rFonts w:hint="eastAsia" w:ascii="宋体" w:hAnsi="宋体" w:cs="宋体"/>
          <w:sz w:val="22"/>
          <w:szCs w:val="24"/>
        </w:rPr>
        <w:t>实战演练：了解你的竞品，自身与竞品</w:t>
      </w:r>
    </w:p>
    <w:p>
      <w:pPr>
        <w:rPr>
          <w:rFonts w:ascii="宋体" w:hAnsi="宋体" w:cs="宋体"/>
          <w:sz w:val="22"/>
          <w:szCs w:val="24"/>
        </w:rPr>
      </w:pPr>
      <w:r>
        <w:rPr>
          <w:rFonts w:hint="eastAsia" w:ascii="宋体" w:hAnsi="宋体" w:cs="宋体"/>
          <w:sz w:val="22"/>
          <w:szCs w:val="24"/>
        </w:rPr>
        <w:t>1、自身与竞品</w:t>
      </w:r>
    </w:p>
    <w:p>
      <w:pPr>
        <w:rPr>
          <w:rFonts w:ascii="宋体" w:hAnsi="宋体" w:cs="宋体"/>
          <w:sz w:val="22"/>
          <w:szCs w:val="24"/>
        </w:rPr>
      </w:pPr>
      <w:r>
        <w:rPr>
          <w:rFonts w:hint="eastAsia" w:ascii="宋体" w:hAnsi="宋体" w:cs="宋体"/>
          <w:sz w:val="22"/>
          <w:szCs w:val="24"/>
        </w:rPr>
        <w:t>2，各自不同竞品一对一实战演练打点分析分析</w:t>
      </w:r>
    </w:p>
    <w:p>
      <w:pPr>
        <w:rPr>
          <w:rFonts w:ascii="宋体" w:hAnsi="宋体" w:cs="宋体"/>
          <w:sz w:val="22"/>
          <w:szCs w:val="24"/>
        </w:rPr>
      </w:pPr>
      <w:r>
        <w:rPr>
          <w:rFonts w:hint="eastAsia" w:ascii="宋体" w:hAnsi="宋体" w:cs="宋体"/>
          <w:sz w:val="22"/>
          <w:szCs w:val="24"/>
        </w:rPr>
        <w:t>三、分组分析市场，给出各组观点，全员评议市场，摸准市场走向，找到项目的突围方向，可采用国际通行的《六顶思考帽法则》分析</w:t>
      </w:r>
    </w:p>
    <w:p>
      <w:pPr>
        <w:pStyle w:val="8"/>
        <w:ind w:firstLine="0" w:firstLine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对本项目再认知</w:t>
      </w:r>
    </w:p>
    <w:p>
      <w:pPr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1、</w:t>
      </w:r>
      <w:r>
        <w:rPr>
          <w:rFonts w:hint="eastAsia" w:ascii="宋体" w:hAnsi="宋体"/>
          <w:bCs/>
          <w:szCs w:val="21"/>
        </w:rPr>
        <w:t>本项目S</w:t>
      </w:r>
      <w:r>
        <w:rPr>
          <w:rFonts w:ascii="宋体" w:hAnsi="宋体"/>
          <w:bCs/>
          <w:szCs w:val="21"/>
        </w:rPr>
        <w:t>WOT</w:t>
      </w:r>
      <w:r>
        <w:rPr>
          <w:rFonts w:hint="eastAsia" w:ascii="宋体" w:hAnsi="宋体"/>
          <w:bCs/>
          <w:szCs w:val="21"/>
        </w:rPr>
        <w:t>基本分析</w:t>
      </w:r>
    </w:p>
    <w:p>
      <w:pPr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2、</w:t>
      </w:r>
      <w:r>
        <w:rPr>
          <w:rFonts w:hint="eastAsia" w:ascii="宋体" w:hAnsi="宋体"/>
          <w:bCs/>
          <w:szCs w:val="21"/>
        </w:rPr>
        <w:t>本项目SWOT交叉分析</w:t>
      </w:r>
    </w:p>
    <w:p>
      <w:pPr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3、</w:t>
      </w:r>
      <w:r>
        <w:rPr>
          <w:rFonts w:hint="eastAsia" w:ascii="宋体" w:hAnsi="宋体"/>
          <w:bCs/>
          <w:szCs w:val="21"/>
        </w:rPr>
        <w:t>本项目劣势与威胁的对应说辞</w:t>
      </w:r>
    </w:p>
    <w:p>
      <w:pPr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4、</w:t>
      </w:r>
      <w:r>
        <w:rPr>
          <w:rFonts w:hint="eastAsia" w:ascii="宋体" w:hAnsi="宋体"/>
          <w:bCs/>
          <w:szCs w:val="21"/>
        </w:rPr>
        <w:t>本项目价值体系初步构建</w:t>
      </w:r>
    </w:p>
    <w:p>
      <w:pPr>
        <w:pStyle w:val="8"/>
        <w:numPr>
          <w:ilvl w:val="0"/>
          <w:numId w:val="4"/>
        </w:numPr>
        <w:ind w:firstLineChars="0"/>
        <w:rPr>
          <w:bCs/>
          <w:szCs w:val="21"/>
        </w:rPr>
      </w:pPr>
      <w:r>
        <w:rPr>
          <w:rFonts w:hint="eastAsia"/>
          <w:bCs/>
          <w:szCs w:val="21"/>
        </w:rPr>
        <w:t>本项目属性定位与形象定位的再认知</w:t>
      </w:r>
    </w:p>
    <w:p>
      <w:pPr>
        <w:rPr>
          <w:rFonts w:ascii="宋体" w:hAnsi="宋体" w:cs="宋体"/>
          <w:sz w:val="22"/>
          <w:szCs w:val="24"/>
        </w:rPr>
      </w:pPr>
    </w:p>
    <w:p>
      <w:pPr>
        <w:rPr>
          <w:rFonts w:hint="eastAsia"/>
        </w:rPr>
      </w:pPr>
    </w:p>
    <w:p>
      <w:pPr>
        <w:numPr>
          <w:ilvl w:val="0"/>
          <w:numId w:val="5"/>
        </w:numPr>
        <w:jc w:val="left"/>
        <w:rPr>
          <w:b/>
          <w:bCs/>
          <w:color w:val="C00000"/>
          <w:szCs w:val="21"/>
        </w:rPr>
      </w:pPr>
      <w:r>
        <w:rPr>
          <w:rFonts w:hint="eastAsia" w:ascii="宋体" w:hAnsi="宋体" w:cs="宋体"/>
          <w:b/>
          <w:color w:val="C00000"/>
          <w:sz w:val="22"/>
          <w:szCs w:val="24"/>
        </w:rPr>
        <w:t xml:space="preserve">  房地产销售</w:t>
      </w:r>
      <w:r>
        <w:rPr>
          <w:rFonts w:hint="eastAsia" w:ascii="宋体" w:hAnsi="宋体" w:cs="宋体"/>
          <w:b/>
          <w:color w:val="C00000"/>
          <w:sz w:val="22"/>
          <w:szCs w:val="24"/>
          <w:lang w:val="en-US" w:eastAsia="zh-CN"/>
        </w:rPr>
        <w:t>中</w:t>
      </w:r>
      <w:r>
        <w:rPr>
          <w:rFonts w:hint="eastAsia" w:ascii="宋体" w:hAnsi="宋体" w:cs="宋体"/>
          <w:b/>
          <w:color w:val="C00000"/>
          <w:sz w:val="22"/>
          <w:szCs w:val="24"/>
        </w:rPr>
        <w:t>客户</w:t>
      </w:r>
      <w:r>
        <w:rPr>
          <w:rFonts w:hint="eastAsia" w:ascii="宋体" w:hAnsi="宋体" w:cs="宋体"/>
          <w:b/>
          <w:color w:val="C00000"/>
          <w:sz w:val="22"/>
          <w:szCs w:val="24"/>
          <w:lang w:val="en-US" w:eastAsia="zh-CN"/>
        </w:rPr>
        <w:t>分析</w:t>
      </w:r>
      <w:r>
        <w:rPr>
          <w:rFonts w:hint="eastAsia" w:ascii="宋体" w:hAnsi="宋体" w:cs="宋体"/>
          <w:b/>
          <w:color w:val="C00000"/>
          <w:sz w:val="22"/>
          <w:szCs w:val="24"/>
        </w:rPr>
        <w:t>及客户心理、逼定与逼定分解</w:t>
      </w:r>
    </w:p>
    <w:p>
      <w:pPr>
        <w:pStyle w:val="8"/>
        <w:ind w:firstLine="0" w:firstLine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一、客户心理学基础</w:t>
      </w:r>
    </w:p>
    <w:p>
      <w:pPr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1、</w:t>
      </w:r>
      <w:r>
        <w:rPr>
          <w:rFonts w:hint="eastAsia" w:ascii="宋体" w:hAnsi="宋体"/>
          <w:bCs/>
          <w:szCs w:val="21"/>
        </w:rPr>
        <w:t>客户痛点</w:t>
      </w:r>
    </w:p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分组发言：客户痛点都包括哪些</w:t>
      </w:r>
    </w:p>
    <w:p>
      <w:pPr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2、</w:t>
      </w:r>
      <w:r>
        <w:rPr>
          <w:rFonts w:hint="eastAsia" w:ascii="宋体" w:hAnsi="宋体"/>
          <w:bCs/>
          <w:szCs w:val="21"/>
        </w:rPr>
        <w:t>客户痒点</w:t>
      </w:r>
    </w:p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情景演练：什么是客户痒点</w:t>
      </w:r>
    </w:p>
    <w:p>
      <w:pPr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3、</w:t>
      </w:r>
      <w:r>
        <w:rPr>
          <w:rFonts w:hint="eastAsia" w:ascii="宋体" w:hAnsi="宋体"/>
          <w:bCs/>
          <w:szCs w:val="21"/>
        </w:rPr>
        <w:t>客户兴奋点</w:t>
      </w:r>
    </w:p>
    <w:p>
      <w:pPr>
        <w:rPr>
          <w:b/>
          <w:bCs/>
          <w:szCs w:val="21"/>
        </w:rPr>
      </w:pPr>
      <w:r>
        <w:rPr>
          <w:rFonts w:hint="eastAsia" w:ascii="宋体" w:hAnsi="宋体"/>
          <w:bCs/>
          <w:szCs w:val="21"/>
        </w:rPr>
        <w:t>分组讨论：客户兴奋点包括内容</w:t>
      </w:r>
    </w:p>
    <w:p>
      <w:pPr>
        <w:pStyle w:val="8"/>
        <w:ind w:firstLine="0" w:firstLine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二、成交心理学逆序步骤</w:t>
      </w:r>
    </w:p>
    <w:p>
      <w:pPr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1、</w:t>
      </w:r>
      <w:r>
        <w:rPr>
          <w:rFonts w:hint="eastAsia" w:ascii="宋体" w:hAnsi="宋体"/>
          <w:bCs/>
          <w:szCs w:val="21"/>
        </w:rPr>
        <w:t>成交</w:t>
      </w:r>
    </w:p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课堂测试：成交本质以及什么决定成交</w:t>
      </w:r>
    </w:p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2、需求与动机</w:t>
      </w:r>
    </w:p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分组讨论：需求与动机的异同点</w:t>
      </w:r>
    </w:p>
    <w:p>
      <w:pPr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3、</w:t>
      </w:r>
      <w:r>
        <w:rPr>
          <w:rFonts w:hint="eastAsia" w:ascii="宋体" w:hAnsi="宋体"/>
          <w:bCs/>
          <w:szCs w:val="21"/>
        </w:rPr>
        <w:t>价值排序</w:t>
      </w:r>
    </w:p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情景演练：明确价值排序意义</w:t>
      </w:r>
    </w:p>
    <w:p>
      <w:pPr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4、</w:t>
      </w:r>
      <w:r>
        <w:rPr>
          <w:rFonts w:hint="eastAsia" w:ascii="宋体" w:hAnsi="宋体"/>
          <w:bCs/>
          <w:szCs w:val="21"/>
        </w:rPr>
        <w:t>意识观念与生死信仰</w:t>
      </w:r>
    </w:p>
    <w:p>
      <w:pPr>
        <w:rPr>
          <w:b/>
          <w:bCs/>
          <w:szCs w:val="21"/>
        </w:rPr>
      </w:pPr>
      <w:r>
        <w:rPr>
          <w:rFonts w:hint="eastAsia" w:ascii="宋体" w:hAnsi="宋体"/>
          <w:bCs/>
          <w:szCs w:val="21"/>
        </w:rPr>
        <w:t>分组讨论：从宗教到世界观</w:t>
      </w:r>
    </w:p>
    <w:p>
      <w:pPr>
        <w:pStyle w:val="8"/>
        <w:ind w:firstLine="0" w:firstLine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三、客户与项目关系演进、</w:t>
      </w:r>
      <w:r>
        <w:rPr>
          <w:rFonts w:hint="eastAsia" w:ascii="宋体" w:hAnsi="宋体" w:cs="宋体"/>
          <w:b/>
          <w:sz w:val="22"/>
          <w:szCs w:val="24"/>
        </w:rPr>
        <w:t>逼定与分解</w:t>
      </w:r>
    </w:p>
    <w:p>
      <w:pPr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1、</w:t>
      </w:r>
      <w:r>
        <w:rPr>
          <w:rFonts w:hint="eastAsia" w:ascii="宋体" w:hAnsi="宋体"/>
          <w:bCs/>
          <w:szCs w:val="21"/>
        </w:rPr>
        <w:t>初遇</w:t>
      </w:r>
    </w:p>
    <w:p>
      <w:pPr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2、</w:t>
      </w:r>
      <w:r>
        <w:rPr>
          <w:rFonts w:hint="eastAsia" w:ascii="宋体" w:hAnsi="宋体"/>
          <w:bCs/>
          <w:szCs w:val="21"/>
        </w:rPr>
        <w:t>邀约</w:t>
      </w:r>
    </w:p>
    <w:p>
      <w:pPr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3、</w:t>
      </w:r>
      <w:r>
        <w:rPr>
          <w:rFonts w:hint="eastAsia" w:ascii="宋体" w:hAnsi="宋体"/>
          <w:bCs/>
          <w:szCs w:val="21"/>
        </w:rPr>
        <w:t>案场</w:t>
      </w:r>
    </w:p>
    <w:p>
      <w:pPr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4、</w:t>
      </w:r>
      <w:r>
        <w:rPr>
          <w:rFonts w:hint="eastAsia" w:ascii="宋体" w:hAnsi="宋体"/>
          <w:bCs/>
          <w:szCs w:val="21"/>
        </w:rPr>
        <w:t>认购</w:t>
      </w:r>
    </w:p>
    <w:p>
      <w:pPr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5、</w:t>
      </w:r>
      <w:r>
        <w:rPr>
          <w:rFonts w:hint="eastAsia" w:ascii="宋体" w:hAnsi="宋体"/>
          <w:bCs/>
          <w:szCs w:val="21"/>
        </w:rPr>
        <w:t>签约</w:t>
      </w:r>
    </w:p>
    <w:p>
      <w:pPr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6、</w:t>
      </w:r>
      <w:r>
        <w:rPr>
          <w:rFonts w:hint="eastAsia" w:ascii="宋体" w:hAnsi="宋体"/>
          <w:bCs/>
          <w:szCs w:val="21"/>
        </w:rPr>
        <w:t>老带新</w:t>
      </w:r>
    </w:p>
    <w:p>
      <w:r>
        <w:rPr>
          <w:rFonts w:hint="eastAsia" w:ascii="宋体" w:hAnsi="宋体" w:cs="宋体"/>
          <w:sz w:val="22"/>
          <w:szCs w:val="24"/>
        </w:rPr>
        <w:t>了解客户成交的6个逆序心理步骤，掌握SP运用的时机，清楚了解“价值排序”是心理步骤中最容易通过做工作发生改变的。将逼定分解为5个场景，制定在不同场景下的说辞指引，要求每位学员对其掌握和突破，熟练运用</w:t>
      </w:r>
    </w:p>
    <w:p>
      <w:pPr>
        <w:numPr>
          <w:ilvl w:val="0"/>
          <w:numId w:val="0"/>
        </w:numPr>
        <w:jc w:val="left"/>
        <w:rPr>
          <w:rFonts w:ascii="宋体" w:hAnsi="宋体" w:cs="宋体"/>
          <w:b/>
          <w:color w:val="4472C4"/>
          <w:sz w:val="22"/>
          <w:szCs w:val="24"/>
        </w:rPr>
      </w:pPr>
    </w:p>
    <w:p>
      <w:pPr>
        <w:numPr>
          <w:ilvl w:val="0"/>
          <w:numId w:val="5"/>
        </w:numPr>
        <w:jc w:val="left"/>
        <w:rPr>
          <w:rFonts w:ascii="宋体" w:hAnsi="宋体" w:cs="宋体"/>
          <w:b/>
          <w:color w:val="C00000"/>
          <w:sz w:val="22"/>
          <w:szCs w:val="24"/>
        </w:rPr>
      </w:pPr>
      <w:r>
        <w:rPr>
          <w:rFonts w:ascii="宋体" w:hAnsi="宋体" w:cs="宋体"/>
          <w:b/>
          <w:color w:val="C00000"/>
          <w:sz w:val="22"/>
          <w:szCs w:val="24"/>
        </w:rPr>
        <w:t>房地产</w:t>
      </w:r>
      <w:r>
        <w:rPr>
          <w:rFonts w:hint="eastAsia" w:ascii="宋体" w:hAnsi="宋体" w:cs="宋体"/>
          <w:b/>
          <w:color w:val="C00000"/>
          <w:sz w:val="22"/>
          <w:szCs w:val="24"/>
          <w:lang w:val="en-US" w:eastAsia="zh-CN"/>
        </w:rPr>
        <w:t>住宅、</w:t>
      </w:r>
      <w:r>
        <w:rPr>
          <w:rFonts w:ascii="宋体" w:hAnsi="宋体" w:cs="宋体"/>
          <w:b/>
          <w:color w:val="C00000"/>
          <w:sz w:val="22"/>
          <w:szCs w:val="24"/>
        </w:rPr>
        <w:t>商</w:t>
      </w:r>
      <w:r>
        <w:rPr>
          <w:rFonts w:hint="eastAsia" w:ascii="宋体" w:hAnsi="宋体" w:cs="宋体"/>
          <w:b/>
          <w:color w:val="C00000"/>
          <w:sz w:val="22"/>
          <w:szCs w:val="24"/>
          <w:lang w:val="en-US" w:eastAsia="zh-CN"/>
        </w:rPr>
        <w:t>铺</w:t>
      </w:r>
      <w:r>
        <w:rPr>
          <w:rFonts w:hint="eastAsia" w:ascii="宋体" w:hAnsi="宋体" w:cs="宋体"/>
          <w:b/>
          <w:color w:val="C00000"/>
          <w:sz w:val="22"/>
          <w:szCs w:val="24"/>
        </w:rPr>
        <w:t>及车位</w:t>
      </w:r>
      <w:r>
        <w:rPr>
          <w:rFonts w:ascii="宋体" w:hAnsi="宋体" w:cs="宋体"/>
          <w:b/>
          <w:color w:val="C00000"/>
          <w:sz w:val="22"/>
          <w:szCs w:val="24"/>
        </w:rPr>
        <w:t>销售分析</w:t>
      </w:r>
    </w:p>
    <w:p>
      <w:pPr>
        <w:pStyle w:val="8"/>
        <w:ind w:firstLine="0" w:firstLineChars="0"/>
        <w:rPr>
          <w:b/>
          <w:bCs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一、</w:t>
      </w:r>
      <w:r>
        <w:rPr>
          <w:b/>
          <w:bCs/>
          <w:color w:val="auto"/>
          <w:szCs w:val="21"/>
        </w:rPr>
        <w:t>房地产商业街及社区商铺</w:t>
      </w:r>
      <w:r>
        <w:rPr>
          <w:rFonts w:hint="eastAsia"/>
          <w:b/>
          <w:bCs/>
          <w:color w:val="auto"/>
          <w:szCs w:val="21"/>
        </w:rPr>
        <w:t>去化</w:t>
      </w:r>
      <w:r>
        <w:rPr>
          <w:b/>
          <w:bCs/>
          <w:color w:val="auto"/>
          <w:szCs w:val="21"/>
        </w:rPr>
        <w:t>难点汇总</w:t>
      </w:r>
    </w:p>
    <w:p>
      <w:pPr>
        <w:widowControl/>
        <w:jc w:val="left"/>
        <w:rPr>
          <w:rFonts w:ascii="宋体" w:hAnsi="宋体"/>
          <w:bCs/>
          <w:color w:val="auto"/>
          <w:szCs w:val="21"/>
        </w:rPr>
      </w:pPr>
      <w:r>
        <w:rPr>
          <w:rFonts w:ascii="宋体" w:hAnsi="宋体"/>
          <w:bCs/>
          <w:color w:val="auto"/>
          <w:szCs w:val="21"/>
        </w:rPr>
        <w:t xml:space="preserve">1. </w:t>
      </w:r>
      <w:r>
        <w:rPr>
          <w:rFonts w:hint="eastAsia" w:ascii="宋体" w:hAnsi="宋体"/>
          <w:bCs/>
          <w:color w:val="auto"/>
          <w:szCs w:val="21"/>
        </w:rPr>
        <w:t>商业类</w:t>
      </w:r>
      <w:r>
        <w:rPr>
          <w:rFonts w:ascii="宋体" w:hAnsi="宋体"/>
          <w:bCs/>
          <w:color w:val="auto"/>
          <w:szCs w:val="21"/>
        </w:rPr>
        <w:t>竞争激烈</w:t>
      </w:r>
    </w:p>
    <w:p>
      <w:pPr>
        <w:widowControl/>
        <w:jc w:val="left"/>
        <w:rPr>
          <w:rFonts w:ascii="宋体" w:hAnsi="宋体"/>
          <w:bCs/>
          <w:color w:val="auto"/>
          <w:szCs w:val="21"/>
        </w:rPr>
      </w:pPr>
      <w:r>
        <w:rPr>
          <w:rFonts w:ascii="宋体" w:hAnsi="宋体"/>
          <w:bCs/>
          <w:color w:val="auto"/>
          <w:szCs w:val="21"/>
        </w:rPr>
        <w:t>2. 客户层次</w:t>
      </w:r>
      <w:r>
        <w:rPr>
          <w:rFonts w:hint="eastAsia" w:ascii="宋体" w:hAnsi="宋体"/>
          <w:bCs/>
          <w:color w:val="auto"/>
          <w:szCs w:val="21"/>
        </w:rPr>
        <w:t>的</w:t>
      </w:r>
      <w:r>
        <w:rPr>
          <w:rFonts w:ascii="宋体" w:hAnsi="宋体"/>
          <w:bCs/>
          <w:color w:val="auto"/>
          <w:szCs w:val="21"/>
        </w:rPr>
        <w:t>不同</w:t>
      </w:r>
    </w:p>
    <w:p>
      <w:pPr>
        <w:widowControl/>
        <w:jc w:val="left"/>
        <w:rPr>
          <w:rFonts w:ascii="宋体" w:hAnsi="宋体"/>
          <w:bCs/>
          <w:color w:val="auto"/>
          <w:szCs w:val="21"/>
        </w:rPr>
      </w:pPr>
      <w:r>
        <w:rPr>
          <w:rFonts w:ascii="宋体" w:hAnsi="宋体"/>
          <w:bCs/>
          <w:color w:val="auto"/>
          <w:szCs w:val="21"/>
        </w:rPr>
        <w:t>3. 营销活动</w:t>
      </w:r>
      <w:r>
        <w:rPr>
          <w:rFonts w:hint="eastAsia" w:ascii="宋体" w:hAnsi="宋体"/>
          <w:bCs/>
          <w:color w:val="auto"/>
          <w:szCs w:val="21"/>
        </w:rPr>
        <w:t>有效性</w:t>
      </w:r>
    </w:p>
    <w:p>
      <w:pPr>
        <w:widowControl/>
        <w:jc w:val="left"/>
        <w:rPr>
          <w:rFonts w:ascii="宋体" w:hAnsi="宋体"/>
          <w:bCs/>
          <w:color w:val="auto"/>
          <w:szCs w:val="21"/>
        </w:rPr>
      </w:pPr>
      <w:r>
        <w:rPr>
          <w:rFonts w:ascii="宋体" w:hAnsi="宋体"/>
          <w:bCs/>
          <w:color w:val="auto"/>
          <w:szCs w:val="21"/>
        </w:rPr>
        <w:t xml:space="preserve">4. </w:t>
      </w:r>
      <w:r>
        <w:rPr>
          <w:rFonts w:hint="eastAsia" w:ascii="宋体" w:hAnsi="宋体"/>
          <w:bCs/>
          <w:color w:val="auto"/>
          <w:szCs w:val="21"/>
        </w:rPr>
        <w:t>商业</w:t>
      </w:r>
      <w:r>
        <w:rPr>
          <w:rFonts w:ascii="宋体" w:hAnsi="宋体"/>
          <w:bCs/>
          <w:color w:val="auto"/>
          <w:szCs w:val="21"/>
        </w:rPr>
        <w:t>展示面</w:t>
      </w:r>
      <w:r>
        <w:rPr>
          <w:rFonts w:hint="eastAsia" w:ascii="宋体" w:hAnsi="宋体"/>
          <w:bCs/>
          <w:color w:val="auto"/>
          <w:szCs w:val="21"/>
        </w:rPr>
        <w:t>限制</w:t>
      </w:r>
    </w:p>
    <w:p>
      <w:pPr>
        <w:rPr>
          <w:b/>
          <w:bCs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二、</w:t>
      </w:r>
      <w:r>
        <w:rPr>
          <w:b/>
          <w:bCs/>
          <w:color w:val="auto"/>
          <w:szCs w:val="21"/>
        </w:rPr>
        <w:t>房地产商业</w:t>
      </w:r>
      <w:r>
        <w:rPr>
          <w:rFonts w:hint="eastAsia"/>
          <w:b/>
          <w:bCs/>
          <w:color w:val="auto"/>
          <w:szCs w:val="21"/>
        </w:rPr>
        <w:t>常见分类</w:t>
      </w:r>
    </w:p>
    <w:p>
      <w:pPr>
        <w:widowControl/>
        <w:jc w:val="left"/>
        <w:rPr>
          <w:rFonts w:ascii="宋体" w:hAnsi="宋体"/>
          <w:bCs/>
          <w:color w:val="auto"/>
          <w:szCs w:val="21"/>
        </w:rPr>
      </w:pPr>
      <w:r>
        <w:rPr>
          <w:rFonts w:ascii="宋体" w:hAnsi="宋体"/>
          <w:bCs/>
          <w:color w:val="auto"/>
          <w:szCs w:val="21"/>
        </w:rPr>
        <w:t>1. 地理位置分类</w:t>
      </w:r>
    </w:p>
    <w:p>
      <w:pPr>
        <w:widowControl/>
        <w:jc w:val="left"/>
        <w:rPr>
          <w:rFonts w:ascii="宋体" w:hAnsi="宋体"/>
          <w:bCs/>
          <w:color w:val="auto"/>
          <w:szCs w:val="21"/>
        </w:rPr>
      </w:pPr>
      <w:r>
        <w:rPr>
          <w:rFonts w:ascii="宋体" w:hAnsi="宋体"/>
          <w:bCs/>
          <w:color w:val="auto"/>
          <w:szCs w:val="21"/>
        </w:rPr>
        <w:t>2. 消费习惯分类</w:t>
      </w:r>
    </w:p>
    <w:p>
      <w:pPr>
        <w:rPr>
          <w:b/>
          <w:bCs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三、商业项目的大运营暨大营销操作</w:t>
      </w:r>
    </w:p>
    <w:p>
      <w:pPr>
        <w:rPr>
          <w:color w:val="auto"/>
        </w:rPr>
      </w:pPr>
      <w:r>
        <w:rPr>
          <w:rFonts w:hint="eastAsia"/>
          <w:color w:val="auto"/>
        </w:rPr>
        <w:t>1、用更高视角的新角度去挖掘项目特点</w:t>
      </w:r>
    </w:p>
    <w:p>
      <w:pPr>
        <w:rPr>
          <w:color w:val="auto"/>
        </w:rPr>
      </w:pPr>
      <w:r>
        <w:rPr>
          <w:rFonts w:hint="eastAsia"/>
          <w:color w:val="auto"/>
        </w:rPr>
        <w:t>2、以大运营思维定位策划出商业特色</w:t>
      </w:r>
    </w:p>
    <w:p>
      <w:pPr>
        <w:rPr>
          <w:color w:val="auto"/>
        </w:rPr>
      </w:pPr>
      <w:r>
        <w:rPr>
          <w:rFonts w:hint="eastAsia"/>
          <w:color w:val="auto"/>
        </w:rPr>
        <w:t>3、用创新的方式抓取客户留住客户</w:t>
      </w:r>
    </w:p>
    <w:p>
      <w:pPr>
        <w:rPr>
          <w:b/>
          <w:bCs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四、房地产项目车位销售分析</w:t>
      </w:r>
    </w:p>
    <w:p>
      <w:pPr>
        <w:rPr>
          <w:color w:val="auto"/>
        </w:rPr>
      </w:pPr>
      <w:r>
        <w:rPr>
          <w:rFonts w:hint="eastAsia"/>
          <w:color w:val="auto"/>
        </w:rPr>
        <w:t>1、车位营销的难点分类以及解析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2、车位营销的常用办法延展</w:t>
      </w:r>
    </w:p>
    <w:p>
      <w:pPr>
        <w:rPr>
          <w:color w:val="auto"/>
        </w:rPr>
      </w:pPr>
      <w:r>
        <w:rPr>
          <w:rFonts w:hint="eastAsia"/>
          <w:color w:val="auto"/>
        </w:rPr>
        <w:t>3、车位销售的核心操作要点？</w:t>
      </w:r>
    </w:p>
    <w:p>
      <w:pPr>
        <w:rPr>
          <w:color w:val="auto"/>
        </w:rPr>
      </w:pPr>
      <w:r>
        <w:rPr>
          <w:rFonts w:hint="eastAsia"/>
          <w:color w:val="auto"/>
        </w:rPr>
        <w:t>4、车位销售的十个大坑？以及如何规避？</w:t>
      </w:r>
    </w:p>
    <w:p>
      <w:pPr>
        <w:rPr>
          <w:color w:val="4472C4"/>
        </w:rPr>
      </w:pPr>
      <w:r>
        <w:rPr>
          <w:rFonts w:hint="eastAsia"/>
          <w:color w:val="auto"/>
        </w:rPr>
        <w:t>5、创新地销售房地产车位的五大策略办法</w:t>
      </w:r>
    </w:p>
    <w:p>
      <w:pPr>
        <w:pStyle w:val="8"/>
        <w:ind w:firstLine="442"/>
        <w:rPr>
          <w:rFonts w:ascii="宋体" w:hAnsi="宋体" w:cs="宋体"/>
          <w:b/>
          <w:sz w:val="22"/>
          <w:szCs w:val="24"/>
        </w:rPr>
      </w:pPr>
    </w:p>
    <w:p>
      <w:pPr>
        <w:pStyle w:val="8"/>
        <w:ind w:firstLine="0" w:firstLineChars="0"/>
        <w:rPr>
          <w:b/>
          <w:bCs/>
          <w:color w:val="C00000"/>
          <w:szCs w:val="21"/>
        </w:rPr>
      </w:pPr>
      <w:r>
        <w:rPr>
          <w:rFonts w:hint="eastAsia" w:ascii="宋体" w:hAnsi="宋体" w:cs="宋体"/>
          <w:b/>
          <w:color w:val="C00000"/>
          <w:sz w:val="22"/>
          <w:szCs w:val="24"/>
        </w:rPr>
        <w:t xml:space="preserve">第五部分  </w:t>
      </w:r>
      <w:r>
        <w:rPr>
          <w:rFonts w:hint="eastAsia"/>
          <w:b/>
          <w:bCs/>
          <w:color w:val="C00000"/>
          <w:szCs w:val="21"/>
        </w:rPr>
        <w:t>市场客户的分类及对策</w:t>
      </w:r>
    </w:p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1、按照客户购买动机分类及对策处理</w:t>
      </w:r>
    </w:p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2、按照客户职业特点分类及对策处理</w:t>
      </w:r>
    </w:p>
    <w:p>
      <w:pPr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3、</w:t>
      </w:r>
      <w:r>
        <w:rPr>
          <w:rFonts w:hint="eastAsia" w:ascii="宋体" w:hAnsi="宋体"/>
          <w:bCs/>
          <w:szCs w:val="21"/>
        </w:rPr>
        <w:t>按照客户性格特征分类及对策处理</w:t>
      </w:r>
    </w:p>
    <w:p>
      <w:pPr>
        <w:rPr>
          <w:rFonts w:ascii="宋体" w:hAnsi="宋体" w:cs="宋体"/>
          <w:sz w:val="22"/>
          <w:szCs w:val="24"/>
        </w:rPr>
      </w:pPr>
      <w:r>
        <w:rPr>
          <w:rFonts w:ascii="宋体" w:hAnsi="宋体"/>
          <w:bCs/>
          <w:szCs w:val="21"/>
        </w:rPr>
        <w:t>4、</w:t>
      </w:r>
      <w:r>
        <w:rPr>
          <w:rFonts w:hint="eastAsia" w:ascii="宋体" w:hAnsi="宋体"/>
          <w:bCs/>
          <w:szCs w:val="21"/>
        </w:rPr>
        <w:t>按照客户年龄分段分类及对策处理</w:t>
      </w:r>
    </w:p>
    <w:p>
      <w:pPr>
        <w:rPr>
          <w:rFonts w:ascii="宋体" w:hAnsi="宋体" w:cs="宋体"/>
          <w:sz w:val="22"/>
          <w:szCs w:val="24"/>
        </w:rPr>
      </w:pPr>
    </w:p>
    <w:p>
      <w:pPr>
        <w:jc w:val="left"/>
        <w:rPr>
          <w:rFonts w:ascii="宋体" w:hAnsi="宋体" w:cs="宋体"/>
          <w:b/>
          <w:color w:val="C00000"/>
          <w:sz w:val="22"/>
          <w:szCs w:val="24"/>
        </w:rPr>
      </w:pPr>
      <w:r>
        <w:rPr>
          <w:rFonts w:hint="eastAsia" w:ascii="宋体" w:hAnsi="宋体" w:cs="宋体"/>
          <w:b/>
          <w:color w:val="C00000"/>
          <w:sz w:val="22"/>
          <w:szCs w:val="24"/>
        </w:rPr>
        <w:t>第六部分  案场四点管理法则及销售心法要点</w:t>
      </w:r>
    </w:p>
    <w:p>
      <w:pPr>
        <w:rPr>
          <w:rFonts w:ascii="宋体" w:hAnsi="宋体" w:cs="宋体"/>
          <w:sz w:val="22"/>
          <w:szCs w:val="24"/>
        </w:rPr>
      </w:pPr>
      <w:r>
        <w:rPr>
          <w:rFonts w:hint="eastAsia" w:ascii="宋体" w:hAnsi="宋体" w:cs="宋体"/>
          <w:sz w:val="22"/>
          <w:szCs w:val="24"/>
        </w:rPr>
        <w:t>一、了解“产品”——“利益点”——“客户”——“接触点”的四点营销管理法则，掌握产品的价值体系，掌握客户地图分步，掌握客户心理学，熟练运用逼定，并对以上进行有效管理促进</w:t>
      </w:r>
    </w:p>
    <w:p>
      <w:pPr>
        <w:rPr>
          <w:rFonts w:ascii="宋体" w:hAnsi="宋体" w:cs="宋体"/>
          <w:sz w:val="22"/>
          <w:szCs w:val="24"/>
        </w:rPr>
      </w:pPr>
      <w:r>
        <w:rPr>
          <w:rFonts w:hint="eastAsia" w:ascii="宋体" w:hAnsi="宋体" w:cs="宋体"/>
          <w:sz w:val="22"/>
          <w:szCs w:val="24"/>
        </w:rPr>
        <w:t>二、掌握销售六步法则，熟练掌握六步法则的17项营销工作要点</w:t>
      </w:r>
    </w:p>
    <w:p>
      <w:pPr>
        <w:rPr>
          <w:rFonts w:hint="eastAsia"/>
        </w:rPr>
      </w:pPr>
      <w:r>
        <w:rPr>
          <w:rFonts w:hint="eastAsia" w:ascii="宋体" w:hAnsi="宋体" w:cs="宋体"/>
          <w:sz w:val="22"/>
          <w:szCs w:val="24"/>
        </w:rPr>
        <w:t>三、掌握房地产销售的三个终极问题：客户嫌偏、客户嫌贵、客户不出手</w:t>
      </w:r>
    </w:p>
    <w:p>
      <w:pPr>
        <w:pStyle w:val="9"/>
        <w:rPr>
          <w:rFonts w:ascii="微软雅黑" w:hAnsi="微软雅黑" w:eastAsia="微软雅黑" w:cs="微软雅黑"/>
          <w:b/>
          <w:color w:val="000000"/>
          <w:sz w:val="28"/>
          <w:szCs w:val="28"/>
        </w:rPr>
      </w:pPr>
      <w:r>
        <w:rPr>
          <w:rFonts w:ascii="微软雅黑" w:hAnsi="微软雅黑" w:eastAsia="微软雅黑" w:cs="微软雅黑"/>
          <w:b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4368800</wp:posOffset>
            </wp:positionH>
            <wp:positionV relativeFrom="paragraph">
              <wp:posOffset>90805</wp:posOffset>
            </wp:positionV>
            <wp:extent cx="1430655" cy="2144395"/>
            <wp:effectExtent l="0" t="0" r="17145" b="8255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</w:rPr>
        <w:t>【主讲老师】</w:t>
      </w:r>
    </w:p>
    <w:p>
      <w:pPr>
        <w:rPr>
          <w:rFonts w:ascii="宋体" w:hAnsi="宋体" w:cs="宋体"/>
          <w:b/>
          <w:bCs/>
          <w:sz w:val="22"/>
          <w:szCs w:val="24"/>
        </w:rPr>
      </w:pPr>
      <w:r>
        <w:rPr>
          <w:rFonts w:hint="eastAsia" w:ascii="宋体" w:hAnsi="宋体" w:cs="宋体"/>
          <w:b/>
          <w:bCs/>
          <w:sz w:val="22"/>
          <w:szCs w:val="24"/>
        </w:rPr>
        <w:t>丁 铭：</w:t>
      </w:r>
    </w:p>
    <w:p>
      <w:pPr>
        <w:rPr>
          <w:rFonts w:hint="eastAsia" w:ascii="宋体" w:hAnsi="宋体" w:cs="宋体"/>
          <w:sz w:val="22"/>
          <w:szCs w:val="24"/>
        </w:rPr>
      </w:pPr>
      <w:r>
        <w:rPr>
          <w:rFonts w:hint="eastAsia" w:ascii="宋体" w:hAnsi="宋体" w:cs="宋体"/>
          <w:sz w:val="22"/>
          <w:szCs w:val="24"/>
        </w:rPr>
        <w:t>中国传媒大学MBA案例中心地产研究员，</w:t>
      </w:r>
    </w:p>
    <w:p>
      <w:pPr>
        <w:rPr>
          <w:rFonts w:hint="eastAsia" w:ascii="宋体" w:hAnsi="宋体" w:cs="宋体"/>
          <w:sz w:val="22"/>
          <w:szCs w:val="24"/>
        </w:rPr>
      </w:pPr>
      <w:r>
        <w:rPr>
          <w:rFonts w:hint="eastAsia" w:ascii="宋体" w:hAnsi="宋体" w:cs="宋体"/>
          <w:sz w:val="22"/>
          <w:szCs w:val="24"/>
        </w:rPr>
        <w:t>曾就职于多家知名企业如万达集团、荣盛地产、华夏幸福、中原地产等，主要专业方向及从业经历：商业综合体、商业、公寓、住宅、产业地产等产品定位、营销策划、品牌打造等。自行研发典型课程《四点营销管理法则》 《客户心理学》 《地产全程营销策划》《大运营变革》等</w:t>
      </w:r>
    </w:p>
    <w:p>
      <w:r>
        <w:rPr>
          <w:rFonts w:hint="eastAsia" w:ascii="宋体" w:hAnsi="宋体" w:cs="宋体"/>
          <w:sz w:val="22"/>
          <w:szCs w:val="24"/>
          <w:lang w:val="en-US" w:eastAsia="zh-CN"/>
        </w:rPr>
        <w:t>二十</w:t>
      </w:r>
      <w:r>
        <w:rPr>
          <w:rFonts w:hint="eastAsia" w:ascii="宋体" w:hAnsi="宋体" w:cs="宋体"/>
          <w:sz w:val="22"/>
          <w:szCs w:val="24"/>
        </w:rPr>
        <w:t>余年大型房地产企业中高层管理工作经验，曾为万达、万科、荣盛、华润等多家企业培训</w:t>
      </w:r>
    </w:p>
    <w:p>
      <w:pPr>
        <w:pStyle w:val="9"/>
        <w:rPr>
          <w:rFonts w:ascii="微软雅黑" w:hAnsi="微软雅黑" w:eastAsia="微软雅黑"/>
          <w:b/>
          <w:bCs/>
          <w:color w:val="0070C0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</w:rPr>
        <w:t>【课程说明】</w:t>
      </w:r>
    </w:p>
    <w:p>
      <w:pPr>
        <w:spacing w:line="440" w:lineRule="exact"/>
        <w:rPr>
          <w:rFonts w:ascii="微软雅黑" w:hAnsi="微软雅黑" w:eastAsia="微软雅黑" w:cs="微软雅黑"/>
          <w:b/>
          <w:bCs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2"/>
        </w:rPr>
        <w:t>【承办单位】万伯房地产学院</w:t>
      </w:r>
    </w:p>
    <w:p>
      <w:pPr>
        <w:spacing w:line="440" w:lineRule="exact"/>
        <w:rPr>
          <w:rFonts w:hint="default" w:ascii="微软雅黑" w:hAnsi="微软雅黑" w:eastAsia="微软雅黑" w:cs="微软雅黑"/>
          <w:b/>
          <w:bCs/>
          <w:color w:val="000000"/>
          <w:sz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2"/>
        </w:rPr>
        <w:t>【</w:t>
      </w:r>
      <w:r>
        <w:rPr>
          <w:rFonts w:hint="eastAsia" w:ascii="微软雅黑" w:hAnsi="微软雅黑" w:eastAsia="微软雅黑" w:cs="微软雅黑"/>
          <w:b/>
          <w:bCs/>
          <w:color w:val="000000"/>
          <w:sz w:val="22"/>
          <w:lang w:val="en-US" w:eastAsia="zh-CN"/>
        </w:rPr>
        <w:t>时间</w:t>
      </w:r>
      <w:r>
        <w:rPr>
          <w:rFonts w:hint="eastAsia" w:ascii="微软雅黑" w:hAnsi="微软雅黑" w:eastAsia="微软雅黑" w:cs="微软雅黑"/>
          <w:b/>
          <w:bCs/>
          <w:color w:val="000000"/>
          <w:sz w:val="22"/>
        </w:rPr>
        <w:t>地点】</w:t>
      </w:r>
      <w:r>
        <w:rPr>
          <w:rFonts w:hint="eastAsia" w:ascii="微软雅黑" w:hAnsi="微软雅黑" w:eastAsia="微软雅黑" w:cs="微软雅黑"/>
          <w:b/>
          <w:bCs/>
          <w:color w:val="000000"/>
          <w:sz w:val="22"/>
          <w:lang w:val="en-US" w:eastAsia="zh-CN"/>
        </w:rPr>
        <w:t>古都·西安（7月29-30日）</w:t>
      </w:r>
    </w:p>
    <w:p>
      <w:pPr>
        <w:spacing w:line="440" w:lineRule="exact"/>
        <w:rPr>
          <w:rFonts w:hint="eastAsia" w:ascii="微软雅黑" w:hAnsi="微软雅黑" w:eastAsia="微软雅黑" w:cs="微软雅黑"/>
          <w:b/>
          <w:bCs/>
          <w:color w:val="000000"/>
          <w:sz w:val="22"/>
          <w:lang w:val="en-US" w:eastAsia="zh-CN"/>
        </w:rPr>
      </w:pPr>
      <w:bookmarkStart w:id="3" w:name="OLE_LINK2"/>
      <w:r>
        <w:rPr>
          <w:rFonts w:hint="eastAsia" w:ascii="微软雅黑" w:hAnsi="微软雅黑" w:eastAsia="微软雅黑" w:cs="微软雅黑"/>
          <w:b/>
          <w:bCs/>
          <w:color w:val="000000"/>
          <w:sz w:val="22"/>
        </w:rPr>
        <w:t>【培训费用】</w:t>
      </w:r>
      <w:r>
        <w:rPr>
          <w:rFonts w:hint="eastAsia" w:ascii="微软雅黑" w:hAnsi="微软雅黑" w:eastAsia="微软雅黑" w:cs="微软雅黑"/>
          <w:b/>
          <w:bCs/>
          <w:color w:val="000000"/>
          <w:sz w:val="22"/>
          <w:lang w:val="en-US" w:eastAsia="zh-CN"/>
        </w:rPr>
        <w:t>原价</w:t>
      </w:r>
      <w:r>
        <w:rPr>
          <w:rFonts w:hint="eastAsia" w:ascii="微软雅黑" w:hAnsi="微软雅黑" w:eastAsia="微软雅黑" w:cs="微软雅黑"/>
          <w:b/>
          <w:bCs/>
          <w:strike/>
          <w:dstrike w:val="0"/>
          <w:color w:val="000000"/>
          <w:sz w:val="22"/>
          <w:lang w:val="en-US" w:eastAsia="zh-CN"/>
        </w:rPr>
        <w:t>4980</w:t>
      </w:r>
      <w:r>
        <w:rPr>
          <w:rFonts w:hint="eastAsia" w:ascii="微软雅黑" w:hAnsi="微软雅黑" w:eastAsia="微软雅黑" w:cs="微软雅黑"/>
          <w:b/>
          <w:bCs/>
          <w:color w:val="000000"/>
          <w:sz w:val="22"/>
          <w:lang w:val="en-US" w:eastAsia="zh-CN"/>
        </w:rPr>
        <w:t>元/人</w:t>
      </w:r>
    </w:p>
    <w:p>
      <w:pPr>
        <w:spacing w:line="440" w:lineRule="exact"/>
        <w:rPr>
          <w:rFonts w:hint="eastAsia" w:ascii="微软雅黑" w:hAnsi="微软雅黑" w:eastAsia="微软雅黑" w:cs="微软雅黑"/>
          <w:b/>
          <w:bCs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2"/>
          <w:lang w:val="en-US" w:eastAsia="zh-CN"/>
        </w:rPr>
        <w:t>【现特惠报名】298</w:t>
      </w:r>
      <w:r>
        <w:rPr>
          <w:rFonts w:hint="eastAsia" w:ascii="微软雅黑" w:hAnsi="微软雅黑" w:eastAsia="微软雅黑" w:cs="微软雅黑"/>
          <w:b/>
          <w:bCs/>
          <w:color w:val="000000"/>
          <w:sz w:val="22"/>
        </w:rPr>
        <w:t>0元/人；</w:t>
      </w:r>
      <w:bookmarkEnd w:id="3"/>
      <w:r>
        <w:rPr>
          <w:rFonts w:hint="eastAsia" w:ascii="微软雅黑" w:hAnsi="微软雅黑" w:eastAsia="微软雅黑" w:cs="微软雅黑"/>
          <w:b/>
          <w:bCs/>
          <w:color w:val="000000"/>
          <w:sz w:val="22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color w:val="000000"/>
          <w:sz w:val="22"/>
        </w:rPr>
        <w:t>人</w:t>
      </w:r>
      <w:r>
        <w:rPr>
          <w:rFonts w:hint="eastAsia" w:ascii="微软雅黑" w:hAnsi="微软雅黑" w:eastAsia="微软雅黑" w:cs="微软雅黑"/>
          <w:b/>
          <w:bCs/>
          <w:color w:val="000000"/>
          <w:sz w:val="22"/>
          <w:lang w:val="en-US" w:eastAsia="zh-CN"/>
        </w:rPr>
        <w:t>以上198</w:t>
      </w:r>
      <w:r>
        <w:rPr>
          <w:rFonts w:hint="eastAsia" w:ascii="微软雅黑" w:hAnsi="微软雅黑" w:eastAsia="微软雅黑" w:cs="微软雅黑"/>
          <w:b/>
          <w:bCs/>
          <w:color w:val="000000"/>
          <w:sz w:val="22"/>
        </w:rPr>
        <w:t>0元/人</w:t>
      </w:r>
    </w:p>
    <w:p>
      <w:pPr>
        <w:spacing w:line="440" w:lineRule="exact"/>
        <w:ind w:firstLine="1320" w:firstLineChars="600"/>
        <w:rPr>
          <w:rFonts w:hint="eastAsia" w:ascii="微软雅黑" w:hAnsi="微软雅黑" w:eastAsia="微软雅黑"/>
          <w:color w:val="000000"/>
          <w:sz w:val="22"/>
        </w:rPr>
      </w:pPr>
      <w:r>
        <w:rPr>
          <w:rFonts w:hint="eastAsia" w:ascii="微软雅黑" w:hAnsi="微软雅黑" w:eastAsia="微软雅黑"/>
          <w:color w:val="000000"/>
          <w:sz w:val="22"/>
        </w:rPr>
        <w:t>包含：讲师费、讲义资料费、场地费、茶歇、现场咨询费等；</w:t>
      </w:r>
    </w:p>
    <w:p>
      <w:pPr>
        <w:spacing w:line="440" w:lineRule="exact"/>
        <w:ind w:firstLine="1320" w:firstLineChars="600"/>
        <w:rPr>
          <w:rFonts w:hint="eastAsia" w:ascii="微软雅黑" w:hAnsi="微软雅黑" w:eastAsia="微软雅黑"/>
          <w:color w:val="000000"/>
          <w:sz w:val="22"/>
        </w:rPr>
      </w:pPr>
      <w:r>
        <w:rPr>
          <w:rFonts w:hint="eastAsia" w:ascii="微软雅黑" w:hAnsi="微软雅黑" w:eastAsia="微软雅黑"/>
          <w:color w:val="000000"/>
          <w:sz w:val="22"/>
        </w:rPr>
        <w:t>会务组提供酒店代订服务费用自理。</w:t>
      </w:r>
      <w:bookmarkStart w:id="4" w:name="_GoBack"/>
      <w:bookmarkEnd w:id="4"/>
    </w:p>
    <w:p>
      <w:pPr>
        <w:pStyle w:val="2"/>
        <w:rPr>
          <w:rFonts w:hint="eastAsia" w:ascii="微软雅黑" w:hAnsi="微软雅黑" w:eastAsia="微软雅黑"/>
          <w:color w:val="000000"/>
          <w:sz w:val="22"/>
        </w:rPr>
      </w:pPr>
    </w:p>
    <w:p>
      <w:pPr>
        <w:pStyle w:val="2"/>
        <w:rPr>
          <w:rFonts w:hint="eastAsia" w:ascii="微软雅黑" w:hAnsi="微软雅黑" w:eastAsia="微软雅黑"/>
          <w:color w:val="000000"/>
          <w:sz w:val="22"/>
        </w:rPr>
      </w:pPr>
    </w:p>
    <w:p>
      <w:pPr>
        <w:spacing w:line="440" w:lineRule="exact"/>
        <w:rPr>
          <w:rFonts w:ascii="仿宋" w:hAnsi="仿宋" w:eastAsia="仿宋" w:cs="仿宋"/>
          <w:b/>
          <w:color w:val="000000"/>
          <w:kern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2"/>
        </w:rPr>
        <w:t>【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--------------------------✂--------------------------</w:t>
      </w:r>
    </w:p>
    <w:p>
      <w:pPr>
        <w:tabs>
          <w:tab w:val="left" w:pos="10065"/>
        </w:tabs>
        <w:spacing w:line="440" w:lineRule="exact"/>
        <w:ind w:right="964" w:rightChars="459"/>
        <w:jc w:val="center"/>
        <w:rPr>
          <w:rFonts w:ascii="仿宋" w:hAnsi="仿宋" w:eastAsia="仿宋" w:cs="仿宋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>报   名   回   执   表(代合同复印有效)</w:t>
      </w:r>
    </w:p>
    <w:tbl>
      <w:tblPr>
        <w:tblStyle w:val="4"/>
        <w:tblpPr w:leftFromText="180" w:rightFromText="180" w:vertAnchor="text" w:horzAnchor="margin" w:tblpXSpec="center" w:tblpY="134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4"/>
        <w:gridCol w:w="789"/>
        <w:gridCol w:w="330"/>
        <w:gridCol w:w="296"/>
        <w:gridCol w:w="394"/>
        <w:gridCol w:w="735"/>
        <w:gridCol w:w="1166"/>
        <w:gridCol w:w="151"/>
        <w:gridCol w:w="1155"/>
        <w:gridCol w:w="720"/>
        <w:gridCol w:w="315"/>
        <w:gridCol w:w="360"/>
        <w:gridCol w:w="1020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614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  <w:t>单位名称</w:t>
            </w:r>
          </w:p>
        </w:tc>
        <w:tc>
          <w:tcPr>
            <w:tcW w:w="8286" w:type="dxa"/>
            <w:gridSpan w:val="13"/>
            <w:noWrap w:val="0"/>
            <w:vAlign w:val="center"/>
          </w:tcPr>
          <w:p>
            <w:pPr>
              <w:spacing w:line="370" w:lineRule="exact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614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  <w:t>通讯地址</w:t>
            </w:r>
          </w:p>
        </w:tc>
        <w:tc>
          <w:tcPr>
            <w:tcW w:w="5736" w:type="dxa"/>
            <w:gridSpan w:val="9"/>
            <w:noWrap w:val="0"/>
            <w:vAlign w:val="center"/>
          </w:tcPr>
          <w:p>
            <w:pPr>
              <w:spacing w:line="370" w:lineRule="exact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370" w:lineRule="exact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  <w:szCs w:val="24"/>
              </w:rPr>
              <w:t xml:space="preserve"> 邮 编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spacing w:line="370" w:lineRule="exact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614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  <w:t>联 系 人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370" w:lineRule="exact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spacing w:line="370" w:lineRule="exact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  <w:szCs w:val="24"/>
              </w:rPr>
              <w:t>手  机</w:t>
            </w:r>
          </w:p>
        </w:tc>
        <w:tc>
          <w:tcPr>
            <w:tcW w:w="2052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70" w:type="dxa"/>
            <w:gridSpan w:val="5"/>
            <w:noWrap w:val="0"/>
            <w:vAlign w:val="center"/>
          </w:tcPr>
          <w:p>
            <w:pPr>
              <w:spacing w:line="370" w:lineRule="exact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14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  <w:t>学员姓名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  <w:szCs w:val="24"/>
              </w:rPr>
              <w:t>职  务</w:t>
            </w:r>
          </w:p>
        </w:tc>
        <w:tc>
          <w:tcPr>
            <w:tcW w:w="2472" w:type="dxa"/>
            <w:gridSpan w:val="3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  <w:szCs w:val="24"/>
              </w:rPr>
              <w:t>电  话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  <w:szCs w:val="24"/>
              </w:rPr>
              <w:t>电子邮箱（email）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  <w:szCs w:val="24"/>
              </w:rPr>
              <w:t>单间</w:t>
            </w:r>
          </w:p>
          <w:p>
            <w:pPr>
              <w:spacing w:line="370" w:lineRule="exact"/>
              <w:jc w:val="center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  <w:szCs w:val="24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14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614" w:type="dxa"/>
            <w:noWrap w:val="0"/>
            <w:vAlign w:val="center"/>
          </w:tcPr>
          <w:p>
            <w:pPr>
              <w:spacing w:line="370" w:lineRule="exact"/>
              <w:ind w:firstLine="110" w:firstLineChars="50"/>
              <w:rPr>
                <w:rFonts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  <w:t xml:space="preserve">     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spacing w:line="370" w:lineRule="exact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  <w:szCs w:val="24"/>
              </w:rPr>
              <w:t xml:space="preserve">    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spacing w:line="370" w:lineRule="exact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  <w:szCs w:val="24"/>
              </w:rPr>
              <w:t xml:space="preserve">         </w:t>
            </w:r>
          </w:p>
        </w:tc>
        <w:tc>
          <w:tcPr>
            <w:tcW w:w="2472" w:type="dxa"/>
            <w:gridSpan w:val="3"/>
            <w:noWrap w:val="0"/>
            <w:vAlign w:val="center"/>
          </w:tcPr>
          <w:p>
            <w:pPr>
              <w:spacing w:line="370" w:lineRule="exact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  <w:szCs w:val="24"/>
              </w:rPr>
              <w:t xml:space="preserve">         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370" w:lineRule="exact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  <w:szCs w:val="24"/>
              </w:rPr>
              <w:t xml:space="preserve">         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614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614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614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14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  <w:t>费用总额</w:t>
            </w:r>
          </w:p>
        </w:tc>
        <w:tc>
          <w:tcPr>
            <w:tcW w:w="5016" w:type="dxa"/>
            <w:gridSpan w:val="8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  <w:szCs w:val="24"/>
              </w:rPr>
              <w:t xml:space="preserve">  万    仟    佰    拾    元整    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  <w:szCs w:val="24"/>
              </w:rPr>
              <w:t>小  写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spacing w:line="370" w:lineRule="exact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  <w:szCs w:val="24"/>
              </w:rPr>
              <w:t>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614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  <w:t>收费指定账户</w:t>
            </w:r>
          </w:p>
        </w:tc>
        <w:tc>
          <w:tcPr>
            <w:tcW w:w="5016" w:type="dxa"/>
            <w:gridSpan w:val="8"/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-10"/>
                <w:sz w:val="24"/>
                <w:szCs w:val="24"/>
              </w:rPr>
              <w:t>户名：万伯教育咨询（北京）有限公司</w:t>
            </w:r>
          </w:p>
          <w:p>
            <w:pPr>
              <w:spacing w:line="300" w:lineRule="auto"/>
              <w:rPr>
                <w:rFonts w:ascii="宋体" w:hAnsi="宋体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-10"/>
                <w:sz w:val="24"/>
                <w:szCs w:val="24"/>
              </w:rPr>
              <w:t>账号：0200066009021611811</w:t>
            </w:r>
          </w:p>
          <w:p>
            <w:pPr>
              <w:spacing w:line="300" w:lineRule="auto"/>
              <w:rPr>
                <w:rFonts w:ascii="宋体" w:hAnsi="宋体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-10"/>
                <w:sz w:val="24"/>
                <w:szCs w:val="24"/>
              </w:rPr>
              <w:t>开户行：中国工商银行北京西客站支行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70" w:lineRule="exact"/>
              <w:rPr>
                <w:rFonts w:ascii="宋体" w:hAnsi="宋体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-10"/>
                <w:sz w:val="24"/>
                <w:szCs w:val="24"/>
              </w:rPr>
              <w:t>汇款方式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spacing w:line="370" w:lineRule="exact"/>
              <w:rPr>
                <w:rFonts w:ascii="宋体" w:hAnsi="宋体"/>
                <w:b/>
                <w:bCs/>
                <w:color w:val="40404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404040"/>
                <w:sz w:val="24"/>
                <w:szCs w:val="24"/>
              </w:rPr>
              <w:t>□转账</w:t>
            </w:r>
            <w:r>
              <w:rPr>
                <w:rFonts w:ascii="宋体" w:hAnsi="宋体"/>
                <w:b/>
                <w:bCs/>
                <w:color w:val="404040"/>
                <w:sz w:val="24"/>
                <w:szCs w:val="24"/>
              </w:rPr>
              <w:t xml:space="preserve"> </w:t>
            </w:r>
          </w:p>
          <w:p>
            <w:pPr>
              <w:spacing w:line="370" w:lineRule="exact"/>
              <w:rPr>
                <w:rFonts w:ascii="宋体" w:hAnsi="宋体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404040"/>
                <w:sz w:val="24"/>
                <w:szCs w:val="24"/>
              </w:rPr>
              <w:t>□现金</w:t>
            </w:r>
            <w:r>
              <w:rPr>
                <w:rFonts w:ascii="宋体" w:hAnsi="宋体"/>
                <w:b/>
                <w:bCs/>
                <w:color w:val="40404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61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  <w:t>电子普通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  <w:t>发票信息</w:t>
            </w: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  <w:t>单位名称</w:t>
            </w:r>
          </w:p>
        </w:tc>
        <w:tc>
          <w:tcPr>
            <w:tcW w:w="6871" w:type="dxa"/>
            <w:gridSpan w:val="10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6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  <w:t>纳税人识别号</w:t>
            </w:r>
          </w:p>
        </w:tc>
        <w:tc>
          <w:tcPr>
            <w:tcW w:w="6871" w:type="dxa"/>
            <w:gridSpan w:val="10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6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tabs>
                <w:tab w:val="left" w:pos="750"/>
              </w:tabs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  <w:t>开票金额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tabs>
                <w:tab w:val="left" w:pos="750"/>
              </w:tabs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     元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tabs>
                <w:tab w:val="left" w:pos="750"/>
              </w:tabs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备注信息</w:t>
            </w:r>
          </w:p>
        </w:tc>
        <w:tc>
          <w:tcPr>
            <w:tcW w:w="3270" w:type="dxa"/>
            <w:gridSpan w:val="5"/>
            <w:noWrap w:val="0"/>
            <w:vAlign w:val="center"/>
          </w:tcPr>
          <w:p>
            <w:pPr>
              <w:tabs>
                <w:tab w:val="left" w:pos="750"/>
              </w:tabs>
              <w:spacing w:line="360" w:lineRule="exact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6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tabs>
                <w:tab w:val="left" w:pos="750"/>
              </w:tabs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-10"/>
                <w:sz w:val="24"/>
                <w:szCs w:val="24"/>
              </w:rPr>
              <w:t>开票内容</w:t>
            </w:r>
          </w:p>
        </w:tc>
        <w:tc>
          <w:tcPr>
            <w:tcW w:w="6871" w:type="dxa"/>
            <w:gridSpan w:val="10"/>
            <w:noWrap w:val="0"/>
            <w:vAlign w:val="center"/>
          </w:tcPr>
          <w:p>
            <w:pPr>
              <w:tabs>
                <w:tab w:val="left" w:pos="750"/>
              </w:tabs>
              <w:spacing w:line="360" w:lineRule="exact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 会务费口    培训费口    咨询费口 </w:t>
            </w:r>
          </w:p>
        </w:tc>
      </w:tr>
    </w:tbl>
    <w:p>
      <w:pPr>
        <w:rPr>
          <w:rFonts w:ascii="宋体" w:hAnsi="宋体" w:cs="宋体"/>
          <w:b/>
          <w:bCs/>
          <w:sz w:val="24"/>
          <w:szCs w:val="32"/>
        </w:rPr>
      </w:pPr>
    </w:p>
    <w:p/>
    <w:sectPr>
      <w:pgSz w:w="11906" w:h="16838"/>
      <w:pgMar w:top="1240" w:right="1286" w:bottom="1318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AA9085"/>
    <w:multiLevelType w:val="singleLevel"/>
    <w:tmpl w:val="B8AA908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C79D5E5"/>
    <w:multiLevelType w:val="singleLevel"/>
    <w:tmpl w:val="CC79D5E5"/>
    <w:lvl w:ilvl="0" w:tentative="0">
      <w:start w:val="3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0EF75EA4"/>
    <w:multiLevelType w:val="multilevel"/>
    <w:tmpl w:val="0EF75EA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582765"/>
    <w:multiLevelType w:val="multilevel"/>
    <w:tmpl w:val="1F58276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5E2AC6"/>
    <w:multiLevelType w:val="multilevel"/>
    <w:tmpl w:val="295E2AC6"/>
    <w:lvl w:ilvl="0" w:tentative="0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NzIwOTUxYmUyYmQ1ZjFjZmQ1MzU1ZjMxZjI5ODcifQ=="/>
  </w:docVars>
  <w:rsids>
    <w:rsidRoot w:val="00000000"/>
    <w:rsid w:val="007943B4"/>
    <w:rsid w:val="02923ED1"/>
    <w:rsid w:val="0FAA1183"/>
    <w:rsid w:val="1FB608CA"/>
    <w:rsid w:val="2B337043"/>
    <w:rsid w:val="31741837"/>
    <w:rsid w:val="4EDF270B"/>
    <w:rsid w:val="75995FAB"/>
    <w:rsid w:val="78FD6E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spacing w:line="360" w:lineRule="auto"/>
      <w:jc w:val="center"/>
    </w:pPr>
    <w:rPr>
      <w:rFonts w:ascii="微软雅黑" w:hAnsi="微软雅黑" w:eastAsia="微软雅黑" w:cs="Times New Roman"/>
      <w:sz w:val="32"/>
      <w:szCs w:val="32"/>
    </w:rPr>
  </w:style>
  <w:style w:type="character" w:styleId="6">
    <w:name w:val="Strong"/>
    <w:basedOn w:val="5"/>
    <w:qFormat/>
    <w:uiPriority w:val="22"/>
    <w:rPr>
      <w:rFonts w:ascii="Calibri" w:hAnsi="Calibri" w:eastAsia="宋体" w:cs="Arial"/>
      <w:b/>
      <w:bCs/>
    </w:rPr>
  </w:style>
  <w:style w:type="character" w:styleId="7">
    <w:name w:val="Hyperlink"/>
    <w:unhideWhenUsed/>
    <w:qFormat/>
    <w:uiPriority w:val="99"/>
    <w:rPr>
      <w:color w:val="0B5A01"/>
      <w:u w:val="non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10"/>
    <w:basedOn w:val="1"/>
    <w:qFormat/>
    <w:uiPriority w:val="0"/>
    <w:pPr>
      <w:jc w:val="left"/>
    </w:pPr>
    <w:rPr>
      <w:rFonts w:ascii="Helvetica Neue" w:hAnsi="Helvetica Neue"/>
      <w:color w:val="3E3E3E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3040</Words>
  <Characters>3160</Characters>
  <Lines>0</Lines>
  <Paragraphs>0</Paragraphs>
  <TotalTime>255</TotalTime>
  <ScaleCrop>false</ScaleCrop>
  <LinksUpToDate>false</LinksUpToDate>
  <CharactersWithSpaces>3294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2023-06-19T06:11:44Z</dcterms:created>
  <dc:creator>Administrator</dc:creator>
  <cp:lastModifiedBy>冰冰⊙▽⊙＊</cp:lastModifiedBy>
  <dcterms:modified xsi:type="dcterms:W3CDTF">2023-06-27T03:31:14Z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992580923CEE47A390535BF6889C1A4A_13</vt:lpwstr>
  </property>
</Properties>
</file>