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3"/>
          <w:szCs w:val="33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3"/>
          <w:szCs w:val="33"/>
          <w:bdr w:val="none" w:color="auto" w:sz="0" w:space="0"/>
          <w:shd w:val="clear" w:fill="FFFFFF"/>
        </w:rPr>
        <w:t>西班牙胡安卡洛斯国王大学CEDEU学院MBA工商管理硕士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背景介绍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西班牙国情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西班牙是欧洲传统的发达 资本主义国家，人均GDP约3 万美元，是世界公认的科技 强国和教育强国，更是一个 体育大国和旅游大国，其在 国际化商业活动组织、体育 赛事管理及推广、旅游策划 及营销方面一直走在世界前 列。联合国世界旅游组织总 部就设在西班牙的首都马德 里。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西班牙教育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西班牙高等教育体系的建 立，可以追溯到800多年以前欧 洲最早参与《博洛尼亚进程》的 29个成员国之一。现有100多所 大学及300多所高校和研究中 心，每年接纳国际学生约10万 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为什么要选择胡安卡洛斯国王大学？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优质教育更高效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课程与时俱进，强调在掌握 现代经济理论与管理方法的 基础上，通过商业分析、实 战观摩、分析与决策技能训 练培养学生的实际操作能 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人才济济 更实战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各个学科领域的专家教授共 计超过2000名。来自113个 国家的5000多名国际学生在 胡安卡洛斯国王大学学习, 就业率全球前300。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公立学校 更保障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该学校一直以跨学科研究成 果来解决问题，专注于教学 和研究。并且凭借其优良的 学术项目和高质量的国际科 学研究跻身于首都马德里最 好的大学之列。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费用亲民 更简单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公立大学的学费主要是由政 府资助担保，因此对于学生 来说费用与私立大学相比低 很多。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大学介绍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院校数量排名 全国第1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现代化程度 全国第1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校企合作 全国第3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就业率 世界前300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经管类专业 世界前500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旅游类专业 全国第5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胡安卡洛斯国王大学创立于1996年，以西班牙前任国王 名字命名。自建校之初，一直得到前任国王胡安·卡洛斯一世 的大力支持。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学校一直以跨学科研究成果来解决问题为目的，专注于 教学和研究。并且凭借其优良的学术项目和高质量的国际科 学研究跻身于首都马德里最好的大学之列。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胡安·卡洛斯国王大学是马德里自治大区的六所公立大学之一。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CEDEU学院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CEDEU学院是根据目前西班牙监 管标准创建的大学学院中心，隶属于 马德里的胡安卡洛斯国王大学，主要 负责经管和社会科学领域的教学、研 究、技术咨询及知识传播。CEDEU 大学研究中心的创建目的是为了满足 人们和社会在任何时候所出现的培训 需求，致力于创造社会价值，在创 造、传播、保护和应用知识方面实现 包容、传播和卓越的一所大学中心。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CEDEU学院在教育、文化和体育 部的西班牙大学中心及学位注册处登 记在册（RUCT）28053897，已被授 权进行全日制及半日制的官方学位研 究学习。在这里的官方本科及硕士毕 业的学生均将被授予胡安卡洛斯国王 大学的官方学历及文凭。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西班牙 教育部可查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jc w:val="center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19700" cy="3381375"/>
            <wp:effectExtent l="0" t="0" r="0" b="9525"/>
            <wp:docPr id="2" name="图片 1" descr="IMG_256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中国教育部涉外监管网可查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jc w:val="center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6486525" cy="8010525"/>
            <wp:effectExtent l="0" t="0" r="9525" b="9525"/>
            <wp:docPr id="3" name="图片 2" descr="IMG_257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项目介绍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MBA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西班牙胡安卡洛斯国王大学CEDEU学院工商管 理硕士学位MBA项目旨在帮助国内学生掌握并 能熟练运用前沿的财务、金融、营销、 经济法 规、投资科学等多学科知识，培养其出色且具 有国际视野的专业学术能力、管理思维能力和 就业创业能力，使学员具备战略规划眼光和敏 锐洞察力。该项目课程通过线上学习的方式， 为国际学生提供多样灵活的攻读方式。本专业 教授均来自国内高校教授以及业内专家，兼具 雄厚的理论和丰富的实践经验。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MBA工商管理硕士课程介绍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400675" cy="6810375"/>
            <wp:effectExtent l="0" t="0" r="9525" b="9525"/>
            <wp:docPr id="4" name="图片 3" descr="IMG_258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部分师资介绍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郭教授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中山大学、重庆大学、北京大学、清华大学、国家行政学 院、江西财经大学、浙江大学、中国政法大学、重庆大学 等国內十七所大学院校客座、责任教授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美国普林斯顿大学经营与实践发展研究院董事副院长 兼驻华首席代表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张教授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中国人民大学企业管理博士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首都经济贸易大学副教授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为雅戈尔、京客隆等多家上市公司提供管理咨询服务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齐教授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任李嘉诚先生的和记黄埔联营机构TOM集团COC/财 务负责人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曾任澳大利亚KAPB集团财务副总裁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曾任香港主板上市公司文化中国传播集团财务总监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曾任英国IM集团中国区财务负责人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汪教授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清华大学总裁班沙盘模拟核心讲师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北京大学营销管理协会沙盘模拟特聘讲师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北京大学营销管理协会沙盘模拟特聘讲师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高级沙盘模拟培训师、竞争情报管理专家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丁教授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现为中国人民大学应用经济学院教授、博士生导师, 国民经济管理系副主任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中国劳动学会常务理事，国家自然科学基金委员会工 商管理学部评委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陈教授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北京邮电大学博士/副教授硕导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云南瑞庆农业科技有限公司创始人CEO;主持和参与国 家级、省部级及央企信息化研究项目三十余项;喜马拉 雅“5G新机遇60讲”（播放量800万）课程主编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于教授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国内唯一一位兼具医学心理学硕士与MBA背景,又具世界500强企业管理经验的九型人格讲师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邢教授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清华、北大、香港财经大学、北京理工大学、西安交通大 学、东北大学客座教授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日本丰田名古屋讲习所中方讲师全球狮子会（全球最 大的慈善机构）中国代表团讲师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博教授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北京化工大学经济管理学院副教授硕士生导师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厦门大学管理学学士，中国人民大学人力资源管理硕 士、博士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马教授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清华大学副教授，清华大学公共管理博士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著名公司治理与股权激励专家,组织理论与领导艺术 研究专家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林教授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中国人民大学中法学院经济学系主任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人大国际学院金融风险管理学科副教授、金融专业（风 险管理方向）硕士研究生导师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50" w:afterAutospacing="0" w:line="450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申请材料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入学申请表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身份证、护照扫描件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学历、学位证书扫描件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电子证件照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学位证书样板 （以官方学位证书为准）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jc w:val="center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981575" cy="3543300"/>
            <wp:effectExtent l="0" t="0" r="9525" b="0"/>
            <wp:docPr id="5" name="图片 4" descr="IMG_259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学员评价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魏先生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教授的课非常精彩和专业，讲了很多应用类的信 息以及统计学的常用概念，比如在哪些区域、哪些领 域通过使用统计学提高了成功效率、怎么判断一份统 计报告的真实性等。课上，同学们积极互动教授讲解 给力，班主任服务也非常周到，期待下次上课。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陈女士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课程从宏观角度对国内及主要国家经济进行了分 析。教授用政治把海内外形势联系起来，要求我们站 在理性角度用宏观思维明晰过去、知晓现在、科学预 测和决策将来。学习立足自身，注重合作，实现高效 共赢，如何以前瞻性地行动开创未来。其中，教授还 向我们列举了房地产价格居高不下、雾霾恶化等相关 市场事件来深度剖析宏观经济学的知识点，教授讲解 深入，案例贴合市场，课堂氛围活跃，很好的一次 课。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特色教学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案例教学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所有课程均采用案例教学，形成了集“案例研 究、知识点、实战应用”三位一体的案例教学体 系。与您共同探索互联网生态下企业成功规律、失 败共性，洞悉商业逻辑。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转型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曾经的互联网大佬百度，为何逐渐跌出互联网第一阵营？ 魏则西事件之后百度为何停滞不前，几经转型业务却不见 起色？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直播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2019年双十一，薇娅直播带货突破70亿，是去年的3.5 倍。薇娅、李佳琦们靠什么吊打传统企业销售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风口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快手一直坐在短视频的风口上等风来，为了何风来？它却 被抖音赶超？虽然流量不如抖音,为什么快手网红活得却远 比抖音大V滋润？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创新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十年前风云一时的门户三巨头：搜狐日益式微，新浪剩 下热搜苦苦挣扎，网易凭什么一直活跃在第一线？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抗衡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错失人人、失之饭否，王兴如何转身成就了美团网？美 团靠什么超越拉手和窝窝，又如何与阿里系饿了么抗 衡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突围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从成立到 IPO，拼多多只用了3年。在左有淘宝、右有京 东的电商时代，拼多多如何突围成为一方霸主？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赶超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在 B2B 的江湖里，曾有“北慧聪，南阿里”，2003年就上 市的慧聪，为何被阿里巴巴彻底甩开？阿里巴巴是如何靠 中小企业成功的？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并购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在线旅游代理几乎被携程一统江湖，去哪儿如何快速成长 并应对携程的凌厉进攻？并购后它们又如融合发展壮大？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Style w:val="6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学校环境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50" w:afterAutospacing="0" w:line="450" w:lineRule="atLeast"/>
        <w:ind w:left="0" w:right="0" w:firstLine="390"/>
        <w:jc w:val="center"/>
        <w:rPr>
          <w:rFonts w:hint="eastAsia" w:ascii="微软雅黑" w:hAnsi="微软雅黑" w:eastAsia="微软雅黑" w:cs="微软雅黑"/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BF1A21"/>
          <w:spacing w:val="0"/>
          <w:sz w:val="19"/>
          <w:szCs w:val="19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6257925" cy="6762750"/>
            <wp:effectExtent l="0" t="0" r="9525" b="0"/>
            <wp:docPr id="1" name="图片 5" descr="IMG_260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yYWU3OWJmMjVhYWExMDJhYTQwZDkyZTU5MDY5NGIifQ=="/>
  </w:docVars>
  <w:rsids>
    <w:rsidRoot w:val="2D300DC0"/>
    <w:rsid w:val="2D300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javascript:;" TargetMode="Externa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2023-03-20T07:41:00Z</dcterms:created>
  <dc:creator>冰冰⊙▽⊙＊</dc:creator>
  <cp:lastModifiedBy>冰冰⊙▽⊙＊</cp:lastModifiedBy>
  <dcterms:modified xsi:type="dcterms:W3CDTF">2023-03-20T07:41:25Z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7FC0C4F8441342F4836CC8AABDB0AF65</vt:lpwstr>
  </property>
</Properties>
</file>