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53D9A" w14:textId="77777777" w:rsidR="003D18B7" w:rsidRDefault="003D18B7" w:rsidP="003D18B7">
      <w:pPr>
        <w:spacing w:after="0"/>
        <w:ind w:rightChars="-257" w:right="-540"/>
        <w:rPr>
          <w:rFonts w:ascii="微软雅黑" w:hAnsi="微软雅黑"/>
          <w:color w:val="C55911"/>
          <w:kern w:val="2"/>
          <w:sz w:val="32"/>
          <w:szCs w:val="32"/>
        </w:rPr>
      </w:pPr>
      <w:bookmarkStart w:id="0" w:name="_GoBack"/>
      <w:bookmarkEnd w:id="0"/>
      <w:r>
        <w:rPr>
          <w:rFonts w:ascii="微软雅黑" w:hAnsi="微软雅黑" w:hint="eastAsia"/>
          <w:color w:val="C55911"/>
          <w:kern w:val="2"/>
          <w:sz w:val="32"/>
          <w:szCs w:val="32"/>
        </w:rPr>
        <w:t>32天通关之python自动化运维-周末班</w:t>
      </w:r>
    </w:p>
    <w:p w14:paraId="430B6976" w14:textId="3A0A98AE" w:rsidR="00EF2525" w:rsidRDefault="00EF2525" w:rsidP="003D18B7">
      <w:pPr>
        <w:spacing w:after="0"/>
        <w:ind w:rightChars="-257" w:right="-540"/>
        <w:rPr>
          <w:rFonts w:ascii="微软雅黑" w:hAnsi="微软雅黑" w:cs="Tahoma"/>
          <w:b/>
          <w:sz w:val="26"/>
          <w:szCs w:val="26"/>
        </w:rPr>
      </w:pPr>
      <w:r>
        <w:rPr>
          <w:noProof/>
        </w:rPr>
        <w:drawing>
          <wp:inline distT="0" distB="0" distL="0" distR="0" wp14:anchorId="43900CBC" wp14:editId="1EFE575D">
            <wp:extent cx="5274310" cy="2964180"/>
            <wp:effectExtent l="0" t="0" r="254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4310" cy="2964180"/>
                    </a:xfrm>
                    <a:prstGeom prst="rect">
                      <a:avLst/>
                    </a:prstGeom>
                  </pic:spPr>
                </pic:pic>
              </a:graphicData>
            </a:graphic>
          </wp:inline>
        </w:drawing>
      </w:r>
    </w:p>
    <w:p w14:paraId="79337ED6" w14:textId="505AB62B" w:rsidR="003D18B7" w:rsidRDefault="003D18B7" w:rsidP="003D18B7">
      <w:pPr>
        <w:spacing w:after="0"/>
        <w:ind w:rightChars="-257" w:right="-540"/>
        <w:rPr>
          <w:rFonts w:ascii="微软雅黑" w:hAnsi="微软雅黑"/>
          <w:kern w:val="2"/>
        </w:rPr>
      </w:pPr>
      <w:r>
        <w:rPr>
          <w:rFonts w:ascii="微软雅黑" w:hAnsi="微软雅黑" w:cs="Tahoma" w:hint="eastAsia"/>
          <w:b/>
          <w:sz w:val="26"/>
          <w:szCs w:val="26"/>
        </w:rPr>
        <w:t>培训课时：</w:t>
      </w:r>
      <w:r>
        <w:rPr>
          <w:rFonts w:ascii="微软雅黑" w:hAnsi="微软雅黑" w:cs="Tahoma" w:hint="eastAsia"/>
          <w:bCs/>
          <w:sz w:val="26"/>
          <w:szCs w:val="26"/>
        </w:rPr>
        <w:t>32天（228课时）</w:t>
      </w:r>
    </w:p>
    <w:p w14:paraId="4795E13C" w14:textId="77777777" w:rsidR="003D18B7" w:rsidRDefault="003D18B7" w:rsidP="003D18B7">
      <w:pPr>
        <w:spacing w:after="0"/>
        <w:ind w:rightChars="-257" w:right="-540"/>
        <w:rPr>
          <w:rFonts w:ascii="微软雅黑" w:hAnsi="微软雅黑"/>
          <w:kern w:val="2"/>
        </w:rPr>
      </w:pPr>
      <w:r>
        <w:rPr>
          <w:rFonts w:ascii="微软雅黑" w:hAnsi="微软雅黑" w:cs="Tahoma" w:hint="eastAsia"/>
          <w:b/>
          <w:sz w:val="26"/>
          <w:szCs w:val="26"/>
        </w:rPr>
        <w:t>课程介绍：</w:t>
      </w:r>
    </w:p>
    <w:p w14:paraId="5BEEA09F" w14:textId="77777777" w:rsidR="003D18B7" w:rsidRDefault="003D18B7" w:rsidP="003D18B7">
      <w:pPr>
        <w:spacing w:after="0"/>
        <w:ind w:rightChars="-257" w:right="-540"/>
        <w:rPr>
          <w:rFonts w:ascii="微软雅黑" w:hAnsi="微软雅黑"/>
          <w:kern w:val="2"/>
        </w:rPr>
      </w:pPr>
      <w:r>
        <w:rPr>
          <w:rFonts w:ascii="微软雅黑" w:hAnsi="微软雅黑" w:hint="eastAsia"/>
          <w:kern w:val="2"/>
        </w:rPr>
        <w:t>本课程共分为3个模块。涵盖</w:t>
      </w:r>
      <w:r>
        <w:rPr>
          <w:rFonts w:ascii="微软雅黑" w:hAnsi="微软雅黑"/>
        </w:rPr>
        <w:t>网络技术应用（华为</w:t>
      </w:r>
      <w:r>
        <w:rPr>
          <w:rFonts w:cs="Calibri" w:hint="eastAsia"/>
        </w:rPr>
        <w:t>H</w:t>
      </w:r>
      <w:r>
        <w:t>CIA-R&amp;S</w:t>
      </w:r>
      <w:r>
        <w:rPr>
          <w:rFonts w:ascii="微软雅黑" w:hAnsi="微软雅黑" w:hint="eastAsia"/>
        </w:rPr>
        <w:t>）、系统运维（</w:t>
      </w:r>
      <w:r>
        <w:rPr>
          <w:rFonts w:cs="Calibri" w:hint="eastAsia"/>
        </w:rPr>
        <w:t>RHCE8.0</w:t>
      </w:r>
      <w:r>
        <w:rPr>
          <w:rFonts w:ascii="微软雅黑" w:hAnsi="微软雅黑" w:hint="eastAsia"/>
        </w:rPr>
        <w:t>）、</w:t>
      </w:r>
      <w:r>
        <w:rPr>
          <w:rFonts w:cs="Calibri" w:hint="eastAsia"/>
        </w:rPr>
        <w:t>P</w:t>
      </w:r>
      <w:r>
        <w:t>ython</w:t>
      </w:r>
      <w:r>
        <w:rPr>
          <w:rFonts w:ascii="微软雅黑" w:hAnsi="微软雅黑"/>
        </w:rPr>
        <w:t>自动化运维。</w:t>
      </w:r>
    </w:p>
    <w:p w14:paraId="6C94EE31" w14:textId="77777777" w:rsidR="003D18B7" w:rsidRDefault="003D18B7" w:rsidP="003D18B7">
      <w:pPr>
        <w:spacing w:after="0"/>
        <w:ind w:rightChars="-257" w:right="-540"/>
        <w:rPr>
          <w:rFonts w:ascii="微软雅黑" w:hAnsi="微软雅黑"/>
          <w:color w:val="000000"/>
          <w:shd w:val="clear" w:color="auto" w:fill="FFFFFF"/>
        </w:rPr>
      </w:pPr>
      <w:r>
        <w:rPr>
          <w:rFonts w:ascii="微软雅黑" w:hAnsi="微软雅黑"/>
        </w:rPr>
        <w:t>网络技术应用（华为</w:t>
      </w:r>
      <w:r>
        <w:rPr>
          <w:rFonts w:cs="Calibri" w:hint="eastAsia"/>
        </w:rPr>
        <w:t>H</w:t>
      </w:r>
      <w:r>
        <w:t>CIA-R&amp;S</w:t>
      </w:r>
      <w:r>
        <w:rPr>
          <w:rFonts w:ascii="微软雅黑" w:hAnsi="微软雅黑" w:hint="eastAsia"/>
        </w:rPr>
        <w:t>）</w:t>
      </w:r>
      <w:r>
        <w:rPr>
          <w:rFonts w:ascii="微软雅黑" w:hAnsi="微软雅黑" w:hint="eastAsia"/>
          <w:color w:val="000000"/>
          <w:shd w:val="clear" w:color="auto" w:fill="FFFFFF"/>
        </w:rPr>
        <w:t>课程包括但不限于：网络基础知识，流行网络的基本连接方法，基本的网络建造，基本的网络故障排除，华为路由交换（数通）设备的安装和调试等，将对中小型网络有初步的了解，了解中小型网络的通用技术，并具备中小型网络设计以及使用华为路由交换设备实施的基础协助能力。</w:t>
      </w:r>
    </w:p>
    <w:p w14:paraId="2882C65D" w14:textId="77777777" w:rsidR="003D18B7" w:rsidRDefault="003D18B7" w:rsidP="003D18B7">
      <w:pPr>
        <w:spacing w:after="0"/>
        <w:ind w:rightChars="-257" w:right="-540"/>
      </w:pPr>
      <w:r>
        <w:rPr>
          <w:rFonts w:ascii="微软雅黑" w:hAnsi="微软雅黑" w:hint="eastAsia"/>
        </w:rPr>
        <w:lastRenderedPageBreak/>
        <w:t>系统运维（</w:t>
      </w:r>
      <w:r>
        <w:rPr>
          <w:rFonts w:cs="Calibri" w:hint="eastAsia"/>
        </w:rPr>
        <w:t>RHCE8.0</w:t>
      </w:r>
      <w:r>
        <w:rPr>
          <w:rFonts w:ascii="微软雅黑" w:hAnsi="微软雅黑" w:hint="eastAsia"/>
        </w:rPr>
        <w:t>）课程侧重</w:t>
      </w:r>
      <w:r>
        <w:rPr>
          <w:rFonts w:ascii="微软雅黑" w:hAnsi="微软雅黑" w:hint="eastAsia"/>
          <w:color w:val="000000"/>
          <w:shd w:val="clear" w:color="auto" w:fill="FFFFFF"/>
        </w:rPr>
        <w:t>讲解 Linux 系统的核心管理任务，为学员提供系统管理的必备“生存技能”。还会为计划成为全职 Linux 系统管理员的学员提供基础知识讲解，介绍关键命令行概念和企业级工具。</w:t>
      </w:r>
    </w:p>
    <w:p w14:paraId="3C009B4D" w14:textId="77777777" w:rsidR="003D18B7" w:rsidRDefault="003D18B7" w:rsidP="003D18B7">
      <w:pPr>
        <w:spacing w:after="0"/>
        <w:ind w:rightChars="-257" w:right="-540"/>
        <w:rPr>
          <w:rFonts w:ascii="微软雅黑" w:hAnsi="微软雅黑"/>
          <w:kern w:val="2"/>
        </w:rPr>
      </w:pPr>
      <w:r>
        <w:rPr>
          <w:rFonts w:cs="Calibri" w:hint="eastAsia"/>
        </w:rPr>
        <w:t>P</w:t>
      </w:r>
      <w:r>
        <w:t>ython</w:t>
      </w:r>
      <w:r>
        <w:rPr>
          <w:rFonts w:ascii="微软雅黑" w:hAnsi="微软雅黑"/>
        </w:rPr>
        <w:t>自动化运维</w:t>
      </w:r>
      <w:r>
        <w:rPr>
          <w:rFonts w:ascii="微软雅黑" w:hAnsi="微软雅黑" w:hint="eastAsia"/>
          <w:kern w:val="2"/>
        </w:rPr>
        <w:t>课程介绍使用Python脚本语言实现管理任务的自动化。本课程介绍首先学习Python语言的使用和基本语法、框架。接下来介绍Python运维框架的开发。然后详细介绍使用python脚本与操作系统的交互，实现对系统和网络的监控功能。</w:t>
      </w:r>
    </w:p>
    <w:p w14:paraId="7E52B7AE" w14:textId="77777777" w:rsidR="003D18B7" w:rsidRDefault="003D18B7" w:rsidP="003D18B7">
      <w:pPr>
        <w:spacing w:after="0"/>
        <w:ind w:rightChars="-257" w:right="-540"/>
        <w:rPr>
          <w:rFonts w:ascii="微软雅黑" w:hAnsi="微软雅黑" w:cs="Tahoma"/>
          <w:b/>
          <w:sz w:val="26"/>
          <w:szCs w:val="26"/>
        </w:rPr>
      </w:pPr>
      <w:r>
        <w:rPr>
          <w:rFonts w:ascii="微软雅黑" w:hAnsi="微软雅黑" w:cs="Tahoma" w:hint="eastAsia"/>
          <w:b/>
          <w:sz w:val="26"/>
          <w:szCs w:val="26"/>
        </w:rPr>
        <w:t xml:space="preserve">学员基础： </w:t>
      </w:r>
    </w:p>
    <w:p w14:paraId="465D7ED4"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网络零基础学员</w:t>
      </w:r>
    </w:p>
    <w:p w14:paraId="0BD76528"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高职或本科院校学生</w:t>
      </w:r>
    </w:p>
    <w:p w14:paraId="615076B6"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希望从事ICT相关工作的初学者</w:t>
      </w:r>
    </w:p>
    <w:p w14:paraId="66E71362"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已经掌握了Windows/Linux 操作系统</w:t>
      </w:r>
    </w:p>
    <w:p w14:paraId="49DF8CB0"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了解网络的一般管理技术</w:t>
      </w:r>
    </w:p>
    <w:p w14:paraId="20251FF8"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已经掌握了数据库的概念，和一般数据处理的流程</w:t>
      </w:r>
    </w:p>
    <w:p w14:paraId="4B483360" w14:textId="77777777" w:rsidR="003D18B7" w:rsidRDefault="003D18B7" w:rsidP="003D18B7">
      <w:pPr>
        <w:pStyle w:val="a3"/>
        <w:numPr>
          <w:ilvl w:val="0"/>
          <w:numId w:val="1"/>
        </w:numPr>
        <w:shd w:val="clear" w:color="auto" w:fill="FFFFFF"/>
        <w:spacing w:before="0" w:beforeAutospacing="0" w:after="0" w:afterAutospacing="0"/>
        <w:rPr>
          <w:rFonts w:ascii="微软雅黑" w:eastAsia="微软雅黑" w:hAnsi="微软雅黑"/>
          <w:color w:val="000000"/>
          <w:sz w:val="21"/>
          <w:szCs w:val="21"/>
        </w:rPr>
      </w:pPr>
      <w:r>
        <w:rPr>
          <w:rFonts w:ascii="微软雅黑" w:eastAsia="微软雅黑" w:hAnsi="微软雅黑" w:hint="eastAsia"/>
          <w:color w:val="000000"/>
          <w:sz w:val="21"/>
          <w:szCs w:val="21"/>
        </w:rPr>
        <w:t>了解程序和脚本概念</w:t>
      </w:r>
    </w:p>
    <w:p w14:paraId="2BE7D240" w14:textId="77777777" w:rsidR="003D18B7" w:rsidRDefault="003D18B7" w:rsidP="003D18B7">
      <w:pPr>
        <w:spacing w:after="0"/>
        <w:ind w:rightChars="-257" w:right="-540"/>
        <w:rPr>
          <w:rFonts w:ascii="微软雅黑" w:hAnsi="微软雅黑" w:cs="Tahoma"/>
          <w:b/>
          <w:sz w:val="26"/>
          <w:szCs w:val="26"/>
        </w:rPr>
      </w:pPr>
      <w:r>
        <w:rPr>
          <w:rFonts w:ascii="微软雅黑" w:hAnsi="微软雅黑" w:cs="Tahoma" w:hint="eastAsia"/>
          <w:b/>
          <w:sz w:val="26"/>
          <w:szCs w:val="26"/>
        </w:rPr>
        <w:t>课程目标：</w:t>
      </w:r>
    </w:p>
    <w:p w14:paraId="7779BC0F"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本课程定位于中小型网络的构建和管理。</w:t>
      </w:r>
    </w:p>
    <w:p w14:paraId="14309159"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掌握网络基础知识、交换机和路由器工作原理。</w:t>
      </w:r>
    </w:p>
    <w:p w14:paraId="2644CD96"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掌握OSI模型、TCP/IP协议簇。</w:t>
      </w:r>
    </w:p>
    <w:p w14:paraId="388FCD8F"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掌握二层局域网技术如以太、生成树等。</w:t>
      </w:r>
    </w:p>
    <w:p w14:paraId="7FCDA729"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掌握路由技术如：静态路由、OSPF等路由协议</w:t>
      </w:r>
    </w:p>
    <w:p w14:paraId="0F92C34A"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了解广域网技术</w:t>
      </w:r>
    </w:p>
    <w:p w14:paraId="0C5A96DF" w14:textId="77777777" w:rsidR="003D18B7" w:rsidRDefault="003D18B7" w:rsidP="003D18B7">
      <w:pPr>
        <w:pStyle w:val="a3"/>
        <w:numPr>
          <w:ilvl w:val="0"/>
          <w:numId w:val="2"/>
        </w:numPr>
        <w:shd w:val="clear" w:color="auto" w:fill="FFFFFF"/>
        <w:spacing w:before="0" w:beforeAutospacing="0" w:after="0" w:afterAutospacing="0" w:line="450"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lastRenderedPageBreak/>
        <w:t>了解IPv6技术</w:t>
      </w:r>
    </w:p>
    <w:p w14:paraId="0A5AAA34"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访问命令行</w:t>
      </w:r>
    </w:p>
    <w:p w14:paraId="5340416A"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使用命令行管理文件</w:t>
      </w:r>
    </w:p>
    <w:p w14:paraId="631A6602"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 xml:space="preserve"> 创建、查看和编辑文本文件</w:t>
      </w:r>
    </w:p>
    <w:p w14:paraId="06C84727"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管理本地用户和群组</w:t>
      </w:r>
    </w:p>
    <w:p w14:paraId="4C5E5046"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监控和管理 Linux 进程</w:t>
      </w:r>
    </w:p>
    <w:p w14:paraId="593A749B"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控制服务和守护进程</w:t>
      </w:r>
    </w:p>
    <w:p w14:paraId="32983CB8"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利用文件系统权限控制文件访问</w:t>
      </w:r>
    </w:p>
    <w:p w14:paraId="155E3397"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分析和存储日志文件</w:t>
      </w:r>
    </w:p>
    <w:p w14:paraId="59EDEC0A"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 xml:space="preserve"> 配置和确保 </w:t>
      </w:r>
      <w:proofErr w:type="spellStart"/>
      <w:r>
        <w:rPr>
          <w:rFonts w:ascii="微软雅黑" w:eastAsia="微软雅黑" w:hAnsi="微软雅黑" w:hint="eastAsia"/>
          <w:color w:val="000000"/>
          <w:sz w:val="21"/>
          <w:szCs w:val="21"/>
        </w:rPr>
        <w:t>OpenSSH</w:t>
      </w:r>
      <w:proofErr w:type="spellEnd"/>
      <w:r>
        <w:rPr>
          <w:rFonts w:ascii="微软雅黑" w:eastAsia="微软雅黑" w:hAnsi="微软雅黑" w:hint="eastAsia"/>
          <w:color w:val="000000"/>
          <w:sz w:val="21"/>
          <w:szCs w:val="21"/>
        </w:rPr>
        <w:t xml:space="preserve"> 服务的安全</w:t>
      </w:r>
    </w:p>
    <w:p w14:paraId="178520B7"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 xml:space="preserve"> 安装和更新软件包</w:t>
      </w:r>
    </w:p>
    <w:p w14:paraId="6944C13A"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 xml:space="preserve"> 访问 Linux 文件系统</w:t>
      </w:r>
    </w:p>
    <w:p w14:paraId="0DB5C97B" w14:textId="77777777" w:rsidR="003D18B7" w:rsidRDefault="003D18B7" w:rsidP="003D18B7">
      <w:pPr>
        <w:pStyle w:val="a3"/>
        <w:numPr>
          <w:ilvl w:val="0"/>
          <w:numId w:val="2"/>
        </w:numPr>
        <w:spacing w:before="0" w:beforeAutospacing="0" w:after="0" w:afterAutospacing="0" w:line="405" w:lineRule="atLeast"/>
        <w:rPr>
          <w:rFonts w:ascii="微软雅黑" w:eastAsia="微软雅黑" w:hAnsi="微软雅黑"/>
          <w:color w:val="000000"/>
          <w:sz w:val="21"/>
          <w:szCs w:val="21"/>
        </w:rPr>
      </w:pPr>
      <w:r>
        <w:rPr>
          <w:rFonts w:ascii="微软雅黑" w:eastAsia="微软雅黑" w:hAnsi="微软雅黑" w:hint="eastAsia"/>
          <w:color w:val="000000"/>
          <w:sz w:val="21"/>
          <w:szCs w:val="21"/>
        </w:rPr>
        <w:t>管理 Linux 联网</w:t>
      </w:r>
    </w:p>
    <w:p w14:paraId="11FF2D62" w14:textId="77777777" w:rsidR="003D18B7" w:rsidRDefault="003D18B7" w:rsidP="003D18B7">
      <w:pPr>
        <w:pStyle w:val="1"/>
        <w:numPr>
          <w:ilvl w:val="0"/>
          <w:numId w:val="2"/>
        </w:numPr>
        <w:ind w:firstLineChars="0"/>
        <w:rPr>
          <w:rFonts w:ascii="微软雅黑" w:hAnsi="微软雅黑" w:cs="宋体"/>
          <w:color w:val="000000"/>
        </w:rPr>
      </w:pPr>
      <w:r>
        <w:rPr>
          <w:rFonts w:ascii="微软雅黑" w:hAnsi="微软雅黑" w:cs="宋体" w:hint="eastAsia"/>
          <w:color w:val="000000"/>
        </w:rPr>
        <w:t>能够使用python语言编写运维工具</w:t>
      </w:r>
    </w:p>
    <w:p w14:paraId="057CB6D6" w14:textId="77777777" w:rsidR="003D18B7" w:rsidRDefault="003D18B7" w:rsidP="003D18B7">
      <w:pPr>
        <w:pStyle w:val="1"/>
        <w:numPr>
          <w:ilvl w:val="0"/>
          <w:numId w:val="2"/>
        </w:numPr>
        <w:ind w:firstLineChars="0"/>
      </w:pPr>
      <w:r>
        <w:rPr>
          <w:rFonts w:ascii="微软雅黑" w:hAnsi="微软雅黑" w:hint="eastAsia"/>
        </w:rPr>
        <w:t>可以使用</w:t>
      </w:r>
      <w:r>
        <w:rPr>
          <w:rFonts w:cs="Calibri" w:hint="eastAsia"/>
        </w:rPr>
        <w:t>python</w:t>
      </w:r>
      <w:r>
        <w:rPr>
          <w:rFonts w:ascii="微软雅黑" w:hAnsi="微软雅黑" w:hint="eastAsia"/>
        </w:rPr>
        <w:t>语言结合企业现有的运</w:t>
      </w:r>
      <w:proofErr w:type="gramStart"/>
      <w:r>
        <w:rPr>
          <w:rFonts w:ascii="微软雅黑" w:hAnsi="微软雅黑" w:hint="eastAsia"/>
        </w:rPr>
        <w:t>维工具开</w:t>
      </w:r>
      <w:proofErr w:type="gramEnd"/>
      <w:r>
        <w:rPr>
          <w:rFonts w:ascii="微软雅黑" w:hAnsi="微软雅黑" w:hint="eastAsia"/>
        </w:rPr>
        <w:t>发运维平台</w:t>
      </w:r>
    </w:p>
    <w:p w14:paraId="1C7EE5FE" w14:textId="77777777" w:rsidR="003D18B7" w:rsidRDefault="003D18B7" w:rsidP="003D18B7">
      <w:pPr>
        <w:pStyle w:val="1"/>
        <w:numPr>
          <w:ilvl w:val="0"/>
          <w:numId w:val="2"/>
        </w:numPr>
        <w:ind w:firstLineChars="0"/>
      </w:pPr>
      <w:r>
        <w:rPr>
          <w:rFonts w:ascii="微软雅黑" w:hAnsi="微软雅黑" w:hint="eastAsia"/>
        </w:rPr>
        <w:t>实现自动化运维</w:t>
      </w:r>
    </w:p>
    <w:p w14:paraId="4B4A083B" w14:textId="77777777" w:rsidR="003D18B7" w:rsidRDefault="003D18B7" w:rsidP="003D18B7">
      <w:pPr>
        <w:pStyle w:val="1"/>
        <w:numPr>
          <w:ilvl w:val="0"/>
          <w:numId w:val="2"/>
        </w:numPr>
        <w:ind w:firstLineChars="0"/>
      </w:pPr>
      <w:r>
        <w:rPr>
          <w:rFonts w:ascii="微软雅黑" w:hAnsi="微软雅黑" w:hint="eastAsia"/>
        </w:rPr>
        <w:t>具备</w:t>
      </w:r>
      <w:proofErr w:type="spellStart"/>
      <w:r>
        <w:rPr>
          <w:rFonts w:cs="Calibri" w:hint="eastAsia"/>
        </w:rPr>
        <w:t>Devops</w:t>
      </w:r>
      <w:proofErr w:type="spellEnd"/>
      <w:r>
        <w:rPr>
          <w:rFonts w:ascii="微软雅黑" w:hAnsi="微软雅黑" w:hint="eastAsia"/>
        </w:rPr>
        <w:t>能力</w:t>
      </w:r>
    </w:p>
    <w:p w14:paraId="722A99CB" w14:textId="77777777" w:rsidR="003D18B7" w:rsidRDefault="003D18B7" w:rsidP="003D18B7">
      <w:pPr>
        <w:spacing w:after="0"/>
        <w:ind w:rightChars="-257" w:right="-540"/>
        <w:rPr>
          <w:rFonts w:ascii="微软雅黑" w:hAnsi="微软雅黑" w:cs="Tahoma"/>
          <w:b/>
          <w:sz w:val="26"/>
          <w:szCs w:val="26"/>
        </w:rPr>
      </w:pPr>
      <w:r>
        <w:rPr>
          <w:rFonts w:ascii="微软雅黑" w:hAnsi="微软雅黑" w:cs="Tahoma" w:hint="eastAsia"/>
          <w:b/>
          <w:sz w:val="26"/>
          <w:szCs w:val="26"/>
        </w:rPr>
        <w:t>课程内容：</w:t>
      </w:r>
    </w:p>
    <w:tbl>
      <w:tblPr>
        <w:tblStyle w:val="3-21"/>
        <w:tblW w:w="5000" w:type="pct"/>
        <w:tblInd w:w="0" w:type="dxa"/>
        <w:tblLook w:val="04A0" w:firstRow="1" w:lastRow="0" w:firstColumn="1" w:lastColumn="0" w:noHBand="0" w:noVBand="1"/>
      </w:tblPr>
      <w:tblGrid>
        <w:gridCol w:w="3257"/>
        <w:gridCol w:w="5039"/>
      </w:tblGrid>
      <w:tr w:rsidR="003D18B7" w14:paraId="29967825" w14:textId="77777777" w:rsidTr="003D18B7">
        <w:trPr>
          <w:cnfStyle w:val="100000000000" w:firstRow="1" w:lastRow="0" w:firstColumn="0" w:lastColumn="0" w:oddVBand="0" w:evenVBand="0" w:oddHBand="0" w:evenHBand="0" w:firstRowFirstColumn="0" w:firstRowLastColumn="0" w:lastRowFirstColumn="0" w:lastRowLastColumn="0"/>
          <w:trHeight w:val="517"/>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2683C6"/>
              <w:left w:val="single" w:sz="4" w:space="0" w:color="2683C6"/>
              <w:bottom w:val="nil"/>
              <w:right w:val="single" w:sz="4" w:space="0" w:color="2F5496"/>
            </w:tcBorders>
            <w:shd w:val="clear" w:color="auto" w:fill="2E75B5"/>
            <w:vAlign w:val="center"/>
            <w:hideMark/>
          </w:tcPr>
          <w:p w14:paraId="675B0332" w14:textId="77777777" w:rsidR="003D18B7" w:rsidRDefault="003D18B7">
            <w:pPr>
              <w:jc w:val="center"/>
              <w:rPr>
                <w:rFonts w:ascii="微软雅黑" w:hAnsi="微软雅黑"/>
                <w:b w:val="0"/>
                <w:sz w:val="21"/>
              </w:rPr>
            </w:pPr>
            <w:r>
              <w:rPr>
                <w:rFonts w:ascii="微软雅黑" w:hAnsi="微软雅黑" w:hint="eastAsia"/>
                <w:b w:val="0"/>
                <w:bCs w:val="0"/>
              </w:rPr>
              <w:t>模块1：</w:t>
            </w:r>
            <w:r>
              <w:rPr>
                <w:rFonts w:ascii="微软雅黑" w:hAnsi="微软雅黑"/>
                <w:b w:val="0"/>
                <w:bCs w:val="0"/>
              </w:rPr>
              <w:t>网络技术应用（华为</w:t>
            </w:r>
            <w:r>
              <w:rPr>
                <w:rFonts w:cs="Calibri" w:hint="eastAsia"/>
                <w:b w:val="0"/>
                <w:bCs w:val="0"/>
              </w:rPr>
              <w:t>H</w:t>
            </w:r>
            <w:r>
              <w:rPr>
                <w:b w:val="0"/>
                <w:bCs w:val="0"/>
              </w:rPr>
              <w:t>CIA-R&amp;S</w:t>
            </w:r>
            <w:r>
              <w:rPr>
                <w:rFonts w:ascii="微软雅黑" w:hAnsi="微软雅黑" w:hint="eastAsia"/>
                <w:b w:val="0"/>
                <w:bCs w:val="0"/>
              </w:rPr>
              <w:t>）</w:t>
            </w:r>
          </w:p>
        </w:tc>
      </w:tr>
      <w:tr w:rsidR="003D18B7" w14:paraId="4907675B" w14:textId="77777777" w:rsidTr="003D18B7">
        <w:trPr>
          <w:trHeight w:val="517"/>
        </w:trPr>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0C8BFB43" w14:textId="77777777" w:rsidR="003D18B7" w:rsidRDefault="003D18B7">
            <w:pPr>
              <w:jc w:val="center"/>
              <w:rPr>
                <w:rFonts w:ascii="微软雅黑" w:hAnsi="微软雅黑"/>
                <w:b w:val="0"/>
                <w:bCs w:val="0"/>
                <w:color w:val="000000"/>
              </w:rPr>
            </w:pPr>
            <w:r>
              <w:rPr>
                <w:rFonts w:ascii="微软雅黑" w:hAnsi="微软雅黑" w:hint="eastAsia"/>
                <w:b w:val="0"/>
                <w:bCs w:val="0"/>
                <w:color w:val="000000"/>
              </w:rPr>
              <w:t>课程模块</w:t>
            </w:r>
          </w:p>
        </w:tc>
        <w:tc>
          <w:tcPr>
            <w:tcW w:w="3037" w:type="pct"/>
            <w:tcBorders>
              <w:top w:val="single" w:sz="4" w:space="0" w:color="2683C6"/>
              <w:left w:val="single" w:sz="4" w:space="0" w:color="2683C6"/>
              <w:bottom w:val="single" w:sz="4" w:space="0" w:color="2683C6"/>
              <w:right w:val="single" w:sz="4" w:space="0" w:color="2F5496"/>
            </w:tcBorders>
            <w:vAlign w:val="center"/>
            <w:hideMark/>
          </w:tcPr>
          <w:p w14:paraId="7132E851" w14:textId="77777777" w:rsidR="003D18B7" w:rsidRDefault="003D18B7">
            <w:pPr>
              <w:jc w:val="center"/>
              <w:cnfStyle w:val="000000000000" w:firstRow="0" w:lastRow="0" w:firstColumn="0" w:lastColumn="0" w:oddVBand="0" w:evenVBand="0" w:oddHBand="0" w:evenHBand="0" w:firstRowFirstColumn="0" w:firstRowLastColumn="0" w:lastRowFirstColumn="0" w:lastRowLastColumn="0"/>
              <w:rPr>
                <w:rFonts w:ascii="微软雅黑" w:hAnsi="微软雅黑"/>
                <w:b/>
                <w:bCs/>
                <w:color w:val="000000"/>
              </w:rPr>
            </w:pPr>
            <w:r>
              <w:rPr>
                <w:rFonts w:ascii="微软雅黑" w:hAnsi="微软雅黑" w:hint="eastAsia"/>
                <w:b/>
                <w:bCs/>
                <w:color w:val="000000"/>
              </w:rPr>
              <w:t>课程内容</w:t>
            </w:r>
          </w:p>
        </w:tc>
      </w:tr>
      <w:tr w:rsidR="003D18B7" w14:paraId="40D39B8C"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3C14F8AF" w14:textId="77777777" w:rsidR="003D18B7" w:rsidRDefault="003D18B7">
            <w:pPr>
              <w:pStyle w:val="OfficeOutline0"/>
              <w:spacing w:before="312"/>
              <w:rPr>
                <w:b/>
                <w:bCs w:val="0"/>
                <w:color w:val="000000"/>
              </w:rPr>
            </w:pPr>
            <w:r>
              <w:rPr>
                <w:rFonts w:cs="Calibri" w:hint="eastAsia"/>
                <w:b/>
                <w:bCs w:val="0"/>
                <w:color w:val="000000"/>
              </w:rPr>
              <w:lastRenderedPageBreak/>
              <w:t>TCP/IP</w:t>
            </w:r>
            <w:r>
              <w:rPr>
                <w:rFonts w:ascii="微软雅黑" w:hAnsi="微软雅黑" w:hint="eastAsia"/>
                <w:b/>
                <w:bCs w:val="0"/>
                <w:color w:val="000000"/>
              </w:rPr>
              <w:t>网络基础</w:t>
            </w:r>
          </w:p>
        </w:tc>
        <w:tc>
          <w:tcPr>
            <w:tcW w:w="3037" w:type="pct"/>
            <w:tcBorders>
              <w:top w:val="nil"/>
              <w:left w:val="single" w:sz="4" w:space="0" w:color="2683C6"/>
              <w:bottom w:val="nil"/>
              <w:right w:val="single" w:sz="4" w:space="0" w:color="2683C6"/>
            </w:tcBorders>
            <w:vAlign w:val="center"/>
            <w:hideMark/>
          </w:tcPr>
          <w:p w14:paraId="0B95174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企业网络架构介绍</w:t>
            </w:r>
          </w:p>
          <w:p w14:paraId="71AA15F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OSI, TCP/IP协议模型</w:t>
            </w:r>
          </w:p>
          <w:p w14:paraId="2519A08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以太网</w:t>
            </w:r>
            <w:proofErr w:type="gramStart"/>
            <w:r>
              <w:rPr>
                <w:rFonts w:hint="eastAsia"/>
                <w:color w:val="000000"/>
              </w:rPr>
              <w:t>帧</w:t>
            </w:r>
            <w:proofErr w:type="gramEnd"/>
            <w:r>
              <w:rPr>
                <w:rFonts w:hint="eastAsia"/>
                <w:color w:val="000000"/>
              </w:rPr>
              <w:t>结构</w:t>
            </w:r>
          </w:p>
          <w:p w14:paraId="632F9E2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IPV4地址</w:t>
            </w:r>
          </w:p>
          <w:p w14:paraId="34D217F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IPV4子网划分及CIDR</w:t>
            </w:r>
          </w:p>
          <w:p w14:paraId="7AEEB04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ICMP协议</w:t>
            </w:r>
          </w:p>
          <w:p w14:paraId="31EE7C0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ARP协议</w:t>
            </w:r>
          </w:p>
          <w:p w14:paraId="2519BEC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TCP/UDP协议</w:t>
            </w:r>
          </w:p>
          <w:p w14:paraId="67B90A7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深入理解数据转发过程</w:t>
            </w:r>
          </w:p>
        </w:tc>
      </w:tr>
      <w:tr w:rsidR="003D18B7" w14:paraId="3F27CF73"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110330AA" w14:textId="77777777" w:rsidR="003D18B7" w:rsidRDefault="003D18B7">
            <w:pPr>
              <w:pStyle w:val="OfficeOutline0"/>
              <w:spacing w:before="312"/>
              <w:rPr>
                <w:color w:val="000000"/>
              </w:rPr>
            </w:pPr>
            <w:r>
              <w:rPr>
                <w:rFonts w:cs="Calibri" w:hint="eastAsia"/>
                <w:b/>
                <w:bCs w:val="0"/>
                <w:color w:val="000000"/>
              </w:rPr>
              <w:t>VRP</w:t>
            </w:r>
            <w:r>
              <w:rPr>
                <w:rFonts w:ascii="微软雅黑" w:hAnsi="微软雅黑" w:hint="eastAsia"/>
                <w:b/>
                <w:bCs w:val="0"/>
                <w:color w:val="000000"/>
              </w:rPr>
              <w:t>操作指导</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426EA55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eNSP</w:t>
            </w:r>
            <w:proofErr w:type="spellEnd"/>
            <w:r>
              <w:rPr>
                <w:rFonts w:hint="eastAsia"/>
                <w:color w:val="000000"/>
              </w:rPr>
              <w:t>的安装与操作</w:t>
            </w:r>
          </w:p>
          <w:p w14:paraId="29C94A81"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VRP系统基础 </w:t>
            </w:r>
          </w:p>
          <w:p w14:paraId="2A3BF92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命令行基础 </w:t>
            </w:r>
          </w:p>
          <w:p w14:paraId="59D303A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文件系统基础</w:t>
            </w:r>
          </w:p>
          <w:p w14:paraId="0F40AC8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VRP系统管理</w:t>
            </w:r>
          </w:p>
        </w:tc>
      </w:tr>
      <w:tr w:rsidR="003D18B7" w14:paraId="30E48433"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754E33C9" w14:textId="77777777" w:rsidR="003D18B7" w:rsidRDefault="003D18B7">
            <w:pPr>
              <w:pStyle w:val="OfficeOutline0"/>
              <w:spacing w:before="312"/>
              <w:rPr>
                <w:color w:val="000000"/>
              </w:rPr>
            </w:pPr>
            <w:r>
              <w:rPr>
                <w:rFonts w:ascii="微软雅黑" w:hAnsi="微软雅黑" w:hint="eastAsia"/>
                <w:b/>
                <w:bCs w:val="0"/>
                <w:color w:val="000000"/>
              </w:rPr>
              <w:t>局域网技术</w:t>
            </w:r>
          </w:p>
        </w:tc>
        <w:tc>
          <w:tcPr>
            <w:tcW w:w="3037" w:type="pct"/>
            <w:tcBorders>
              <w:top w:val="nil"/>
              <w:left w:val="single" w:sz="4" w:space="0" w:color="2683C6"/>
              <w:bottom w:val="nil"/>
              <w:right w:val="single" w:sz="4" w:space="0" w:color="2683C6"/>
            </w:tcBorders>
            <w:vAlign w:val="center"/>
            <w:hideMark/>
          </w:tcPr>
          <w:p w14:paraId="54258B0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以太网技术、交换网络原理 </w:t>
            </w:r>
          </w:p>
          <w:p w14:paraId="3F53395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VLAN原理及配置</w:t>
            </w:r>
          </w:p>
          <w:p w14:paraId="76CAFE5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VLAN间路由</w:t>
            </w:r>
          </w:p>
          <w:p w14:paraId="648B491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链路聚合协议原理及配置</w:t>
            </w:r>
          </w:p>
          <w:p w14:paraId="4E808F5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STP/RSTP协议原理及配置</w:t>
            </w:r>
          </w:p>
          <w:p w14:paraId="3508B49C"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BPDU、计时器详解 </w:t>
            </w:r>
          </w:p>
          <w:p w14:paraId="2A0585A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STP拓扑变化时的收敛</w:t>
            </w:r>
          </w:p>
        </w:tc>
      </w:tr>
      <w:tr w:rsidR="003D18B7" w14:paraId="6C82186C"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49B06507" w14:textId="77777777" w:rsidR="003D18B7" w:rsidRDefault="003D18B7">
            <w:pPr>
              <w:pStyle w:val="OfficeOutline0"/>
              <w:spacing w:before="312"/>
              <w:rPr>
                <w:color w:val="000000"/>
              </w:rPr>
            </w:pPr>
            <w:r>
              <w:rPr>
                <w:rFonts w:ascii="微软雅黑" w:hAnsi="微软雅黑" w:hint="eastAsia"/>
                <w:b/>
                <w:bCs w:val="0"/>
                <w:color w:val="000000"/>
              </w:rPr>
              <w:lastRenderedPageBreak/>
              <w:t>路由协议</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0F20A8D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IP路由器原理 </w:t>
            </w:r>
          </w:p>
          <w:p w14:paraId="72FA1E2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静态路由原理 </w:t>
            </w:r>
          </w:p>
          <w:p w14:paraId="0063235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动态路由协议原理 </w:t>
            </w:r>
          </w:p>
          <w:p w14:paraId="764FBFE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OSPF协议原理及配置</w:t>
            </w:r>
          </w:p>
        </w:tc>
      </w:tr>
      <w:tr w:rsidR="003D18B7" w14:paraId="5CC4E1A8"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55EFDA19" w14:textId="77777777" w:rsidR="003D18B7" w:rsidRDefault="003D18B7">
            <w:pPr>
              <w:pStyle w:val="OfficeOutline0"/>
              <w:spacing w:before="312"/>
              <w:rPr>
                <w:color w:val="000000"/>
              </w:rPr>
            </w:pPr>
            <w:r>
              <w:rPr>
                <w:rFonts w:ascii="微软雅黑" w:hAnsi="微软雅黑" w:hint="eastAsia"/>
                <w:b/>
                <w:bCs w:val="0"/>
                <w:color w:val="000000"/>
              </w:rPr>
              <w:t>广域网技术</w:t>
            </w:r>
          </w:p>
        </w:tc>
        <w:tc>
          <w:tcPr>
            <w:tcW w:w="3037" w:type="pct"/>
            <w:tcBorders>
              <w:top w:val="nil"/>
              <w:left w:val="single" w:sz="4" w:space="0" w:color="2683C6"/>
              <w:bottom w:val="nil"/>
              <w:right w:val="single" w:sz="4" w:space="0" w:color="2F5496"/>
            </w:tcBorders>
            <w:vAlign w:val="center"/>
            <w:hideMark/>
          </w:tcPr>
          <w:p w14:paraId="6D8EDC7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HDLC及PPP协议</w:t>
            </w:r>
          </w:p>
          <w:p w14:paraId="1CAC3325"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PPPoE</w:t>
            </w:r>
            <w:proofErr w:type="spellEnd"/>
            <w:r>
              <w:rPr>
                <w:rFonts w:hint="eastAsia"/>
                <w:color w:val="000000"/>
              </w:rPr>
              <w:t>协议原理及配置</w:t>
            </w:r>
          </w:p>
          <w:p w14:paraId="1532E69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NAT原理及配置</w:t>
            </w:r>
          </w:p>
        </w:tc>
      </w:tr>
      <w:tr w:rsidR="003D18B7" w14:paraId="31607128"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0811C9B8" w14:textId="77777777" w:rsidR="003D18B7" w:rsidRDefault="003D18B7">
            <w:pPr>
              <w:pStyle w:val="OfficeOutline0"/>
              <w:spacing w:before="312"/>
              <w:rPr>
                <w:color w:val="000000"/>
              </w:rPr>
            </w:pPr>
            <w:r>
              <w:rPr>
                <w:rFonts w:ascii="微软雅黑" w:hAnsi="微软雅黑" w:hint="eastAsia"/>
                <w:b/>
                <w:bCs w:val="0"/>
                <w:color w:val="000000"/>
              </w:rPr>
              <w:t>网络安全</w:t>
            </w:r>
          </w:p>
        </w:tc>
        <w:tc>
          <w:tcPr>
            <w:tcW w:w="3037" w:type="pct"/>
            <w:tcBorders>
              <w:top w:val="single" w:sz="4" w:space="0" w:color="2683C6"/>
              <w:left w:val="single" w:sz="4" w:space="0" w:color="2683C6"/>
              <w:bottom w:val="single" w:sz="4" w:space="0" w:color="2683C6"/>
              <w:right w:val="single" w:sz="4" w:space="0" w:color="2F5496"/>
            </w:tcBorders>
            <w:vAlign w:val="center"/>
            <w:hideMark/>
          </w:tcPr>
          <w:p w14:paraId="2D74499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ACL访问控制列表</w:t>
            </w:r>
          </w:p>
          <w:p w14:paraId="61383D6F"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AAA工作原理 </w:t>
            </w:r>
          </w:p>
          <w:p w14:paraId="4599B6C5"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IPSEC VPN原理及配置</w:t>
            </w:r>
          </w:p>
          <w:p w14:paraId="35058F8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GRE原理及配置</w:t>
            </w:r>
          </w:p>
        </w:tc>
      </w:tr>
      <w:tr w:rsidR="003D18B7" w14:paraId="35E80654"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5BE1E512" w14:textId="77777777" w:rsidR="003D18B7" w:rsidRDefault="003D18B7">
            <w:pPr>
              <w:pStyle w:val="OfficeOutline0"/>
              <w:spacing w:before="312"/>
              <w:rPr>
                <w:color w:val="000000"/>
              </w:rPr>
            </w:pPr>
            <w:r>
              <w:rPr>
                <w:rFonts w:ascii="微软雅黑" w:hAnsi="微软雅黑" w:hint="eastAsia"/>
                <w:b/>
                <w:bCs w:val="0"/>
                <w:color w:val="000000"/>
              </w:rPr>
              <w:t>网络应用及管理</w:t>
            </w:r>
          </w:p>
        </w:tc>
        <w:tc>
          <w:tcPr>
            <w:tcW w:w="3037" w:type="pct"/>
            <w:tcBorders>
              <w:top w:val="nil"/>
              <w:left w:val="single" w:sz="4" w:space="0" w:color="2683C6"/>
              <w:bottom w:val="nil"/>
              <w:right w:val="single" w:sz="4" w:space="0" w:color="2F5496"/>
            </w:tcBorders>
            <w:vAlign w:val="center"/>
            <w:hideMark/>
          </w:tcPr>
          <w:p w14:paraId="041DBFB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DHCP原理及配置</w:t>
            </w:r>
          </w:p>
          <w:p w14:paraId="04501FE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FTP原理及配置</w:t>
            </w:r>
          </w:p>
          <w:p w14:paraId="10E4ADA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Telnet原理及配置</w:t>
            </w:r>
          </w:p>
          <w:p w14:paraId="2FE66CC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SNMP原理及配置</w:t>
            </w:r>
          </w:p>
        </w:tc>
      </w:tr>
      <w:tr w:rsidR="003D18B7" w14:paraId="0345EE36"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21479DE8" w14:textId="77777777" w:rsidR="003D18B7" w:rsidRDefault="003D18B7">
            <w:pPr>
              <w:pStyle w:val="OfficeOutline0"/>
              <w:spacing w:before="312"/>
              <w:rPr>
                <w:color w:val="000000"/>
              </w:rPr>
            </w:pPr>
            <w:r>
              <w:rPr>
                <w:rFonts w:cs="Calibri" w:hint="eastAsia"/>
                <w:b/>
                <w:bCs w:val="0"/>
                <w:color w:val="000000"/>
              </w:rPr>
              <w:t>IPV6</w:t>
            </w:r>
            <w:r>
              <w:rPr>
                <w:rFonts w:ascii="微软雅黑" w:hAnsi="微软雅黑" w:hint="eastAsia"/>
                <w:b/>
                <w:bCs w:val="0"/>
                <w:color w:val="000000"/>
              </w:rPr>
              <w:t>技术</w:t>
            </w:r>
          </w:p>
        </w:tc>
        <w:tc>
          <w:tcPr>
            <w:tcW w:w="3037" w:type="pct"/>
            <w:tcBorders>
              <w:top w:val="single" w:sz="4" w:space="0" w:color="2683C6"/>
              <w:left w:val="single" w:sz="4" w:space="0" w:color="2683C6"/>
              <w:bottom w:val="single" w:sz="4" w:space="0" w:color="2683C6"/>
              <w:right w:val="single" w:sz="4" w:space="0" w:color="2F5496"/>
            </w:tcBorders>
            <w:vAlign w:val="center"/>
            <w:hideMark/>
          </w:tcPr>
          <w:p w14:paraId="53819B81"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 v6基础介绍</w:t>
            </w:r>
          </w:p>
          <w:p w14:paraId="2E3795F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 v6无状态地址自动配置</w:t>
            </w:r>
          </w:p>
          <w:p w14:paraId="25818A2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IP v6地址解析过程</w:t>
            </w:r>
          </w:p>
          <w:p w14:paraId="759E27C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IP v6路由基础 </w:t>
            </w:r>
          </w:p>
          <w:p w14:paraId="4F68D1D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DHCP v6协议原理及配置</w:t>
            </w:r>
          </w:p>
        </w:tc>
      </w:tr>
      <w:tr w:rsidR="003D18B7" w14:paraId="299A016C"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single" w:sz="4" w:space="0" w:color="2683C6"/>
              <w:right w:val="nil"/>
            </w:tcBorders>
            <w:vAlign w:val="center"/>
            <w:hideMark/>
          </w:tcPr>
          <w:p w14:paraId="2CD03255" w14:textId="77777777" w:rsidR="003D18B7" w:rsidRDefault="003D18B7">
            <w:pPr>
              <w:pStyle w:val="OfficeOutline0"/>
              <w:spacing w:before="312"/>
              <w:rPr>
                <w:color w:val="000000"/>
              </w:rPr>
            </w:pPr>
            <w:r>
              <w:rPr>
                <w:rFonts w:cs="Calibri" w:hint="eastAsia"/>
                <w:b/>
                <w:bCs w:val="0"/>
                <w:color w:val="000000"/>
              </w:rPr>
              <w:t>MPLS</w:t>
            </w:r>
            <w:r>
              <w:rPr>
                <w:rFonts w:ascii="微软雅黑" w:hAnsi="微软雅黑" w:hint="eastAsia"/>
                <w:b/>
                <w:bCs w:val="0"/>
                <w:color w:val="000000"/>
              </w:rPr>
              <w:t>技术</w:t>
            </w:r>
          </w:p>
        </w:tc>
        <w:tc>
          <w:tcPr>
            <w:tcW w:w="3037" w:type="pct"/>
            <w:tcBorders>
              <w:top w:val="nil"/>
              <w:left w:val="single" w:sz="4" w:space="0" w:color="2683C6"/>
              <w:bottom w:val="single" w:sz="4" w:space="0" w:color="2683C6"/>
              <w:right w:val="single" w:sz="4" w:space="0" w:color="2683C6"/>
            </w:tcBorders>
            <w:vAlign w:val="center"/>
            <w:hideMark/>
          </w:tcPr>
          <w:p w14:paraId="4A27C0DF"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MPLS基础原理 </w:t>
            </w:r>
          </w:p>
          <w:p w14:paraId="721EFB4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SR基础原理</w:t>
            </w:r>
          </w:p>
        </w:tc>
      </w:tr>
      <w:tr w:rsidR="003D18B7" w14:paraId="5E1E49A5" w14:textId="77777777" w:rsidTr="003D18B7">
        <w:trPr>
          <w:trHeight w:val="841"/>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2683C6"/>
              <w:left w:val="single" w:sz="4" w:space="0" w:color="2683C6"/>
              <w:bottom w:val="single" w:sz="4" w:space="0" w:color="2683C6"/>
              <w:right w:val="nil"/>
            </w:tcBorders>
            <w:shd w:val="clear" w:color="auto" w:fill="0070C0"/>
            <w:vAlign w:val="center"/>
            <w:hideMark/>
          </w:tcPr>
          <w:p w14:paraId="14355C30" w14:textId="77777777" w:rsidR="003D18B7" w:rsidRDefault="003D18B7">
            <w:pPr>
              <w:pStyle w:val="OfficeOutline1"/>
              <w:jc w:val="center"/>
              <w:rPr>
                <w:color w:val="FFFFFF"/>
              </w:rPr>
            </w:pPr>
            <w:r>
              <w:rPr>
                <w:rFonts w:hint="eastAsia"/>
                <w:b w:val="0"/>
                <w:bCs w:val="0"/>
                <w:color w:val="FFFFFF"/>
              </w:rPr>
              <w:lastRenderedPageBreak/>
              <w:t>模块2：系统运维（RHCE8.0）</w:t>
            </w:r>
          </w:p>
        </w:tc>
      </w:tr>
      <w:tr w:rsidR="003D18B7" w14:paraId="44EF3C81"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4AFC1F39" w14:textId="77777777" w:rsidR="003D18B7" w:rsidRDefault="003D18B7">
            <w:pPr>
              <w:pStyle w:val="OfficeOutline1"/>
              <w:ind w:left="420"/>
              <w:jc w:val="center"/>
              <w:rPr>
                <w:b w:val="0"/>
                <w:bCs w:val="0"/>
                <w:color w:val="000000"/>
              </w:rPr>
            </w:pPr>
            <w:r>
              <w:rPr>
                <w:rFonts w:hint="eastAsia"/>
                <w:b w:val="0"/>
                <w:bCs w:val="0"/>
                <w:color w:val="000000"/>
              </w:rPr>
              <w:t>课程模块</w:t>
            </w:r>
          </w:p>
        </w:tc>
        <w:tc>
          <w:tcPr>
            <w:tcW w:w="3037" w:type="pct"/>
            <w:tcBorders>
              <w:top w:val="nil"/>
              <w:left w:val="single" w:sz="4" w:space="0" w:color="2683C6"/>
              <w:bottom w:val="nil"/>
              <w:right w:val="single" w:sz="4" w:space="0" w:color="2683C6"/>
            </w:tcBorders>
            <w:vAlign w:val="center"/>
            <w:hideMark/>
          </w:tcPr>
          <w:p w14:paraId="4546B735" w14:textId="77777777" w:rsidR="003D18B7" w:rsidRDefault="003D18B7">
            <w:pPr>
              <w:pStyle w:val="OfficeOutline1"/>
              <w:ind w:left="420"/>
              <w:jc w:val="center"/>
              <w:cnfStyle w:val="000000000000" w:firstRow="0" w:lastRow="0" w:firstColumn="0" w:lastColumn="0" w:oddVBand="0" w:evenVBand="0" w:oddHBand="0" w:evenHBand="0" w:firstRowFirstColumn="0" w:firstRowLastColumn="0" w:lastRowFirstColumn="0" w:lastRowLastColumn="0"/>
              <w:rPr>
                <w:b/>
                <w:bCs/>
                <w:color w:val="000000"/>
              </w:rPr>
            </w:pPr>
            <w:r>
              <w:rPr>
                <w:rFonts w:hint="eastAsia"/>
                <w:b/>
                <w:bCs/>
                <w:color w:val="000000"/>
              </w:rPr>
              <w:t>课程内容</w:t>
            </w:r>
          </w:p>
        </w:tc>
      </w:tr>
      <w:tr w:rsidR="003D18B7" w14:paraId="34619F09"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28F0E8F2" w14:textId="77777777" w:rsidR="003D18B7" w:rsidRDefault="003D18B7">
            <w:pPr>
              <w:pStyle w:val="OfficeOutline0"/>
              <w:spacing w:before="312"/>
              <w:jc w:val="left"/>
              <w:rPr>
                <w:b/>
                <w:bCs w:val="0"/>
                <w:color w:val="000000"/>
              </w:rPr>
            </w:pPr>
            <w:r>
              <w:rPr>
                <w:rFonts w:cs="Calibri" w:hint="eastAsia"/>
                <w:b/>
                <w:bCs w:val="0"/>
                <w:color w:val="000000"/>
              </w:rPr>
              <w:t>Linux</w:t>
            </w:r>
            <w:r>
              <w:rPr>
                <w:rFonts w:ascii="微软雅黑" w:hAnsi="微软雅黑" w:hint="eastAsia"/>
                <w:b/>
                <w:bCs w:val="0"/>
                <w:color w:val="000000"/>
              </w:rPr>
              <w:t>系统介绍及安装、简单使用</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3D255BB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Linux系统及发行版本介绍</w:t>
            </w:r>
          </w:p>
          <w:p w14:paraId="5D3C401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安装Linux系统</w:t>
            </w:r>
          </w:p>
          <w:p w14:paraId="6B74810F"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文件系统结构详解 </w:t>
            </w:r>
          </w:p>
          <w:p w14:paraId="6F88053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shell终端格式</w:t>
            </w:r>
          </w:p>
          <w:p w14:paraId="503C4CF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获取命令帮助</w:t>
            </w:r>
          </w:p>
        </w:tc>
      </w:tr>
      <w:tr w:rsidR="003D18B7" w14:paraId="1A97960B"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201EE70D" w14:textId="77777777" w:rsidR="003D18B7" w:rsidRDefault="003D18B7">
            <w:pPr>
              <w:pStyle w:val="OfficeOutline0"/>
              <w:spacing w:before="312"/>
              <w:jc w:val="left"/>
              <w:rPr>
                <w:color w:val="000000"/>
              </w:rPr>
            </w:pPr>
            <w:r>
              <w:rPr>
                <w:rFonts w:ascii="微软雅黑" w:hAnsi="微软雅黑" w:hint="eastAsia"/>
                <w:b/>
                <w:bCs w:val="0"/>
                <w:color w:val="000000"/>
              </w:rPr>
              <w:t>文件目录管理命令</w:t>
            </w:r>
          </w:p>
        </w:tc>
        <w:tc>
          <w:tcPr>
            <w:tcW w:w="3037" w:type="pct"/>
            <w:tcBorders>
              <w:top w:val="nil"/>
              <w:left w:val="single" w:sz="4" w:space="0" w:color="2683C6"/>
              <w:bottom w:val="nil"/>
              <w:right w:val="single" w:sz="4" w:space="0" w:color="2683C6"/>
            </w:tcBorders>
            <w:vAlign w:val="center"/>
            <w:hideMark/>
          </w:tcPr>
          <w:p w14:paraId="5C929BD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文件目录管理命令</w:t>
            </w:r>
          </w:p>
          <w:p w14:paraId="7F7150D5"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查看文件内容 </w:t>
            </w:r>
          </w:p>
          <w:p w14:paraId="3936F16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编辑文件内容 </w:t>
            </w:r>
          </w:p>
          <w:p w14:paraId="0BD7667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文件内容过滤</w:t>
            </w:r>
          </w:p>
          <w:p w14:paraId="6182B49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文件打包压缩</w:t>
            </w:r>
          </w:p>
          <w:p w14:paraId="6E575BD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文件查找</w:t>
            </w:r>
          </w:p>
          <w:p w14:paraId="286A8C5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重定向符号使用</w:t>
            </w:r>
          </w:p>
        </w:tc>
      </w:tr>
      <w:tr w:rsidR="003D18B7" w14:paraId="219676ED"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4463D7B2" w14:textId="77777777" w:rsidR="003D18B7" w:rsidRDefault="003D18B7">
            <w:pPr>
              <w:pStyle w:val="OfficeOutline0"/>
              <w:spacing w:before="312"/>
              <w:jc w:val="left"/>
              <w:rPr>
                <w:color w:val="000000"/>
              </w:rPr>
            </w:pPr>
            <w:r>
              <w:rPr>
                <w:rFonts w:ascii="微软雅黑" w:hAnsi="微软雅黑" w:hint="eastAsia"/>
                <w:b/>
                <w:bCs w:val="0"/>
                <w:color w:val="000000"/>
              </w:rPr>
              <w:t>用户权限管理</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4556AE3E"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用户、用户组及相关文件介绍</w:t>
            </w:r>
          </w:p>
          <w:p w14:paraId="29674D8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用户管理指令</w:t>
            </w:r>
          </w:p>
          <w:p w14:paraId="7B16E99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重置root用户密码 </w:t>
            </w:r>
          </w:p>
          <w:p w14:paraId="390B6D9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sudo</w:t>
            </w:r>
            <w:proofErr w:type="spellEnd"/>
            <w:r>
              <w:rPr>
                <w:rFonts w:hint="eastAsia"/>
                <w:color w:val="000000"/>
              </w:rPr>
              <w:t>授权</w:t>
            </w:r>
          </w:p>
          <w:p w14:paraId="067814E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用户组管理命令</w:t>
            </w:r>
          </w:p>
          <w:p w14:paraId="47C6634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文件常规权限管理</w:t>
            </w:r>
          </w:p>
          <w:p w14:paraId="20DB0BE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文件特殊权限及属性管理</w:t>
            </w:r>
          </w:p>
          <w:p w14:paraId="0E63B15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lastRenderedPageBreak/>
              <w:t>使用</w:t>
            </w:r>
            <w:proofErr w:type="spellStart"/>
            <w:r>
              <w:rPr>
                <w:rFonts w:hint="eastAsia"/>
                <w:color w:val="000000"/>
              </w:rPr>
              <w:t>facl</w:t>
            </w:r>
            <w:proofErr w:type="spellEnd"/>
            <w:r>
              <w:rPr>
                <w:rFonts w:hint="eastAsia"/>
                <w:color w:val="000000"/>
              </w:rPr>
              <w:t>管理文件权限</w:t>
            </w:r>
          </w:p>
        </w:tc>
      </w:tr>
      <w:tr w:rsidR="003D18B7" w14:paraId="617DC4D0"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245D174C" w14:textId="77777777" w:rsidR="003D18B7" w:rsidRDefault="003D18B7">
            <w:pPr>
              <w:pStyle w:val="OfficeOutline0"/>
              <w:spacing w:before="312"/>
              <w:jc w:val="left"/>
              <w:rPr>
                <w:color w:val="000000"/>
              </w:rPr>
            </w:pPr>
            <w:r>
              <w:rPr>
                <w:rFonts w:ascii="微软雅黑" w:hAnsi="微软雅黑" w:hint="eastAsia"/>
                <w:b/>
                <w:bCs w:val="0"/>
                <w:color w:val="000000"/>
              </w:rPr>
              <w:lastRenderedPageBreak/>
              <w:t>网络配置管理</w:t>
            </w:r>
          </w:p>
        </w:tc>
        <w:tc>
          <w:tcPr>
            <w:tcW w:w="3037" w:type="pct"/>
            <w:tcBorders>
              <w:top w:val="nil"/>
              <w:left w:val="single" w:sz="4" w:space="0" w:color="2683C6"/>
              <w:bottom w:val="nil"/>
              <w:right w:val="single" w:sz="4" w:space="0" w:color="2683C6"/>
            </w:tcBorders>
            <w:vAlign w:val="center"/>
            <w:hideMark/>
          </w:tcPr>
          <w:p w14:paraId="2253971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查看网络参数</w:t>
            </w:r>
          </w:p>
          <w:p w14:paraId="7BD887C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配置主机名及解析</w:t>
            </w:r>
          </w:p>
          <w:p w14:paraId="3CDDB42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网卡配置文件详解</w:t>
            </w:r>
          </w:p>
          <w:p w14:paraId="20546A4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验证网络配置</w:t>
            </w:r>
          </w:p>
        </w:tc>
      </w:tr>
      <w:tr w:rsidR="003D18B7" w14:paraId="6AE45594"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30F4410C" w14:textId="77777777" w:rsidR="003D18B7" w:rsidRDefault="003D18B7">
            <w:pPr>
              <w:pStyle w:val="OfficeOutline0"/>
              <w:spacing w:before="312"/>
              <w:jc w:val="left"/>
              <w:rPr>
                <w:color w:val="000000"/>
              </w:rPr>
            </w:pPr>
            <w:r>
              <w:rPr>
                <w:rFonts w:ascii="微软雅黑" w:hAnsi="微软雅黑" w:hint="eastAsia"/>
                <w:b/>
                <w:bCs w:val="0"/>
                <w:color w:val="000000"/>
              </w:rPr>
              <w:t>磁盘管理</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257028E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块设备、文件系统介绍</w:t>
            </w:r>
          </w:p>
          <w:p w14:paraId="5ADDDA9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管理磁盘分区</w:t>
            </w:r>
          </w:p>
          <w:p w14:paraId="0C17C74C"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自动挂载磁盘分区</w:t>
            </w:r>
          </w:p>
          <w:p w14:paraId="07456C6E"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扩展swap交换分区</w:t>
            </w:r>
          </w:p>
          <w:p w14:paraId="0D5D65D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lvm</w:t>
            </w:r>
            <w:proofErr w:type="spellEnd"/>
            <w:r>
              <w:rPr>
                <w:rFonts w:hint="eastAsia"/>
                <w:color w:val="000000"/>
              </w:rPr>
              <w:t>逻辑卷配置管理</w:t>
            </w:r>
          </w:p>
          <w:p w14:paraId="5317E30F"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Stratis</w:t>
            </w:r>
            <w:proofErr w:type="spellEnd"/>
            <w:r>
              <w:rPr>
                <w:rFonts w:hint="eastAsia"/>
                <w:color w:val="000000"/>
              </w:rPr>
              <w:t>管理分层存储</w:t>
            </w:r>
          </w:p>
          <w:p w14:paraId="566E920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VDO配置管理</w:t>
            </w:r>
          </w:p>
        </w:tc>
      </w:tr>
      <w:tr w:rsidR="003D18B7" w14:paraId="63649863"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54B3FC76" w14:textId="77777777" w:rsidR="003D18B7" w:rsidRDefault="003D18B7">
            <w:pPr>
              <w:pStyle w:val="OfficeOutline0"/>
              <w:spacing w:before="312"/>
              <w:jc w:val="left"/>
              <w:rPr>
                <w:color w:val="000000"/>
              </w:rPr>
            </w:pPr>
            <w:r>
              <w:rPr>
                <w:rFonts w:ascii="微软雅黑" w:hAnsi="微软雅黑" w:hint="eastAsia"/>
                <w:b/>
                <w:bCs w:val="0"/>
                <w:color w:val="000000"/>
              </w:rPr>
              <w:t>软件管理</w:t>
            </w:r>
          </w:p>
        </w:tc>
        <w:tc>
          <w:tcPr>
            <w:tcW w:w="3037" w:type="pct"/>
            <w:tcBorders>
              <w:top w:val="nil"/>
              <w:left w:val="single" w:sz="4" w:space="0" w:color="2683C6"/>
              <w:bottom w:val="nil"/>
              <w:right w:val="single" w:sz="4" w:space="0" w:color="2683C6"/>
            </w:tcBorders>
            <w:vAlign w:val="center"/>
            <w:hideMark/>
          </w:tcPr>
          <w:p w14:paraId="17E911B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软件包类型介绍</w:t>
            </w:r>
          </w:p>
          <w:p w14:paraId="63593A9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rpm包管理器使用</w:t>
            </w:r>
          </w:p>
          <w:p w14:paraId="7129E45C"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使用yum管理RPM软件包 </w:t>
            </w:r>
          </w:p>
          <w:p w14:paraId="6F2A830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创建yum仓库</w:t>
            </w:r>
          </w:p>
          <w:p w14:paraId="4CF162B5"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yum缓存应用</w:t>
            </w:r>
          </w:p>
        </w:tc>
      </w:tr>
      <w:tr w:rsidR="003D18B7" w14:paraId="2BBBDBD9"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2536F79E" w14:textId="77777777" w:rsidR="003D18B7" w:rsidRDefault="003D18B7">
            <w:pPr>
              <w:pStyle w:val="OfficeOutline0"/>
              <w:spacing w:before="312"/>
              <w:jc w:val="left"/>
              <w:rPr>
                <w:color w:val="000000"/>
              </w:rPr>
            </w:pPr>
            <w:r>
              <w:rPr>
                <w:rFonts w:ascii="微软雅黑" w:hAnsi="微软雅黑" w:hint="eastAsia"/>
                <w:b/>
                <w:bCs w:val="0"/>
                <w:color w:val="000000"/>
              </w:rPr>
              <w:t>进程管理、作业控制</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48C6203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查看进程</w:t>
            </w:r>
          </w:p>
          <w:p w14:paraId="73CEEA8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进程调度管理、前/后台、结束进程</w:t>
            </w:r>
          </w:p>
          <w:p w14:paraId="6408CD6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系统调优</w:t>
            </w:r>
          </w:p>
          <w:p w14:paraId="40BCF2D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cron</w:t>
            </w:r>
            <w:proofErr w:type="spellEnd"/>
            <w:r>
              <w:rPr>
                <w:rFonts w:hint="eastAsia"/>
                <w:color w:val="000000"/>
              </w:rPr>
              <w:t>计划任务</w:t>
            </w:r>
          </w:p>
        </w:tc>
      </w:tr>
      <w:tr w:rsidR="003D18B7" w14:paraId="1C0C3111"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60EDD5D8" w14:textId="77777777" w:rsidR="003D18B7" w:rsidRDefault="003D18B7">
            <w:pPr>
              <w:pStyle w:val="OfficeOutline0"/>
              <w:spacing w:before="312"/>
              <w:jc w:val="left"/>
              <w:rPr>
                <w:color w:val="000000"/>
              </w:rPr>
            </w:pPr>
            <w:r>
              <w:rPr>
                <w:rFonts w:ascii="微软雅黑" w:hAnsi="微软雅黑" w:hint="eastAsia"/>
                <w:b/>
                <w:bCs w:val="0"/>
                <w:color w:val="000000"/>
              </w:rPr>
              <w:lastRenderedPageBreak/>
              <w:t>日志管理</w:t>
            </w:r>
          </w:p>
        </w:tc>
        <w:tc>
          <w:tcPr>
            <w:tcW w:w="3037" w:type="pct"/>
            <w:tcBorders>
              <w:top w:val="nil"/>
              <w:left w:val="single" w:sz="4" w:space="0" w:color="2683C6"/>
              <w:bottom w:val="nil"/>
              <w:right w:val="single" w:sz="4" w:space="0" w:color="2683C6"/>
            </w:tcBorders>
            <w:vAlign w:val="center"/>
            <w:hideMark/>
          </w:tcPr>
          <w:p w14:paraId="1F319A4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常见日志文件介绍 </w:t>
            </w:r>
          </w:p>
          <w:p w14:paraId="4CF89BB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使用</w:t>
            </w:r>
            <w:proofErr w:type="spellStart"/>
            <w:r>
              <w:rPr>
                <w:rFonts w:hint="eastAsia"/>
                <w:color w:val="000000"/>
              </w:rPr>
              <w:t>journalctl</w:t>
            </w:r>
            <w:proofErr w:type="spellEnd"/>
            <w:r>
              <w:rPr>
                <w:rFonts w:hint="eastAsia"/>
                <w:color w:val="000000"/>
              </w:rPr>
              <w:t>查看日志</w:t>
            </w:r>
          </w:p>
          <w:p w14:paraId="78799F7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配置日志轮转 </w:t>
            </w:r>
          </w:p>
          <w:p w14:paraId="6CE804C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根据日志排查系统故障</w:t>
            </w:r>
          </w:p>
        </w:tc>
      </w:tr>
      <w:tr w:rsidR="003D18B7" w14:paraId="09B2AA0E"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1AC32CE0" w14:textId="77777777" w:rsidR="003D18B7" w:rsidRDefault="003D18B7">
            <w:pPr>
              <w:pStyle w:val="OfficeOutline0"/>
              <w:spacing w:before="312"/>
              <w:jc w:val="left"/>
              <w:rPr>
                <w:color w:val="000000"/>
              </w:rPr>
            </w:pPr>
            <w:r>
              <w:rPr>
                <w:rFonts w:cs="Calibri" w:hint="eastAsia"/>
                <w:b/>
                <w:bCs w:val="0"/>
                <w:color w:val="000000"/>
              </w:rPr>
              <w:t>shell</w:t>
            </w:r>
            <w:r>
              <w:rPr>
                <w:rFonts w:ascii="微软雅黑" w:hAnsi="微软雅黑" w:hint="eastAsia"/>
                <w:b/>
                <w:bCs w:val="0"/>
                <w:color w:val="000000"/>
              </w:rPr>
              <w:t>脚本简单应用</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4C9D3CB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简单编写shell脚本</w:t>
            </w:r>
          </w:p>
          <w:p w14:paraId="472FA3F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简单使用for循环完成批量任务</w:t>
            </w:r>
          </w:p>
        </w:tc>
      </w:tr>
      <w:tr w:rsidR="003D18B7" w14:paraId="6FC38889"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263294B5" w14:textId="77777777" w:rsidR="003D18B7" w:rsidRDefault="003D18B7">
            <w:pPr>
              <w:pStyle w:val="OfficeOutline0"/>
              <w:spacing w:before="312"/>
              <w:jc w:val="left"/>
              <w:rPr>
                <w:color w:val="000000"/>
              </w:rPr>
            </w:pPr>
            <w:r>
              <w:rPr>
                <w:rFonts w:cs="Calibri" w:hint="eastAsia"/>
                <w:b/>
                <w:bCs w:val="0"/>
                <w:color w:val="000000"/>
              </w:rPr>
              <w:t>SSH</w:t>
            </w:r>
            <w:r>
              <w:rPr>
                <w:rFonts w:ascii="微软雅黑" w:hAnsi="微软雅黑" w:hint="eastAsia"/>
                <w:b/>
                <w:bCs w:val="0"/>
                <w:color w:val="000000"/>
              </w:rPr>
              <w:t>远程连接服务</w:t>
            </w:r>
          </w:p>
        </w:tc>
        <w:tc>
          <w:tcPr>
            <w:tcW w:w="3037" w:type="pct"/>
            <w:tcBorders>
              <w:top w:val="nil"/>
              <w:left w:val="single" w:sz="4" w:space="0" w:color="2683C6"/>
              <w:bottom w:val="nil"/>
              <w:right w:val="single" w:sz="4" w:space="0" w:color="2683C6"/>
            </w:tcBorders>
            <w:vAlign w:val="center"/>
            <w:hideMark/>
          </w:tcPr>
          <w:p w14:paraId="7D7FB16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ssh</w:t>
            </w:r>
            <w:proofErr w:type="spellEnd"/>
            <w:r>
              <w:rPr>
                <w:rFonts w:hint="eastAsia"/>
                <w:color w:val="000000"/>
              </w:rPr>
              <w:t xml:space="preserve">协议原理 </w:t>
            </w:r>
          </w:p>
          <w:p w14:paraId="26C4B6F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自定义</w:t>
            </w:r>
            <w:proofErr w:type="spellStart"/>
            <w:r>
              <w:rPr>
                <w:rFonts w:hint="eastAsia"/>
                <w:color w:val="000000"/>
              </w:rPr>
              <w:t>ssh</w:t>
            </w:r>
            <w:proofErr w:type="spellEnd"/>
            <w:r>
              <w:rPr>
                <w:rFonts w:hint="eastAsia"/>
                <w:color w:val="000000"/>
              </w:rPr>
              <w:t>服务配置</w:t>
            </w:r>
          </w:p>
          <w:p w14:paraId="63AC351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rsync</w:t>
            </w:r>
            <w:proofErr w:type="spellEnd"/>
            <w:r>
              <w:rPr>
                <w:rFonts w:hint="eastAsia"/>
                <w:color w:val="000000"/>
              </w:rPr>
              <w:t>/</w:t>
            </w:r>
            <w:proofErr w:type="spellStart"/>
            <w:r>
              <w:rPr>
                <w:rFonts w:hint="eastAsia"/>
                <w:color w:val="000000"/>
              </w:rPr>
              <w:t>scp</w:t>
            </w:r>
            <w:proofErr w:type="spellEnd"/>
            <w:r>
              <w:rPr>
                <w:rFonts w:hint="eastAsia"/>
                <w:color w:val="000000"/>
              </w:rPr>
              <w:t>远程拷贝工具</w:t>
            </w:r>
          </w:p>
          <w:p w14:paraId="607E7E6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使用</w:t>
            </w:r>
            <w:proofErr w:type="spellStart"/>
            <w:r>
              <w:rPr>
                <w:rFonts w:hint="eastAsia"/>
                <w:color w:val="000000"/>
              </w:rPr>
              <w:t>firewalld</w:t>
            </w:r>
            <w:proofErr w:type="spellEnd"/>
            <w:r>
              <w:rPr>
                <w:rFonts w:hint="eastAsia"/>
                <w:color w:val="000000"/>
              </w:rPr>
              <w:t>防火墙放行</w:t>
            </w:r>
            <w:proofErr w:type="spellStart"/>
            <w:r>
              <w:rPr>
                <w:rFonts w:hint="eastAsia"/>
                <w:color w:val="000000"/>
              </w:rPr>
              <w:t>ssh</w:t>
            </w:r>
            <w:proofErr w:type="spellEnd"/>
            <w:r>
              <w:rPr>
                <w:rFonts w:hint="eastAsia"/>
                <w:color w:val="000000"/>
              </w:rPr>
              <w:t>服务</w:t>
            </w:r>
          </w:p>
        </w:tc>
      </w:tr>
      <w:tr w:rsidR="003D18B7" w14:paraId="507763E8"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3B59D12D" w14:textId="77777777" w:rsidR="003D18B7" w:rsidRDefault="003D18B7">
            <w:pPr>
              <w:pStyle w:val="OfficeOutline0"/>
              <w:spacing w:before="312"/>
              <w:jc w:val="left"/>
              <w:rPr>
                <w:color w:val="000000"/>
              </w:rPr>
            </w:pPr>
            <w:proofErr w:type="spellStart"/>
            <w:r>
              <w:rPr>
                <w:rFonts w:cs="Calibri" w:hint="eastAsia"/>
                <w:b/>
                <w:bCs w:val="0"/>
                <w:color w:val="000000"/>
              </w:rPr>
              <w:t>httpd</w:t>
            </w:r>
            <w:proofErr w:type="spellEnd"/>
            <w:r>
              <w:rPr>
                <w:rFonts w:ascii="微软雅黑" w:hAnsi="微软雅黑" w:hint="eastAsia"/>
                <w:b/>
                <w:bCs w:val="0"/>
                <w:color w:val="000000"/>
              </w:rPr>
              <w:t>及</w:t>
            </w:r>
            <w:r>
              <w:rPr>
                <w:rFonts w:cs="Calibri" w:hint="eastAsia"/>
                <w:b/>
                <w:bCs w:val="0"/>
                <w:color w:val="000000"/>
              </w:rPr>
              <w:t>NFS</w:t>
            </w:r>
            <w:r>
              <w:rPr>
                <w:rFonts w:ascii="微软雅黑" w:hAnsi="微软雅黑" w:hint="eastAsia"/>
                <w:b/>
                <w:bCs w:val="0"/>
                <w:color w:val="000000"/>
              </w:rPr>
              <w:t>服务</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7FBA8A47"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httpd</w:t>
            </w:r>
            <w:proofErr w:type="spellEnd"/>
            <w:r>
              <w:rPr>
                <w:rFonts w:hint="eastAsia"/>
                <w:color w:val="000000"/>
              </w:rPr>
              <w:t>简单使用</w:t>
            </w:r>
          </w:p>
          <w:p w14:paraId="3257CB51"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通过</w:t>
            </w:r>
            <w:proofErr w:type="spellStart"/>
            <w:r>
              <w:rPr>
                <w:rFonts w:hint="eastAsia"/>
                <w:color w:val="000000"/>
              </w:rPr>
              <w:t>SELinux</w:t>
            </w:r>
            <w:proofErr w:type="spellEnd"/>
            <w:r>
              <w:rPr>
                <w:rFonts w:hint="eastAsia"/>
                <w:color w:val="000000"/>
              </w:rPr>
              <w:t>设置</w:t>
            </w:r>
            <w:proofErr w:type="spellStart"/>
            <w:r>
              <w:rPr>
                <w:rFonts w:hint="eastAsia"/>
                <w:color w:val="000000"/>
              </w:rPr>
              <w:t>httpd</w:t>
            </w:r>
            <w:proofErr w:type="spellEnd"/>
            <w:r>
              <w:rPr>
                <w:rFonts w:hint="eastAsia"/>
                <w:color w:val="000000"/>
              </w:rPr>
              <w:t>文件权限</w:t>
            </w:r>
          </w:p>
          <w:p w14:paraId="6D1FB04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NFS文件系统介绍</w:t>
            </w:r>
          </w:p>
          <w:p w14:paraId="73BA631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配置NFS文件系统</w:t>
            </w:r>
          </w:p>
        </w:tc>
      </w:tr>
      <w:tr w:rsidR="003D18B7" w14:paraId="1F70FDB5"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0F40A84E" w14:textId="77777777" w:rsidR="003D18B7" w:rsidRDefault="003D18B7">
            <w:pPr>
              <w:pStyle w:val="OfficeOutline0"/>
              <w:spacing w:before="312"/>
              <w:jc w:val="left"/>
              <w:rPr>
                <w:color w:val="000000"/>
              </w:rPr>
            </w:pPr>
            <w:proofErr w:type="spellStart"/>
            <w:r>
              <w:rPr>
                <w:rFonts w:cs="Calibri" w:hint="eastAsia"/>
                <w:b/>
                <w:bCs w:val="0"/>
                <w:color w:val="000000"/>
              </w:rPr>
              <w:t>ansible</w:t>
            </w:r>
            <w:proofErr w:type="spellEnd"/>
            <w:r>
              <w:rPr>
                <w:rFonts w:ascii="微软雅黑" w:hAnsi="微软雅黑" w:hint="eastAsia"/>
                <w:b/>
                <w:bCs w:val="0"/>
                <w:color w:val="000000"/>
              </w:rPr>
              <w:t>自动化</w:t>
            </w:r>
          </w:p>
        </w:tc>
        <w:tc>
          <w:tcPr>
            <w:tcW w:w="3037" w:type="pct"/>
            <w:tcBorders>
              <w:top w:val="nil"/>
              <w:left w:val="single" w:sz="4" w:space="0" w:color="2683C6"/>
              <w:bottom w:val="nil"/>
              <w:right w:val="single" w:sz="4" w:space="0" w:color="2683C6"/>
            </w:tcBorders>
            <w:vAlign w:val="center"/>
            <w:hideMark/>
          </w:tcPr>
          <w:p w14:paraId="3E8576D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ansible</w:t>
            </w:r>
            <w:proofErr w:type="spellEnd"/>
            <w:r>
              <w:rPr>
                <w:rFonts w:hint="eastAsia"/>
                <w:color w:val="000000"/>
              </w:rPr>
              <w:t>介绍及安装</w:t>
            </w:r>
          </w:p>
          <w:p w14:paraId="212C693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ansible</w:t>
            </w:r>
            <w:proofErr w:type="spellEnd"/>
            <w:r>
              <w:rPr>
                <w:rFonts w:hint="eastAsia"/>
                <w:color w:val="000000"/>
              </w:rPr>
              <w:t>配置文件</w:t>
            </w:r>
          </w:p>
          <w:p w14:paraId="3FCD911D"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定义主机清单文件</w:t>
            </w:r>
          </w:p>
          <w:p w14:paraId="4C44E47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AD HOC、常用模块介绍</w:t>
            </w:r>
          </w:p>
          <w:p w14:paraId="09FDAEC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playbook剧本</w:t>
            </w:r>
          </w:p>
          <w:p w14:paraId="6425EFD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管理变量和Facts</w:t>
            </w:r>
          </w:p>
          <w:p w14:paraId="1E6DE64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playbook实施任务控制</w:t>
            </w:r>
          </w:p>
          <w:p w14:paraId="7927812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Jinja</w:t>
            </w:r>
            <w:proofErr w:type="spellEnd"/>
            <w:r>
              <w:rPr>
                <w:rFonts w:hint="eastAsia"/>
                <w:color w:val="000000"/>
              </w:rPr>
              <w:t>模板使用</w:t>
            </w:r>
          </w:p>
          <w:p w14:paraId="7B930684"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lastRenderedPageBreak/>
              <w:t>角色的使用</w:t>
            </w:r>
          </w:p>
          <w:p w14:paraId="526DE346"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ansible</w:t>
            </w:r>
            <w:proofErr w:type="spellEnd"/>
            <w:r>
              <w:rPr>
                <w:rFonts w:hint="eastAsia"/>
                <w:color w:val="000000"/>
              </w:rPr>
              <w:t>故障排除</w:t>
            </w:r>
          </w:p>
          <w:p w14:paraId="5CB4CEDE"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ansible</w:t>
            </w:r>
            <w:proofErr w:type="spellEnd"/>
            <w:r>
              <w:rPr>
                <w:rFonts w:hint="eastAsia"/>
                <w:color w:val="000000"/>
              </w:rPr>
              <w:t>管理大型项目</w:t>
            </w:r>
          </w:p>
        </w:tc>
      </w:tr>
      <w:tr w:rsidR="003D18B7" w14:paraId="401CAC92" w14:textId="77777777" w:rsidTr="003D18B7">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single" w:sz="4" w:space="0" w:color="2683C6"/>
              <w:bottom w:val="nil"/>
              <w:right w:val="nil"/>
            </w:tcBorders>
            <w:shd w:val="clear" w:color="auto" w:fill="0070C0"/>
            <w:vAlign w:val="center"/>
            <w:hideMark/>
          </w:tcPr>
          <w:p w14:paraId="4CC1C12D" w14:textId="77777777" w:rsidR="003D18B7" w:rsidRDefault="003D18B7">
            <w:pPr>
              <w:pStyle w:val="OfficeOutline1"/>
              <w:jc w:val="center"/>
              <w:rPr>
                <w:color w:val="FFFFFF"/>
              </w:rPr>
            </w:pPr>
            <w:r>
              <w:rPr>
                <w:rFonts w:hint="eastAsia"/>
                <w:b w:val="0"/>
                <w:bCs w:val="0"/>
                <w:color w:val="FFFFFF"/>
              </w:rPr>
              <w:lastRenderedPageBreak/>
              <w:t>模块3：Python自动化运维</w:t>
            </w:r>
          </w:p>
        </w:tc>
      </w:tr>
      <w:tr w:rsidR="003D18B7" w14:paraId="1F923E39"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271532FC" w14:textId="77777777" w:rsidR="003D18B7" w:rsidRDefault="003D18B7">
            <w:pPr>
              <w:pStyle w:val="OfficeOutline1"/>
              <w:jc w:val="center"/>
              <w:rPr>
                <w:b w:val="0"/>
                <w:bCs w:val="0"/>
              </w:rPr>
            </w:pPr>
            <w:r>
              <w:rPr>
                <w:rFonts w:hint="eastAsia"/>
                <w:b w:val="0"/>
                <w:bCs w:val="0"/>
              </w:rPr>
              <w:t>课程模块</w:t>
            </w:r>
          </w:p>
        </w:tc>
        <w:tc>
          <w:tcPr>
            <w:tcW w:w="3037" w:type="pct"/>
            <w:tcBorders>
              <w:top w:val="nil"/>
              <w:left w:val="single" w:sz="4" w:space="0" w:color="2683C6"/>
              <w:bottom w:val="nil"/>
              <w:right w:val="single" w:sz="4" w:space="0" w:color="2683C6"/>
            </w:tcBorders>
            <w:vAlign w:val="center"/>
            <w:hideMark/>
          </w:tcPr>
          <w:p w14:paraId="7351AE22" w14:textId="77777777" w:rsidR="003D18B7" w:rsidRDefault="003D18B7">
            <w:pPr>
              <w:pStyle w:val="OfficeOutline1"/>
              <w:jc w:val="center"/>
              <w:cnfStyle w:val="000000000000" w:firstRow="0" w:lastRow="0" w:firstColumn="0" w:lastColumn="0" w:oddVBand="0" w:evenVBand="0" w:oddHBand="0" w:evenHBand="0" w:firstRowFirstColumn="0" w:firstRowLastColumn="0" w:lastRowFirstColumn="0" w:lastRowLastColumn="0"/>
            </w:pPr>
            <w:r>
              <w:rPr>
                <w:rFonts w:hint="eastAsia"/>
                <w:b/>
                <w:bCs/>
              </w:rPr>
              <w:t>课程内容</w:t>
            </w:r>
          </w:p>
        </w:tc>
      </w:tr>
      <w:tr w:rsidR="003D18B7" w14:paraId="5B8ED43B"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4869CB87" w14:textId="77777777" w:rsidR="003D18B7" w:rsidRDefault="003D18B7">
            <w:pPr>
              <w:pStyle w:val="OfficeOutline0"/>
              <w:spacing w:before="312"/>
              <w:jc w:val="left"/>
              <w:rPr>
                <w:color w:val="000000"/>
              </w:rPr>
            </w:pPr>
            <w:r>
              <w:rPr>
                <w:b/>
                <w:bCs w:val="0"/>
                <w:color w:val="000000"/>
              </w:rPr>
              <w:t>python</w:t>
            </w:r>
            <w:r>
              <w:rPr>
                <w:rFonts w:ascii="宋体" w:eastAsia="宋体" w:hAnsi="宋体" w:hint="eastAsia"/>
                <w:b/>
                <w:bCs w:val="0"/>
                <w:color w:val="000000"/>
              </w:rPr>
              <w:t>开发环境部</w:t>
            </w:r>
            <w:r>
              <w:rPr>
                <w:rFonts w:ascii="微软雅黑" w:hAnsi="微软雅黑" w:hint="eastAsia"/>
                <w:b/>
                <w:bCs w:val="0"/>
                <w:color w:val="000000"/>
              </w:rPr>
              <w:t>署</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1DB1C413"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python语言、特性、版本介绍</w:t>
            </w:r>
          </w:p>
          <w:p w14:paraId="47BBD21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python解释器安装</w:t>
            </w:r>
          </w:p>
          <w:p w14:paraId="0B767C65"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3、IDE集成开发工具安装</w:t>
            </w:r>
          </w:p>
        </w:tc>
      </w:tr>
      <w:tr w:rsidR="003D18B7" w14:paraId="0BCD71B8"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1170B55A" w14:textId="77777777" w:rsidR="003D18B7" w:rsidRDefault="003D18B7">
            <w:pPr>
              <w:pStyle w:val="OfficeOutline0"/>
              <w:spacing w:before="312"/>
              <w:jc w:val="left"/>
              <w:rPr>
                <w:color w:val="000000"/>
              </w:rPr>
            </w:pPr>
            <w:r>
              <w:rPr>
                <w:rFonts w:ascii="宋体" w:eastAsia="宋体" w:hAnsi="宋体" w:hint="eastAsia"/>
                <w:b/>
                <w:bCs w:val="0"/>
                <w:color w:val="000000"/>
              </w:rPr>
              <w:t>基本语法、逻辑控制语</w:t>
            </w:r>
            <w:r>
              <w:rPr>
                <w:rFonts w:ascii="微软雅黑" w:hAnsi="微软雅黑" w:hint="eastAsia"/>
                <w:b/>
                <w:bCs w:val="0"/>
                <w:color w:val="000000"/>
              </w:rPr>
              <w:t>句</w:t>
            </w:r>
          </w:p>
        </w:tc>
        <w:tc>
          <w:tcPr>
            <w:tcW w:w="3037" w:type="pct"/>
            <w:tcBorders>
              <w:top w:val="nil"/>
              <w:left w:val="single" w:sz="4" w:space="0" w:color="2683C6"/>
              <w:bottom w:val="nil"/>
              <w:right w:val="single" w:sz="4" w:space="0" w:color="2683C6"/>
            </w:tcBorders>
            <w:vAlign w:val="center"/>
            <w:hideMark/>
          </w:tcPr>
          <w:p w14:paraId="2BE9EFF9"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print输出语句使用</w:t>
            </w:r>
          </w:p>
          <w:p w14:paraId="48A7F8BA"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变量定义、调用</w:t>
            </w:r>
          </w:p>
          <w:p w14:paraId="6EFDC62B"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条件判断语句语法</w:t>
            </w:r>
          </w:p>
          <w:p w14:paraId="18A84E38"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循环语句语法</w:t>
            </w:r>
          </w:p>
        </w:tc>
      </w:tr>
      <w:tr w:rsidR="003D18B7" w14:paraId="7629CF1A"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63905C3C" w14:textId="77777777" w:rsidR="003D18B7" w:rsidRDefault="003D18B7">
            <w:pPr>
              <w:pStyle w:val="OfficeOutline0"/>
              <w:spacing w:before="312"/>
              <w:jc w:val="left"/>
              <w:rPr>
                <w:color w:val="000000"/>
              </w:rPr>
            </w:pPr>
            <w:r>
              <w:rPr>
                <w:rFonts w:ascii="宋体" w:eastAsia="宋体" w:hAnsi="宋体" w:hint="eastAsia"/>
                <w:b/>
                <w:bCs w:val="0"/>
                <w:color w:val="000000"/>
              </w:rPr>
              <w:t>常用数据类型及操作方</w:t>
            </w:r>
            <w:r>
              <w:rPr>
                <w:rFonts w:ascii="微软雅黑" w:hAnsi="微软雅黑" w:hint="eastAsia"/>
                <w:b/>
                <w:bCs w:val="0"/>
                <w:color w:val="000000"/>
              </w:rPr>
              <w:t>法</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342F5312"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数字</w:t>
            </w:r>
          </w:p>
          <w:p w14:paraId="1692BB40" w14:textId="77777777" w:rsidR="003D18B7" w:rsidRDefault="003D18B7" w:rsidP="0004542B">
            <w:pPr>
              <w:pStyle w:val="OfficeOutline1"/>
              <w:numPr>
                <w:ilvl w:val="0"/>
                <w:numId w:val="3"/>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字符串及常用操作方法</w:t>
            </w:r>
          </w:p>
          <w:p w14:paraId="16263455" w14:textId="77777777" w:rsidR="003D18B7" w:rsidRDefault="003D18B7" w:rsidP="0004542B">
            <w:pPr>
              <w:pStyle w:val="OfficeOutline1"/>
              <w:numPr>
                <w:ilvl w:val="0"/>
                <w:numId w:val="4"/>
              </w:numPr>
              <w:ind w:left="0" w:firstLine="397"/>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生成随机字符串</w:t>
            </w:r>
          </w:p>
          <w:p w14:paraId="52B26F8E" w14:textId="77777777" w:rsidR="003D18B7" w:rsidRDefault="003D18B7" w:rsidP="0004542B">
            <w:pPr>
              <w:pStyle w:val="OfficeOutline1"/>
              <w:numPr>
                <w:ilvl w:val="0"/>
                <w:numId w:val="4"/>
              </w:numPr>
              <w:ind w:left="0" w:firstLine="397"/>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判断合法IP地址</w:t>
            </w:r>
          </w:p>
          <w:p w14:paraId="226E69CA" w14:textId="77777777" w:rsidR="003D18B7" w:rsidRDefault="003D18B7" w:rsidP="0004542B">
            <w:pPr>
              <w:pStyle w:val="OfficeOutline1"/>
              <w:numPr>
                <w:ilvl w:val="0"/>
                <w:numId w:val="4"/>
              </w:numPr>
              <w:ind w:left="0" w:firstLine="397"/>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案例3) 实现字符数量统计</w:t>
            </w:r>
          </w:p>
          <w:p w14:paraId="00DD1DA3" w14:textId="77777777" w:rsidR="003D18B7" w:rsidRDefault="003D18B7" w:rsidP="0004542B">
            <w:pPr>
              <w:pStyle w:val="OfficeOutline1"/>
              <w:numPr>
                <w:ilvl w:val="0"/>
                <w:numId w:val="5"/>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列表及常用操作方法</w:t>
            </w:r>
          </w:p>
          <w:p w14:paraId="3DC6B2FB" w14:textId="77777777" w:rsidR="003D18B7" w:rsidRDefault="003D18B7" w:rsidP="0004542B">
            <w:pPr>
              <w:pStyle w:val="OfficeOutline1"/>
              <w:numPr>
                <w:ilvl w:val="0"/>
                <w:numId w:val="6"/>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生成指定位置的裴波那契数列</w:t>
            </w:r>
          </w:p>
          <w:p w14:paraId="0ACD2CF1" w14:textId="77777777" w:rsidR="003D18B7" w:rsidRDefault="003D18B7" w:rsidP="0004542B">
            <w:pPr>
              <w:pStyle w:val="OfficeOutline1"/>
              <w:numPr>
                <w:ilvl w:val="0"/>
                <w:numId w:val="6"/>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模块C语言</w:t>
            </w:r>
            <w:proofErr w:type="gramStart"/>
            <w:r>
              <w:rPr>
                <w:rFonts w:hint="eastAsia"/>
                <w:color w:val="000000"/>
              </w:rPr>
              <w:t>栈</w:t>
            </w:r>
            <w:proofErr w:type="gramEnd"/>
            <w:r>
              <w:rPr>
                <w:rFonts w:hint="eastAsia"/>
                <w:color w:val="000000"/>
              </w:rPr>
              <w:t>工作特性</w:t>
            </w:r>
          </w:p>
          <w:p w14:paraId="7C41CBC0" w14:textId="77777777" w:rsidR="003D18B7" w:rsidRDefault="003D18B7" w:rsidP="0004542B">
            <w:pPr>
              <w:pStyle w:val="OfficeOutline1"/>
              <w:numPr>
                <w:ilvl w:val="0"/>
                <w:numId w:val="7"/>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lastRenderedPageBreak/>
              <w:t>元组及常用操作方法</w:t>
            </w:r>
          </w:p>
          <w:p w14:paraId="0332796B" w14:textId="77777777" w:rsidR="003D18B7" w:rsidRDefault="003D18B7" w:rsidP="0004542B">
            <w:pPr>
              <w:pStyle w:val="OfficeOutline1"/>
              <w:numPr>
                <w:ilvl w:val="0"/>
                <w:numId w:val="7"/>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字典及常用操作方法</w:t>
            </w:r>
          </w:p>
          <w:p w14:paraId="4268AA4E" w14:textId="77777777" w:rsidR="003D18B7" w:rsidRDefault="003D18B7" w:rsidP="0004542B">
            <w:pPr>
              <w:pStyle w:val="OfficeOutline1"/>
              <w:numPr>
                <w:ilvl w:val="0"/>
                <w:numId w:val="8"/>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实现用户登录、注册功能</w:t>
            </w:r>
          </w:p>
          <w:p w14:paraId="445A412A" w14:textId="77777777" w:rsidR="003D18B7" w:rsidRDefault="003D18B7" w:rsidP="0004542B">
            <w:pPr>
              <w:pStyle w:val="OfficeOutline1"/>
              <w:numPr>
                <w:ilvl w:val="0"/>
                <w:numId w:val="8"/>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统计IP地址出现的次数</w:t>
            </w:r>
          </w:p>
          <w:p w14:paraId="5582B608" w14:textId="77777777" w:rsidR="003D18B7" w:rsidRDefault="003D18B7" w:rsidP="0004542B">
            <w:pPr>
              <w:pStyle w:val="OfficeOutline1"/>
              <w:numPr>
                <w:ilvl w:val="0"/>
                <w:numId w:val="9"/>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集合、Bytes及操作方法 </w:t>
            </w:r>
          </w:p>
          <w:p w14:paraId="128E3F94" w14:textId="77777777" w:rsidR="003D18B7" w:rsidRDefault="003D18B7" w:rsidP="0004542B">
            <w:pPr>
              <w:pStyle w:val="OfficeOutline1"/>
              <w:numPr>
                <w:ilvl w:val="0"/>
                <w:numId w:val="10"/>
              </w:numPr>
              <w:ind w:left="73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统计字符串中单个字符的次数</w:t>
            </w:r>
          </w:p>
        </w:tc>
      </w:tr>
      <w:tr w:rsidR="003D18B7" w14:paraId="5F59ACA3"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3CFB1D72" w14:textId="77777777" w:rsidR="003D18B7" w:rsidRDefault="003D18B7">
            <w:pPr>
              <w:pStyle w:val="OfficeOutline0"/>
              <w:spacing w:before="312"/>
              <w:jc w:val="left"/>
              <w:rPr>
                <w:color w:val="000000"/>
              </w:rPr>
            </w:pPr>
            <w:r>
              <w:rPr>
                <w:rFonts w:ascii="宋体" w:eastAsia="宋体" w:hAnsi="宋体" w:hint="eastAsia"/>
                <w:b/>
                <w:bCs w:val="0"/>
                <w:color w:val="000000"/>
              </w:rPr>
              <w:lastRenderedPageBreak/>
              <w:t>文件</w:t>
            </w:r>
            <w:r>
              <w:rPr>
                <w:b/>
                <w:bCs w:val="0"/>
                <w:color w:val="000000"/>
              </w:rPr>
              <w:t>IO</w:t>
            </w:r>
            <w:r>
              <w:rPr>
                <w:rFonts w:ascii="宋体" w:eastAsia="宋体" w:hAnsi="宋体" w:hint="eastAsia"/>
                <w:b/>
                <w:bCs w:val="0"/>
                <w:color w:val="000000"/>
              </w:rPr>
              <w:t>及文件目录处理模</w:t>
            </w:r>
            <w:r>
              <w:rPr>
                <w:rFonts w:ascii="微软雅黑" w:hAnsi="微软雅黑" w:hint="eastAsia"/>
                <w:b/>
                <w:bCs w:val="0"/>
                <w:color w:val="000000"/>
              </w:rPr>
              <w:t>块</w:t>
            </w:r>
          </w:p>
        </w:tc>
        <w:tc>
          <w:tcPr>
            <w:tcW w:w="3037" w:type="pct"/>
            <w:tcBorders>
              <w:top w:val="nil"/>
              <w:left w:val="single" w:sz="4" w:space="0" w:color="2683C6"/>
              <w:bottom w:val="nil"/>
              <w:right w:val="single" w:sz="4" w:space="0" w:color="2683C6"/>
            </w:tcBorders>
            <w:vAlign w:val="center"/>
            <w:hideMark/>
          </w:tcPr>
          <w:p w14:paraId="08A561C7" w14:textId="77777777" w:rsidR="003D18B7" w:rsidRDefault="003D18B7" w:rsidP="0004542B">
            <w:pPr>
              <w:pStyle w:val="OfficeOutline1"/>
              <w:numPr>
                <w:ilvl w:val="0"/>
                <w:numId w:val="11"/>
              </w:numPr>
              <w:ind w:left="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文件IO操作</w:t>
            </w:r>
          </w:p>
          <w:p w14:paraId="4BA4CE15" w14:textId="77777777" w:rsidR="003D18B7" w:rsidRDefault="003D18B7" w:rsidP="0004542B">
            <w:pPr>
              <w:pStyle w:val="OfficeOutline1"/>
              <w:numPr>
                <w:ilvl w:val="0"/>
                <w:numId w:val="12"/>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实现文件内容替换</w:t>
            </w:r>
          </w:p>
          <w:p w14:paraId="0C82DDB7" w14:textId="77777777" w:rsidR="003D18B7" w:rsidRDefault="003D18B7" w:rsidP="0004542B">
            <w:pPr>
              <w:pStyle w:val="OfficeOutline1"/>
              <w:numPr>
                <w:ilvl w:val="0"/>
                <w:numId w:val="12"/>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统计web日志的UV</w:t>
            </w:r>
          </w:p>
          <w:p w14:paraId="1380600B" w14:textId="77777777" w:rsidR="003D18B7" w:rsidRDefault="003D18B7" w:rsidP="0004542B">
            <w:pPr>
              <w:pStyle w:val="OfficeOutline1"/>
              <w:numPr>
                <w:ilvl w:val="0"/>
                <w:numId w:val="12"/>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案例3) 实时跟踪日志输出</w:t>
            </w:r>
          </w:p>
          <w:p w14:paraId="3EF14011" w14:textId="77777777" w:rsidR="003D18B7" w:rsidRDefault="003D18B7" w:rsidP="0004542B">
            <w:pPr>
              <w:pStyle w:val="OfficeOutline1"/>
              <w:numPr>
                <w:ilvl w:val="0"/>
                <w:numId w:val="13"/>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正则表达式模块</w:t>
            </w:r>
          </w:p>
          <w:p w14:paraId="48339D3F" w14:textId="77777777" w:rsidR="003D18B7" w:rsidRDefault="003D18B7" w:rsidP="0004542B">
            <w:pPr>
              <w:pStyle w:val="OfficeOutline1"/>
              <w:numPr>
                <w:ilvl w:val="0"/>
                <w:numId w:val="14"/>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基于正则表达式实现web UV统计</w:t>
            </w:r>
          </w:p>
          <w:p w14:paraId="7F246841" w14:textId="77777777" w:rsidR="003D18B7" w:rsidRDefault="003D18B7" w:rsidP="0004542B">
            <w:pPr>
              <w:pStyle w:val="OfficeOutline1"/>
              <w:numPr>
                <w:ilvl w:val="0"/>
                <w:numId w:val="14"/>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获取合法邮箱地址</w:t>
            </w:r>
          </w:p>
          <w:p w14:paraId="32C074CF" w14:textId="77777777" w:rsidR="003D18B7" w:rsidRDefault="003D18B7" w:rsidP="0004542B">
            <w:pPr>
              <w:pStyle w:val="OfficeOutline1"/>
              <w:numPr>
                <w:ilvl w:val="0"/>
                <w:numId w:val="13"/>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件目录处理模块</w:t>
            </w:r>
            <w:proofErr w:type="spellStart"/>
            <w:r>
              <w:rPr>
                <w:rFonts w:hint="eastAsia"/>
                <w:color w:val="000000"/>
              </w:rPr>
              <w:t>os</w:t>
            </w:r>
            <w:proofErr w:type="spellEnd"/>
            <w:r>
              <w:rPr>
                <w:rFonts w:hint="eastAsia"/>
                <w:color w:val="000000"/>
              </w:rPr>
              <w:t>/</w:t>
            </w:r>
            <w:proofErr w:type="spellStart"/>
            <w:r>
              <w:rPr>
                <w:rFonts w:hint="eastAsia"/>
                <w:color w:val="000000"/>
              </w:rPr>
              <w:t>shutil</w:t>
            </w:r>
            <w:proofErr w:type="spellEnd"/>
            <w:r>
              <w:rPr>
                <w:rFonts w:hint="eastAsia"/>
                <w:color w:val="000000"/>
              </w:rPr>
              <w:t>/pickle/</w:t>
            </w:r>
            <w:proofErr w:type="spellStart"/>
            <w:r>
              <w:rPr>
                <w:rFonts w:hint="eastAsia"/>
                <w:color w:val="000000"/>
              </w:rPr>
              <w:t>tarfile</w:t>
            </w:r>
            <w:proofErr w:type="spellEnd"/>
            <w:r>
              <w:rPr>
                <w:rFonts w:hint="eastAsia"/>
                <w:color w:val="000000"/>
              </w:rPr>
              <w:t>/</w:t>
            </w:r>
            <w:proofErr w:type="spellStart"/>
            <w:r>
              <w:rPr>
                <w:rFonts w:hint="eastAsia"/>
                <w:color w:val="000000"/>
              </w:rPr>
              <w:t>hashlib</w:t>
            </w:r>
            <w:proofErr w:type="spellEnd"/>
            <w:r>
              <w:rPr>
                <w:rFonts w:hint="eastAsia"/>
                <w:color w:val="000000"/>
              </w:rPr>
              <w:t>模块</w:t>
            </w:r>
          </w:p>
          <w:p w14:paraId="1C4DF1F5" w14:textId="77777777" w:rsidR="003D18B7" w:rsidRDefault="003D18B7" w:rsidP="0004542B">
            <w:pPr>
              <w:pStyle w:val="OfficeOutline1"/>
              <w:numPr>
                <w:ilvl w:val="0"/>
                <w:numId w:val="15"/>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递归获取目录下文件绝对路径</w:t>
            </w:r>
          </w:p>
          <w:p w14:paraId="754805CA" w14:textId="77777777" w:rsidR="003D18B7" w:rsidRDefault="003D18B7" w:rsidP="0004542B">
            <w:pPr>
              <w:pStyle w:val="OfficeOutline1"/>
              <w:numPr>
                <w:ilvl w:val="0"/>
                <w:numId w:val="15"/>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实现文件批量重命名</w:t>
            </w:r>
          </w:p>
          <w:p w14:paraId="671302A7" w14:textId="77777777" w:rsidR="003D18B7" w:rsidRDefault="003D18B7" w:rsidP="0004542B">
            <w:pPr>
              <w:pStyle w:val="OfficeOutline1"/>
              <w:numPr>
                <w:ilvl w:val="0"/>
                <w:numId w:val="15"/>
              </w:numPr>
              <w:ind w:left="73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案例3) 实现文件校验</w:t>
            </w:r>
          </w:p>
        </w:tc>
      </w:tr>
      <w:tr w:rsidR="003D18B7" w14:paraId="0AF15822"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0E40DF9B" w14:textId="77777777" w:rsidR="003D18B7" w:rsidRDefault="003D18B7">
            <w:pPr>
              <w:pStyle w:val="OfficeOutline0"/>
              <w:spacing w:before="312"/>
              <w:jc w:val="left"/>
              <w:rPr>
                <w:color w:val="000000"/>
              </w:rPr>
            </w:pPr>
            <w:r>
              <w:rPr>
                <w:rFonts w:ascii="宋体" w:eastAsia="宋体" w:hAnsi="宋体" w:hint="eastAsia"/>
                <w:b/>
                <w:bCs w:val="0"/>
                <w:color w:val="000000"/>
              </w:rPr>
              <w:lastRenderedPageBreak/>
              <w:t>异常捕</w:t>
            </w:r>
            <w:r>
              <w:rPr>
                <w:rFonts w:ascii="微软雅黑" w:hAnsi="微软雅黑" w:hint="eastAsia"/>
                <w:b/>
                <w:bCs w:val="0"/>
                <w:color w:val="000000"/>
              </w:rPr>
              <w:t>获</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69CEF07B" w14:textId="77777777" w:rsidR="003D18B7" w:rsidRDefault="003D18B7" w:rsidP="0004542B">
            <w:pPr>
              <w:pStyle w:val="OfficeOutline1"/>
              <w:numPr>
                <w:ilvl w:val="0"/>
                <w:numId w:val="16"/>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异常捕获作用</w:t>
            </w:r>
          </w:p>
          <w:p w14:paraId="42ECA135" w14:textId="77777777" w:rsidR="003D18B7" w:rsidRDefault="003D18B7" w:rsidP="0004542B">
            <w:pPr>
              <w:pStyle w:val="OfficeOutline1"/>
              <w:numPr>
                <w:ilvl w:val="0"/>
                <w:numId w:val="16"/>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异常捕获应用</w:t>
            </w:r>
          </w:p>
        </w:tc>
      </w:tr>
      <w:tr w:rsidR="003D18B7" w14:paraId="5E5BF7B4"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67CEB6B6" w14:textId="77777777" w:rsidR="003D18B7" w:rsidRDefault="003D18B7">
            <w:pPr>
              <w:pStyle w:val="OfficeOutline0"/>
              <w:spacing w:before="312"/>
              <w:jc w:val="left"/>
              <w:rPr>
                <w:color w:val="000000"/>
              </w:rPr>
            </w:pPr>
            <w:r>
              <w:rPr>
                <w:rFonts w:ascii="宋体" w:eastAsia="宋体" w:hAnsi="宋体" w:hint="eastAsia"/>
                <w:b/>
                <w:bCs w:val="0"/>
                <w:color w:val="000000"/>
              </w:rPr>
              <w:t>函数应</w:t>
            </w:r>
            <w:r>
              <w:rPr>
                <w:rFonts w:ascii="微软雅黑" w:hAnsi="微软雅黑" w:hint="eastAsia"/>
                <w:b/>
                <w:bCs w:val="0"/>
                <w:color w:val="000000"/>
              </w:rPr>
              <w:t>用</w:t>
            </w:r>
          </w:p>
        </w:tc>
        <w:tc>
          <w:tcPr>
            <w:tcW w:w="3037" w:type="pct"/>
            <w:tcBorders>
              <w:top w:val="nil"/>
              <w:left w:val="single" w:sz="4" w:space="0" w:color="2683C6"/>
              <w:bottom w:val="nil"/>
              <w:right w:val="single" w:sz="4" w:space="0" w:color="2683C6"/>
            </w:tcBorders>
            <w:vAlign w:val="center"/>
            <w:hideMark/>
          </w:tcPr>
          <w:p w14:paraId="00446453" w14:textId="77777777" w:rsidR="003D18B7" w:rsidRDefault="003D18B7" w:rsidP="0004542B">
            <w:pPr>
              <w:pStyle w:val="OfficeOutline1"/>
              <w:numPr>
                <w:ilvl w:val="0"/>
                <w:numId w:val="17"/>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函数定义、调用</w:t>
            </w:r>
          </w:p>
          <w:p w14:paraId="5AC96F76" w14:textId="77777777" w:rsidR="003D18B7" w:rsidRDefault="003D18B7" w:rsidP="0004542B">
            <w:pPr>
              <w:pStyle w:val="OfficeOutline1"/>
              <w:numPr>
                <w:ilvl w:val="0"/>
                <w:numId w:val="17"/>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函数、模块、包间的关系</w:t>
            </w:r>
          </w:p>
          <w:p w14:paraId="7CC5DB41" w14:textId="77777777" w:rsidR="003D18B7" w:rsidRDefault="003D18B7" w:rsidP="0004542B">
            <w:pPr>
              <w:pStyle w:val="OfficeOutline1"/>
              <w:numPr>
                <w:ilvl w:val="0"/>
                <w:numId w:val="18"/>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 模块式编程</w:t>
            </w:r>
          </w:p>
          <w:p w14:paraId="4D794F96" w14:textId="77777777" w:rsidR="003D18B7" w:rsidRDefault="003D18B7" w:rsidP="0004542B">
            <w:pPr>
              <w:pStyle w:val="OfficeOutline1"/>
              <w:numPr>
                <w:ilvl w:val="0"/>
                <w:numId w:val="19"/>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函数的参数</w:t>
            </w:r>
          </w:p>
          <w:p w14:paraId="41EF1AD0" w14:textId="77777777" w:rsidR="003D18B7" w:rsidRDefault="003D18B7" w:rsidP="0004542B">
            <w:pPr>
              <w:pStyle w:val="OfficeOutline1"/>
              <w:numPr>
                <w:ilvl w:val="0"/>
                <w:numId w:val="19"/>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函数返回值</w:t>
            </w:r>
          </w:p>
          <w:p w14:paraId="0CE477EE" w14:textId="77777777" w:rsidR="003D18B7" w:rsidRDefault="003D18B7" w:rsidP="0004542B">
            <w:pPr>
              <w:pStyle w:val="OfficeOutline1"/>
              <w:numPr>
                <w:ilvl w:val="0"/>
                <w:numId w:val="18"/>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实现目录间文件的差异检测</w:t>
            </w:r>
          </w:p>
          <w:p w14:paraId="33D99B30" w14:textId="77777777" w:rsidR="003D18B7" w:rsidRDefault="003D18B7" w:rsidP="0004542B">
            <w:pPr>
              <w:pStyle w:val="OfficeOutline1"/>
              <w:numPr>
                <w:ilvl w:val="0"/>
                <w:numId w:val="18"/>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实现文件完全、增量备份</w:t>
            </w:r>
          </w:p>
          <w:p w14:paraId="3E233CFB" w14:textId="77777777" w:rsidR="003D18B7" w:rsidRDefault="003D18B7" w:rsidP="0004542B">
            <w:pPr>
              <w:pStyle w:val="OfficeOutline1"/>
              <w:numPr>
                <w:ilvl w:val="0"/>
                <w:numId w:val="20"/>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装饰器</w:t>
            </w:r>
          </w:p>
          <w:p w14:paraId="68E73A07" w14:textId="77777777" w:rsidR="003D18B7" w:rsidRDefault="003D18B7" w:rsidP="0004542B">
            <w:pPr>
              <w:pStyle w:val="OfficeOutline1"/>
              <w:numPr>
                <w:ilvl w:val="0"/>
                <w:numId w:val="21"/>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案例1) 实现添加用户认证功能 </w:t>
            </w:r>
          </w:p>
          <w:p w14:paraId="09AA1E60" w14:textId="77777777" w:rsidR="003D18B7" w:rsidRDefault="003D18B7" w:rsidP="0004542B">
            <w:pPr>
              <w:pStyle w:val="OfficeOutline1"/>
              <w:numPr>
                <w:ilvl w:val="0"/>
                <w:numId w:val="21"/>
              </w:numPr>
              <w:ind w:left="73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实现记录函数执行时间功能</w:t>
            </w:r>
          </w:p>
        </w:tc>
      </w:tr>
      <w:tr w:rsidR="003D18B7" w14:paraId="51D62F72"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093AA264" w14:textId="77777777" w:rsidR="003D18B7" w:rsidRDefault="003D18B7">
            <w:pPr>
              <w:pStyle w:val="OfficeOutline0"/>
              <w:spacing w:before="312"/>
              <w:jc w:val="left"/>
              <w:rPr>
                <w:color w:val="000000"/>
              </w:rPr>
            </w:pPr>
            <w:r>
              <w:rPr>
                <w:rFonts w:ascii="微软雅黑" w:hAnsi="微软雅黑" w:hint="eastAsia"/>
                <w:b/>
                <w:bCs w:val="0"/>
                <w:color w:val="000000"/>
              </w:rPr>
              <w:t>面向对象编程</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29747C52" w14:textId="77777777" w:rsidR="003D18B7" w:rsidRDefault="003D18B7" w:rsidP="0004542B">
            <w:pPr>
              <w:pStyle w:val="OfficeOutline1"/>
              <w:numPr>
                <w:ilvl w:val="0"/>
                <w:numId w:val="21"/>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面向对象编程介绍</w:t>
            </w:r>
          </w:p>
          <w:p w14:paraId="74D20CC9" w14:textId="77777777" w:rsidR="003D18B7" w:rsidRDefault="003D18B7" w:rsidP="0004542B">
            <w:pPr>
              <w:pStyle w:val="OfficeOutline1"/>
              <w:numPr>
                <w:ilvl w:val="0"/>
                <w:numId w:val="21"/>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定义类的语法 </w:t>
            </w:r>
          </w:p>
          <w:p w14:paraId="3941614C" w14:textId="77777777" w:rsidR="003D18B7" w:rsidRDefault="003D18B7" w:rsidP="0004542B">
            <w:pPr>
              <w:pStyle w:val="OfficeOutline1"/>
              <w:numPr>
                <w:ilvl w:val="0"/>
                <w:numId w:val="21"/>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属性、方法类型</w:t>
            </w:r>
          </w:p>
          <w:p w14:paraId="1C3E7834" w14:textId="77777777" w:rsidR="003D18B7" w:rsidRDefault="003D18B7" w:rsidP="0004542B">
            <w:pPr>
              <w:pStyle w:val="OfficeOutline1"/>
              <w:numPr>
                <w:ilvl w:val="0"/>
                <w:numId w:val="21"/>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方法的类型</w:t>
            </w:r>
          </w:p>
          <w:p w14:paraId="23962355" w14:textId="77777777" w:rsidR="003D18B7" w:rsidRDefault="003D18B7" w:rsidP="0004542B">
            <w:pPr>
              <w:pStyle w:val="OfficeOutline1"/>
              <w:numPr>
                <w:ilvl w:val="0"/>
                <w:numId w:val="21"/>
              </w:numPr>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类继承</w:t>
            </w:r>
          </w:p>
        </w:tc>
      </w:tr>
      <w:tr w:rsidR="003D18B7" w14:paraId="22A3E2C5"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nil"/>
              <w:right w:val="nil"/>
            </w:tcBorders>
            <w:vAlign w:val="center"/>
            <w:hideMark/>
          </w:tcPr>
          <w:p w14:paraId="20E711C4" w14:textId="77777777" w:rsidR="003D18B7" w:rsidRDefault="003D18B7">
            <w:pPr>
              <w:pStyle w:val="OfficeOutline0"/>
              <w:spacing w:before="312"/>
              <w:jc w:val="left"/>
              <w:rPr>
                <w:color w:val="000000"/>
              </w:rPr>
            </w:pPr>
            <w:r>
              <w:rPr>
                <w:rFonts w:ascii="宋体" w:eastAsia="宋体" w:hAnsi="宋体" w:hint="eastAsia"/>
                <w:b/>
                <w:bCs w:val="0"/>
                <w:color w:val="000000"/>
              </w:rPr>
              <w:t>运维模块</w:t>
            </w:r>
            <w:r>
              <w:rPr>
                <w:b/>
                <w:bCs w:val="0"/>
                <w:color w:val="000000"/>
              </w:rPr>
              <w:t>/API</w:t>
            </w:r>
            <w:r>
              <w:rPr>
                <w:rFonts w:ascii="宋体" w:eastAsia="宋体" w:hAnsi="宋体" w:hint="eastAsia"/>
                <w:b/>
                <w:bCs w:val="0"/>
                <w:color w:val="000000"/>
              </w:rPr>
              <w:t>接</w:t>
            </w:r>
            <w:r>
              <w:rPr>
                <w:rFonts w:ascii="微软雅黑" w:hAnsi="微软雅黑" w:hint="eastAsia"/>
                <w:b/>
                <w:bCs w:val="0"/>
                <w:color w:val="000000"/>
              </w:rPr>
              <w:t>口</w:t>
            </w:r>
          </w:p>
        </w:tc>
        <w:tc>
          <w:tcPr>
            <w:tcW w:w="3037" w:type="pct"/>
            <w:tcBorders>
              <w:top w:val="nil"/>
              <w:left w:val="single" w:sz="4" w:space="0" w:color="2683C6"/>
              <w:bottom w:val="nil"/>
              <w:right w:val="single" w:sz="4" w:space="0" w:color="2683C6"/>
            </w:tcBorders>
            <w:vAlign w:val="center"/>
            <w:hideMark/>
          </w:tcPr>
          <w:p w14:paraId="5BA14E83" w14:textId="77777777" w:rsidR="003D18B7" w:rsidRDefault="003D18B7" w:rsidP="0004542B">
            <w:pPr>
              <w:pStyle w:val="OfficeOutline1"/>
              <w:numPr>
                <w:ilvl w:val="1"/>
                <w:numId w:val="22"/>
              </w:numPr>
              <w:ind w:left="420"/>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paramiko</w:t>
            </w:r>
            <w:proofErr w:type="spellEnd"/>
            <w:r>
              <w:rPr>
                <w:rFonts w:hint="eastAsia"/>
                <w:color w:val="000000"/>
              </w:rPr>
              <w:t>模块</w:t>
            </w:r>
          </w:p>
          <w:p w14:paraId="564DEE46" w14:textId="77777777" w:rsidR="003D18B7" w:rsidRDefault="003D18B7" w:rsidP="0004542B">
            <w:pPr>
              <w:pStyle w:val="OfficeOutline1"/>
              <w:numPr>
                <w:ilvl w:val="0"/>
                <w:numId w:val="23"/>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案例1) </w:t>
            </w:r>
            <w:proofErr w:type="spellStart"/>
            <w:r>
              <w:rPr>
                <w:rFonts w:hint="eastAsia"/>
                <w:color w:val="000000"/>
              </w:rPr>
              <w:t>paramiko</w:t>
            </w:r>
            <w:proofErr w:type="spellEnd"/>
            <w:r>
              <w:rPr>
                <w:rFonts w:hint="eastAsia"/>
                <w:color w:val="000000"/>
              </w:rPr>
              <w:t>模块实现批量执行命令</w:t>
            </w:r>
          </w:p>
          <w:p w14:paraId="06BAE8D9" w14:textId="77777777" w:rsidR="003D18B7" w:rsidRDefault="003D18B7" w:rsidP="0004542B">
            <w:pPr>
              <w:pStyle w:val="OfficeOutline1"/>
              <w:numPr>
                <w:ilvl w:val="0"/>
                <w:numId w:val="23"/>
              </w:numPr>
              <w:ind w:left="-102"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lastRenderedPageBreak/>
              <w:t xml:space="preserve">案例2) </w:t>
            </w:r>
            <w:proofErr w:type="spellStart"/>
            <w:r>
              <w:rPr>
                <w:rFonts w:hint="eastAsia"/>
                <w:color w:val="000000"/>
              </w:rPr>
              <w:t>paramiko</w:t>
            </w:r>
            <w:proofErr w:type="spellEnd"/>
            <w:r>
              <w:rPr>
                <w:rFonts w:hint="eastAsia"/>
                <w:color w:val="000000"/>
              </w:rPr>
              <w:t>模块实现文件上传、下载</w:t>
            </w:r>
          </w:p>
          <w:p w14:paraId="4B837225" w14:textId="77777777" w:rsidR="003D18B7" w:rsidRDefault="003D18B7" w:rsidP="0004542B">
            <w:pPr>
              <w:pStyle w:val="OfficeOutline1"/>
              <w:numPr>
                <w:ilvl w:val="0"/>
                <w:numId w:val="24"/>
              </w:numPr>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pymysql</w:t>
            </w:r>
            <w:proofErr w:type="spellEnd"/>
            <w:r>
              <w:rPr>
                <w:rFonts w:hint="eastAsia"/>
                <w:color w:val="000000"/>
              </w:rPr>
              <w:t>模块</w:t>
            </w:r>
          </w:p>
          <w:p w14:paraId="0CBEE0D1"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实现服务器信息管理功能</w:t>
            </w:r>
          </w:p>
          <w:p w14:paraId="11C37092" w14:textId="77777777" w:rsidR="003D18B7" w:rsidRDefault="003D18B7" w:rsidP="0004542B">
            <w:pPr>
              <w:pStyle w:val="OfficeOutline1"/>
              <w:numPr>
                <w:ilvl w:val="0"/>
                <w:numId w:val="26"/>
              </w:numPr>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json</w:t>
            </w:r>
            <w:proofErr w:type="spellEnd"/>
            <w:r>
              <w:rPr>
                <w:rFonts w:hint="eastAsia"/>
                <w:color w:val="000000"/>
              </w:rPr>
              <w:t>/requests模块</w:t>
            </w:r>
          </w:p>
          <w:p w14:paraId="11C23ED3"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案例1) 结合cobbler实现系统自动部署</w:t>
            </w:r>
          </w:p>
          <w:p w14:paraId="63F0D774"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案例2) 结合</w:t>
            </w:r>
            <w:proofErr w:type="spellStart"/>
            <w:r>
              <w:rPr>
                <w:rFonts w:hint="eastAsia"/>
                <w:color w:val="000000"/>
              </w:rPr>
              <w:t>saltstack</w:t>
            </w:r>
            <w:proofErr w:type="spellEnd"/>
            <w:r>
              <w:rPr>
                <w:rFonts w:hint="eastAsia"/>
                <w:color w:val="000000"/>
              </w:rPr>
              <w:t>实现自动执行任务</w:t>
            </w:r>
          </w:p>
          <w:p w14:paraId="29865CD3" w14:textId="77777777" w:rsidR="003D18B7" w:rsidRDefault="003D18B7" w:rsidP="0004542B">
            <w:pPr>
              <w:pStyle w:val="OfficeOutline1"/>
              <w:numPr>
                <w:ilvl w:val="0"/>
                <w:numId w:val="25"/>
              </w:numPr>
              <w:ind w:left="73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案例3) 结合</w:t>
            </w:r>
            <w:proofErr w:type="spellStart"/>
            <w:r>
              <w:rPr>
                <w:rFonts w:hint="eastAsia"/>
                <w:color w:val="000000"/>
              </w:rPr>
              <w:t>zabbix</w:t>
            </w:r>
            <w:proofErr w:type="spellEnd"/>
            <w:r>
              <w:rPr>
                <w:rFonts w:hint="eastAsia"/>
                <w:color w:val="000000"/>
              </w:rPr>
              <w:t>实现服务器自动监控</w:t>
            </w:r>
          </w:p>
        </w:tc>
      </w:tr>
      <w:tr w:rsidR="003D18B7" w14:paraId="737C4482"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single" w:sz="4" w:space="0" w:color="2683C6"/>
              <w:left w:val="single" w:sz="4" w:space="0" w:color="2683C6"/>
              <w:bottom w:val="single" w:sz="4" w:space="0" w:color="2683C6"/>
              <w:right w:val="nil"/>
            </w:tcBorders>
            <w:vAlign w:val="center"/>
            <w:hideMark/>
          </w:tcPr>
          <w:p w14:paraId="043F6A6C" w14:textId="77777777" w:rsidR="003D18B7" w:rsidRDefault="003D18B7">
            <w:pPr>
              <w:pStyle w:val="OfficeOutline0"/>
              <w:spacing w:before="312"/>
              <w:jc w:val="left"/>
              <w:rPr>
                <w:color w:val="000000"/>
              </w:rPr>
            </w:pPr>
            <w:r>
              <w:rPr>
                <w:b/>
                <w:bCs w:val="0"/>
                <w:color w:val="000000"/>
              </w:rPr>
              <w:lastRenderedPageBreak/>
              <w:t>Django</w:t>
            </w:r>
            <w:r>
              <w:rPr>
                <w:rFonts w:ascii="宋体" w:eastAsia="宋体" w:hAnsi="宋体" w:hint="eastAsia"/>
                <w:b/>
                <w:bCs w:val="0"/>
                <w:color w:val="000000"/>
              </w:rPr>
              <w:t>框架应</w:t>
            </w:r>
            <w:r>
              <w:rPr>
                <w:rFonts w:ascii="微软雅黑" w:hAnsi="微软雅黑" w:hint="eastAsia"/>
                <w:b/>
                <w:bCs w:val="0"/>
                <w:color w:val="000000"/>
              </w:rPr>
              <w:t>用</w:t>
            </w:r>
          </w:p>
        </w:tc>
        <w:tc>
          <w:tcPr>
            <w:tcW w:w="3037" w:type="pct"/>
            <w:tcBorders>
              <w:top w:val="single" w:sz="4" w:space="0" w:color="2683C6"/>
              <w:left w:val="single" w:sz="4" w:space="0" w:color="2683C6"/>
              <w:bottom w:val="single" w:sz="4" w:space="0" w:color="2683C6"/>
              <w:right w:val="single" w:sz="4" w:space="0" w:color="2683C6"/>
            </w:tcBorders>
            <w:vAlign w:val="center"/>
            <w:hideMark/>
          </w:tcPr>
          <w:p w14:paraId="0FE27652" w14:textId="77777777" w:rsidR="003D18B7" w:rsidRDefault="003D18B7" w:rsidP="0004542B">
            <w:pPr>
              <w:pStyle w:val="OfficeOutline1"/>
              <w:numPr>
                <w:ilvl w:val="1"/>
                <w:numId w:val="27"/>
              </w:numPr>
              <w:ind w:left="31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Django安装、启动、测试管理</w:t>
            </w:r>
          </w:p>
          <w:p w14:paraId="7DE1ED65" w14:textId="77777777" w:rsidR="003D18B7" w:rsidRDefault="003D18B7" w:rsidP="0004542B">
            <w:pPr>
              <w:pStyle w:val="OfficeOutline1"/>
              <w:numPr>
                <w:ilvl w:val="1"/>
                <w:numId w:val="27"/>
              </w:numPr>
              <w:ind w:left="31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MVT/MVC模型介绍</w:t>
            </w:r>
          </w:p>
          <w:p w14:paraId="5F5D3214" w14:textId="77777777" w:rsidR="003D18B7" w:rsidRDefault="003D18B7" w:rsidP="0004542B">
            <w:pPr>
              <w:pStyle w:val="OfficeOutline1"/>
              <w:numPr>
                <w:ilvl w:val="1"/>
                <w:numId w:val="27"/>
              </w:numPr>
              <w:ind w:left="318"/>
              <w:cnfStyle w:val="000000000000" w:firstRow="0" w:lastRow="0" w:firstColumn="0" w:lastColumn="0" w:oddVBand="0" w:evenVBand="0" w:oddHBand="0" w:evenHBand="0" w:firstRowFirstColumn="0" w:firstRowLastColumn="0" w:lastRowFirstColumn="0" w:lastRowLastColumn="0"/>
              <w:rPr>
                <w:color w:val="000000"/>
              </w:rPr>
            </w:pPr>
            <w:proofErr w:type="spellStart"/>
            <w:r>
              <w:rPr>
                <w:rFonts w:hint="eastAsia"/>
                <w:color w:val="000000"/>
              </w:rPr>
              <w:t>url</w:t>
            </w:r>
            <w:proofErr w:type="spellEnd"/>
            <w:r>
              <w:rPr>
                <w:rFonts w:hint="eastAsia"/>
                <w:color w:val="000000"/>
              </w:rPr>
              <w:t>路由应用</w:t>
            </w:r>
          </w:p>
          <w:p w14:paraId="155702CF" w14:textId="77777777" w:rsidR="003D18B7" w:rsidRDefault="003D18B7" w:rsidP="0004542B">
            <w:pPr>
              <w:pStyle w:val="OfficeOutline1"/>
              <w:numPr>
                <w:ilvl w:val="1"/>
                <w:numId w:val="27"/>
              </w:numPr>
              <w:ind w:left="31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数据库操作应用</w:t>
            </w:r>
          </w:p>
          <w:p w14:paraId="461374FF" w14:textId="77777777" w:rsidR="003D18B7" w:rsidRDefault="003D18B7" w:rsidP="0004542B">
            <w:pPr>
              <w:pStyle w:val="OfficeOutline1"/>
              <w:numPr>
                <w:ilvl w:val="1"/>
                <w:numId w:val="27"/>
              </w:numPr>
              <w:ind w:left="318"/>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5、cookie/session应用</w:t>
            </w:r>
          </w:p>
        </w:tc>
      </w:tr>
      <w:tr w:rsidR="003D18B7" w14:paraId="3A425CB6" w14:textId="77777777" w:rsidTr="003D18B7">
        <w:tc>
          <w:tcPr>
            <w:cnfStyle w:val="001000000000" w:firstRow="0" w:lastRow="0" w:firstColumn="1" w:lastColumn="0" w:oddVBand="0" w:evenVBand="0" w:oddHBand="0" w:evenHBand="0" w:firstRowFirstColumn="0" w:firstRowLastColumn="0" w:lastRowFirstColumn="0" w:lastRowLastColumn="0"/>
            <w:tcW w:w="1963" w:type="pct"/>
            <w:tcBorders>
              <w:top w:val="nil"/>
              <w:left w:val="single" w:sz="4" w:space="0" w:color="2683C6"/>
              <w:bottom w:val="single" w:sz="4" w:space="0" w:color="2683C6"/>
              <w:right w:val="nil"/>
            </w:tcBorders>
            <w:vAlign w:val="center"/>
            <w:hideMark/>
          </w:tcPr>
          <w:p w14:paraId="015D2252" w14:textId="77777777" w:rsidR="003D18B7" w:rsidRDefault="003D18B7">
            <w:pPr>
              <w:pStyle w:val="OfficeOutline0"/>
              <w:spacing w:before="312"/>
              <w:rPr>
                <w:color w:val="000000"/>
              </w:rPr>
            </w:pPr>
            <w:r>
              <w:rPr>
                <w:rFonts w:ascii="宋体" w:eastAsia="宋体" w:hAnsi="宋体" w:hint="eastAsia"/>
                <w:b/>
                <w:bCs w:val="0"/>
                <w:color w:val="000000"/>
              </w:rPr>
              <w:t>综合项目</w:t>
            </w:r>
            <w:r>
              <w:rPr>
                <w:rFonts w:ascii="微软雅黑" w:hAnsi="微软雅黑" w:hint="eastAsia"/>
                <w:b/>
                <w:bCs w:val="0"/>
                <w:color w:val="000000"/>
              </w:rPr>
              <w:t>：</w:t>
            </w:r>
          </w:p>
          <w:p w14:paraId="6CFA5743" w14:textId="77777777" w:rsidR="003D18B7" w:rsidRDefault="003D18B7">
            <w:pPr>
              <w:pStyle w:val="OfficeOutline0"/>
              <w:spacing w:before="312"/>
              <w:jc w:val="left"/>
              <w:rPr>
                <w:color w:val="000000"/>
              </w:rPr>
            </w:pPr>
            <w:r>
              <w:rPr>
                <w:rFonts w:ascii="宋体" w:eastAsia="宋体" w:hAnsi="宋体" w:hint="eastAsia"/>
                <w:b/>
                <w:bCs w:val="0"/>
                <w:color w:val="000000"/>
              </w:rPr>
              <w:t>基于</w:t>
            </w:r>
            <w:r>
              <w:rPr>
                <w:b/>
                <w:bCs w:val="0"/>
                <w:color w:val="000000"/>
              </w:rPr>
              <w:t>python</w:t>
            </w:r>
            <w:r>
              <w:rPr>
                <w:rFonts w:ascii="宋体" w:eastAsia="宋体" w:hAnsi="宋体" w:hint="eastAsia"/>
                <w:b/>
                <w:bCs w:val="0"/>
                <w:color w:val="000000"/>
              </w:rPr>
              <w:t>开发运维平</w:t>
            </w:r>
            <w:r>
              <w:rPr>
                <w:rFonts w:ascii="微软雅黑" w:hAnsi="微软雅黑" w:hint="eastAsia"/>
                <w:b/>
                <w:bCs w:val="0"/>
                <w:color w:val="000000"/>
              </w:rPr>
              <w:t>台</w:t>
            </w:r>
          </w:p>
        </w:tc>
        <w:tc>
          <w:tcPr>
            <w:tcW w:w="3037" w:type="pct"/>
            <w:tcBorders>
              <w:top w:val="nil"/>
              <w:left w:val="single" w:sz="4" w:space="0" w:color="2683C6"/>
              <w:bottom w:val="single" w:sz="4" w:space="0" w:color="2683C6"/>
              <w:right w:val="single" w:sz="4" w:space="0" w:color="2683C6"/>
            </w:tcBorders>
            <w:vAlign w:val="center"/>
            <w:hideMark/>
          </w:tcPr>
          <w:p w14:paraId="5AF29D60" w14:textId="77777777" w:rsidR="003D18B7" w:rsidRDefault="003D18B7" w:rsidP="0004542B">
            <w:pPr>
              <w:pStyle w:val="OfficeOutline1"/>
              <w:numPr>
                <w:ilvl w:val="0"/>
                <w:numId w:val="28"/>
              </w:numPr>
              <w:ind w:left="0" w:firstLine="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项目介绍：</w:t>
            </w:r>
          </w:p>
          <w:p w14:paraId="288C50CE"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 实现服务器信息展示功能  </w:t>
            </w:r>
          </w:p>
          <w:p w14:paraId="2A04BC04"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 添加服务器信息功能</w:t>
            </w:r>
          </w:p>
          <w:p w14:paraId="12AD9C61"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 xml:space="preserve">实现服务器自动监控、系统自动部署 </w:t>
            </w:r>
          </w:p>
          <w:p w14:paraId="2954EE2F" w14:textId="77777777" w:rsidR="003D18B7" w:rsidRDefault="003D18B7" w:rsidP="0004542B">
            <w:pPr>
              <w:pStyle w:val="OfficeOutline1"/>
              <w:numPr>
                <w:ilvl w:val="0"/>
                <w:numId w:val="25"/>
              </w:numPr>
              <w:ind w:left="0" w:firstLine="420"/>
              <w:cnfStyle w:val="000000000000" w:firstRow="0" w:lastRow="0" w:firstColumn="0" w:lastColumn="0" w:oddVBand="0" w:evenVBand="0" w:oddHBand="0" w:evenHBand="0" w:firstRowFirstColumn="0" w:firstRowLastColumn="0" w:lastRowFirstColumn="0" w:lastRowLastColumn="0"/>
              <w:rPr>
                <w:color w:val="000000"/>
              </w:rPr>
            </w:pPr>
            <w:r>
              <w:rPr>
                <w:rFonts w:hint="eastAsia"/>
                <w:color w:val="000000"/>
              </w:rPr>
              <w:t>统一发布文件功能</w:t>
            </w:r>
          </w:p>
        </w:tc>
      </w:tr>
    </w:tbl>
    <w:p w14:paraId="1EEB9194" w14:textId="77777777" w:rsidR="003D18B7" w:rsidRDefault="003D18B7" w:rsidP="003D18B7">
      <w:pPr>
        <w:spacing w:after="0"/>
        <w:ind w:rightChars="-257" w:right="-540"/>
        <w:rPr>
          <w:rFonts w:ascii="微软雅黑" w:hAnsi="微软雅黑"/>
          <w:color w:val="000000"/>
          <w:kern w:val="2"/>
        </w:rPr>
      </w:pPr>
      <w:r>
        <w:rPr>
          <w:rFonts w:ascii="微软雅黑" w:hAnsi="微软雅黑" w:hint="eastAsia"/>
          <w:color w:val="000000"/>
          <w:kern w:val="2"/>
        </w:rPr>
        <w:t xml:space="preserve"> </w:t>
      </w:r>
    </w:p>
    <w:p w14:paraId="15E235FC" w14:textId="77777777" w:rsidR="000F33E6" w:rsidRDefault="000F33E6"/>
    <w:sectPr w:rsidR="000F33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76F0"/>
    <w:multiLevelType w:val="multilevel"/>
    <w:tmpl w:val="5E5C69E2"/>
    <w:lvl w:ilvl="0">
      <w:start w:val="1"/>
      <w:numFmt w:val="bullet"/>
      <w:lvlText w:val=""/>
      <w:lvlJc w:val="left"/>
      <w:pPr>
        <w:ind w:left="-79" w:hanging="420"/>
      </w:pPr>
      <w:rPr>
        <w:rFonts w:ascii="Wingdings" w:hAnsi="Wingdings" w:hint="default"/>
      </w:rPr>
    </w:lvl>
    <w:lvl w:ilvl="1">
      <w:start w:val="1"/>
      <w:numFmt w:val="bullet"/>
      <w:lvlText w:val=""/>
      <w:lvlJc w:val="left"/>
      <w:pPr>
        <w:ind w:left="341" w:hanging="420"/>
      </w:pPr>
      <w:rPr>
        <w:rFonts w:ascii="Wingdings" w:hAnsi="Wingdings" w:hint="default"/>
      </w:rPr>
    </w:lvl>
    <w:lvl w:ilvl="2">
      <w:start w:val="1"/>
      <w:numFmt w:val="bullet"/>
      <w:lvlText w:val=""/>
      <w:lvlJc w:val="left"/>
      <w:pPr>
        <w:ind w:left="761" w:hanging="420"/>
      </w:pPr>
      <w:rPr>
        <w:rFonts w:ascii="Wingdings" w:hAnsi="Wingdings" w:hint="default"/>
      </w:rPr>
    </w:lvl>
    <w:lvl w:ilvl="3">
      <w:start w:val="1"/>
      <w:numFmt w:val="bullet"/>
      <w:lvlText w:val=""/>
      <w:lvlJc w:val="left"/>
      <w:pPr>
        <w:ind w:left="1181" w:hanging="420"/>
      </w:pPr>
      <w:rPr>
        <w:rFonts w:ascii="Wingdings" w:hAnsi="Wingdings" w:hint="default"/>
      </w:rPr>
    </w:lvl>
    <w:lvl w:ilvl="4">
      <w:start w:val="1"/>
      <w:numFmt w:val="bullet"/>
      <w:lvlText w:val=""/>
      <w:lvlJc w:val="left"/>
      <w:pPr>
        <w:ind w:left="1601" w:hanging="420"/>
      </w:pPr>
      <w:rPr>
        <w:rFonts w:ascii="Wingdings" w:hAnsi="Wingdings" w:hint="default"/>
      </w:rPr>
    </w:lvl>
    <w:lvl w:ilvl="5">
      <w:start w:val="1"/>
      <w:numFmt w:val="bullet"/>
      <w:lvlText w:val=""/>
      <w:lvlJc w:val="left"/>
      <w:pPr>
        <w:ind w:left="2021" w:hanging="420"/>
      </w:pPr>
      <w:rPr>
        <w:rFonts w:ascii="Wingdings" w:hAnsi="Wingdings" w:hint="default"/>
      </w:rPr>
    </w:lvl>
    <w:lvl w:ilvl="6">
      <w:start w:val="1"/>
      <w:numFmt w:val="bullet"/>
      <w:lvlText w:val=""/>
      <w:lvlJc w:val="left"/>
      <w:pPr>
        <w:ind w:left="2441" w:hanging="420"/>
      </w:pPr>
      <w:rPr>
        <w:rFonts w:ascii="Wingdings" w:hAnsi="Wingdings" w:hint="default"/>
      </w:rPr>
    </w:lvl>
    <w:lvl w:ilvl="7">
      <w:start w:val="1"/>
      <w:numFmt w:val="bullet"/>
      <w:lvlText w:val=""/>
      <w:lvlJc w:val="left"/>
      <w:pPr>
        <w:ind w:left="2861" w:hanging="420"/>
      </w:pPr>
      <w:rPr>
        <w:rFonts w:ascii="Wingdings" w:hAnsi="Wingdings" w:hint="default"/>
      </w:rPr>
    </w:lvl>
    <w:lvl w:ilvl="8">
      <w:start w:val="1"/>
      <w:numFmt w:val="bullet"/>
      <w:lvlText w:val=""/>
      <w:lvlJc w:val="left"/>
      <w:pPr>
        <w:ind w:left="3281" w:hanging="420"/>
      </w:pPr>
      <w:rPr>
        <w:rFonts w:ascii="Wingdings" w:hAnsi="Wingdings" w:hint="default"/>
      </w:rPr>
    </w:lvl>
  </w:abstractNum>
  <w:abstractNum w:abstractNumId="1" w15:restartNumberingAfterBreak="0">
    <w:nsid w:val="04F83B85"/>
    <w:multiLevelType w:val="multilevel"/>
    <w:tmpl w:val="50402E98"/>
    <w:lvl w:ilvl="0">
      <w:start w:val="1"/>
      <w:numFmt w:val="bullet"/>
      <w:lvlText w:val=""/>
      <w:lvlJc w:val="left"/>
      <w:pPr>
        <w:ind w:left="420" w:hanging="420"/>
      </w:pPr>
      <w:rPr>
        <w:rFonts w:ascii="Wingdings" w:hAnsi="Wingdings" w:hint="default"/>
        <w:sz w:val="18"/>
        <w:szCs w:val="18"/>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0A161020"/>
    <w:multiLevelType w:val="multilevel"/>
    <w:tmpl w:val="BC2C6F40"/>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3" w15:restartNumberingAfterBreak="0">
    <w:nsid w:val="0AF22975"/>
    <w:multiLevelType w:val="multilevel"/>
    <w:tmpl w:val="424CB74A"/>
    <w:lvl w:ilvl="0">
      <w:start w:val="1"/>
      <w:numFmt w:val="bullet"/>
      <w:lvlText w:val=""/>
      <w:lvlJc w:val="left"/>
      <w:pPr>
        <w:ind w:left="576" w:hanging="420"/>
      </w:pPr>
      <w:rPr>
        <w:rFonts w:ascii="Wingdings" w:hAnsi="Wingdings" w:hint="default"/>
      </w:rPr>
    </w:lvl>
    <w:lvl w:ilvl="1">
      <w:start w:val="1"/>
      <w:numFmt w:val="bullet"/>
      <w:lvlText w:val=""/>
      <w:lvlJc w:val="left"/>
      <w:pPr>
        <w:ind w:left="996" w:hanging="420"/>
      </w:pPr>
      <w:rPr>
        <w:rFonts w:ascii="Wingdings" w:hAnsi="Wingdings" w:hint="default"/>
      </w:rPr>
    </w:lvl>
    <w:lvl w:ilvl="2">
      <w:start w:val="1"/>
      <w:numFmt w:val="bullet"/>
      <w:lvlText w:val=""/>
      <w:lvlJc w:val="left"/>
      <w:pPr>
        <w:ind w:left="1416" w:hanging="420"/>
      </w:pPr>
      <w:rPr>
        <w:rFonts w:ascii="Wingdings" w:hAnsi="Wingdings" w:hint="default"/>
      </w:rPr>
    </w:lvl>
    <w:lvl w:ilvl="3">
      <w:start w:val="1"/>
      <w:numFmt w:val="bullet"/>
      <w:lvlText w:val=""/>
      <w:lvlJc w:val="left"/>
      <w:pPr>
        <w:ind w:left="1836" w:hanging="420"/>
      </w:pPr>
      <w:rPr>
        <w:rFonts w:ascii="Wingdings" w:hAnsi="Wingdings" w:hint="default"/>
      </w:rPr>
    </w:lvl>
    <w:lvl w:ilvl="4">
      <w:start w:val="1"/>
      <w:numFmt w:val="bullet"/>
      <w:lvlText w:val=""/>
      <w:lvlJc w:val="left"/>
      <w:pPr>
        <w:ind w:left="2256" w:hanging="420"/>
      </w:pPr>
      <w:rPr>
        <w:rFonts w:ascii="Wingdings" w:hAnsi="Wingdings" w:hint="default"/>
      </w:rPr>
    </w:lvl>
    <w:lvl w:ilvl="5">
      <w:start w:val="1"/>
      <w:numFmt w:val="bullet"/>
      <w:lvlText w:val=""/>
      <w:lvlJc w:val="left"/>
      <w:pPr>
        <w:ind w:left="2676" w:hanging="420"/>
      </w:pPr>
      <w:rPr>
        <w:rFonts w:ascii="Wingdings" w:hAnsi="Wingdings" w:hint="default"/>
      </w:rPr>
    </w:lvl>
    <w:lvl w:ilvl="6">
      <w:start w:val="1"/>
      <w:numFmt w:val="bullet"/>
      <w:lvlText w:val=""/>
      <w:lvlJc w:val="left"/>
      <w:pPr>
        <w:ind w:left="3096" w:hanging="420"/>
      </w:pPr>
      <w:rPr>
        <w:rFonts w:ascii="Wingdings" w:hAnsi="Wingdings" w:hint="default"/>
      </w:rPr>
    </w:lvl>
    <w:lvl w:ilvl="7">
      <w:start w:val="1"/>
      <w:numFmt w:val="bullet"/>
      <w:lvlText w:val=""/>
      <w:lvlJc w:val="left"/>
      <w:pPr>
        <w:ind w:left="3516" w:hanging="420"/>
      </w:pPr>
      <w:rPr>
        <w:rFonts w:ascii="Wingdings" w:hAnsi="Wingdings" w:hint="default"/>
      </w:rPr>
    </w:lvl>
    <w:lvl w:ilvl="8">
      <w:start w:val="1"/>
      <w:numFmt w:val="bullet"/>
      <w:lvlText w:val=""/>
      <w:lvlJc w:val="left"/>
      <w:pPr>
        <w:ind w:left="3936" w:hanging="420"/>
      </w:pPr>
      <w:rPr>
        <w:rFonts w:ascii="Wingdings" w:hAnsi="Wingdings" w:hint="default"/>
      </w:rPr>
    </w:lvl>
  </w:abstractNum>
  <w:abstractNum w:abstractNumId="4" w15:restartNumberingAfterBreak="0">
    <w:nsid w:val="1B1B1B16"/>
    <w:multiLevelType w:val="multilevel"/>
    <w:tmpl w:val="AF5E2B1E"/>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5" w15:restartNumberingAfterBreak="0">
    <w:nsid w:val="20E816A1"/>
    <w:multiLevelType w:val="multilevel"/>
    <w:tmpl w:val="C6A2DFB8"/>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6" w15:restartNumberingAfterBreak="0">
    <w:nsid w:val="218B0F7C"/>
    <w:multiLevelType w:val="multilevel"/>
    <w:tmpl w:val="9B4E7098"/>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7" w15:restartNumberingAfterBreak="0">
    <w:nsid w:val="28FA32A3"/>
    <w:multiLevelType w:val="multilevel"/>
    <w:tmpl w:val="8B4093D0"/>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8" w15:restartNumberingAfterBreak="0">
    <w:nsid w:val="29D347FF"/>
    <w:multiLevelType w:val="multilevel"/>
    <w:tmpl w:val="93DAB7FE"/>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9" w15:restartNumberingAfterBreak="0">
    <w:nsid w:val="361D3FE1"/>
    <w:multiLevelType w:val="multilevel"/>
    <w:tmpl w:val="A4F844D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3ED64FB4"/>
    <w:multiLevelType w:val="multilevel"/>
    <w:tmpl w:val="FFEEFE90"/>
    <w:lvl w:ilvl="0">
      <w:start w:val="1"/>
      <w:numFmt w:val="bullet"/>
      <w:lvlText w:val=""/>
      <w:lvlJc w:val="left"/>
      <w:pPr>
        <w:ind w:left="738" w:hanging="420"/>
      </w:pPr>
      <w:rPr>
        <w:rFonts w:ascii="Wingdings" w:hAnsi="Wingdings" w:hint="default"/>
      </w:rPr>
    </w:lvl>
    <w:lvl w:ilvl="1">
      <w:start w:val="1"/>
      <w:numFmt w:val="bullet"/>
      <w:lvlText w:val=""/>
      <w:lvlJc w:val="left"/>
      <w:pPr>
        <w:ind w:left="1158" w:hanging="420"/>
      </w:pPr>
      <w:rPr>
        <w:rFonts w:ascii="Wingdings" w:hAnsi="Wingdings" w:hint="default"/>
      </w:rPr>
    </w:lvl>
    <w:lvl w:ilvl="2">
      <w:start w:val="1"/>
      <w:numFmt w:val="bullet"/>
      <w:lvlText w:val=""/>
      <w:lvlJc w:val="left"/>
      <w:pPr>
        <w:ind w:left="1578" w:hanging="420"/>
      </w:pPr>
      <w:rPr>
        <w:rFonts w:ascii="Wingdings" w:hAnsi="Wingdings" w:hint="default"/>
      </w:rPr>
    </w:lvl>
    <w:lvl w:ilvl="3">
      <w:start w:val="1"/>
      <w:numFmt w:val="bullet"/>
      <w:lvlText w:val=""/>
      <w:lvlJc w:val="left"/>
      <w:pPr>
        <w:ind w:left="1998" w:hanging="420"/>
      </w:pPr>
      <w:rPr>
        <w:rFonts w:ascii="Wingdings" w:hAnsi="Wingdings" w:hint="default"/>
      </w:rPr>
    </w:lvl>
    <w:lvl w:ilvl="4">
      <w:start w:val="1"/>
      <w:numFmt w:val="bullet"/>
      <w:lvlText w:val=""/>
      <w:lvlJc w:val="left"/>
      <w:pPr>
        <w:ind w:left="2418" w:hanging="420"/>
      </w:pPr>
      <w:rPr>
        <w:rFonts w:ascii="Wingdings" w:hAnsi="Wingdings" w:hint="default"/>
      </w:rPr>
    </w:lvl>
    <w:lvl w:ilvl="5">
      <w:start w:val="1"/>
      <w:numFmt w:val="bullet"/>
      <w:lvlText w:val=""/>
      <w:lvlJc w:val="left"/>
      <w:pPr>
        <w:ind w:left="2838" w:hanging="420"/>
      </w:pPr>
      <w:rPr>
        <w:rFonts w:ascii="Wingdings" w:hAnsi="Wingdings" w:hint="default"/>
      </w:rPr>
    </w:lvl>
    <w:lvl w:ilvl="6">
      <w:start w:val="1"/>
      <w:numFmt w:val="bullet"/>
      <w:lvlText w:val=""/>
      <w:lvlJc w:val="left"/>
      <w:pPr>
        <w:ind w:left="3258" w:hanging="420"/>
      </w:pPr>
      <w:rPr>
        <w:rFonts w:ascii="Wingdings" w:hAnsi="Wingdings" w:hint="default"/>
      </w:rPr>
    </w:lvl>
    <w:lvl w:ilvl="7">
      <w:start w:val="1"/>
      <w:numFmt w:val="bullet"/>
      <w:lvlText w:val=""/>
      <w:lvlJc w:val="left"/>
      <w:pPr>
        <w:ind w:left="3678" w:hanging="420"/>
      </w:pPr>
      <w:rPr>
        <w:rFonts w:ascii="Wingdings" w:hAnsi="Wingdings" w:hint="default"/>
      </w:rPr>
    </w:lvl>
    <w:lvl w:ilvl="8">
      <w:start w:val="1"/>
      <w:numFmt w:val="bullet"/>
      <w:lvlText w:val=""/>
      <w:lvlJc w:val="left"/>
      <w:pPr>
        <w:ind w:left="4098" w:hanging="420"/>
      </w:pPr>
      <w:rPr>
        <w:rFonts w:ascii="Wingdings" w:hAnsi="Wingdings" w:hint="default"/>
      </w:rPr>
    </w:lvl>
  </w:abstractNum>
  <w:abstractNum w:abstractNumId="11" w15:restartNumberingAfterBreak="0">
    <w:nsid w:val="40FC503C"/>
    <w:multiLevelType w:val="multilevel"/>
    <w:tmpl w:val="CA640B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43FB42CE"/>
    <w:multiLevelType w:val="multilevel"/>
    <w:tmpl w:val="4F90A898"/>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13" w15:restartNumberingAfterBreak="0">
    <w:nsid w:val="47571AB0"/>
    <w:multiLevelType w:val="multilevel"/>
    <w:tmpl w:val="FE1AE6B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50854A14"/>
    <w:multiLevelType w:val="multilevel"/>
    <w:tmpl w:val="6C268BAC"/>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15" w15:restartNumberingAfterBreak="0">
    <w:nsid w:val="586C6FA8"/>
    <w:multiLevelType w:val="multilevel"/>
    <w:tmpl w:val="8F52E9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58F44C0E"/>
    <w:multiLevelType w:val="multilevel"/>
    <w:tmpl w:val="09D81548"/>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17" w15:restartNumberingAfterBreak="0">
    <w:nsid w:val="58FD1D51"/>
    <w:multiLevelType w:val="multilevel"/>
    <w:tmpl w:val="CC740F28"/>
    <w:lvl w:ilvl="0">
      <w:start w:val="1"/>
      <w:numFmt w:val="bullet"/>
      <w:lvlText w:val=""/>
      <w:lvlJc w:val="left"/>
      <w:pPr>
        <w:ind w:left="420" w:hanging="420"/>
      </w:pPr>
      <w:rPr>
        <w:rFonts w:ascii="Wingdings" w:hAnsi="Wingdings" w:hint="default"/>
        <w:sz w:val="18"/>
        <w:szCs w:val="18"/>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15:restartNumberingAfterBreak="0">
    <w:nsid w:val="596E1809"/>
    <w:multiLevelType w:val="multilevel"/>
    <w:tmpl w:val="6EBA4708"/>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19" w15:restartNumberingAfterBreak="0">
    <w:nsid w:val="59B41AB6"/>
    <w:multiLevelType w:val="multilevel"/>
    <w:tmpl w:val="C1C89D2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15:restartNumberingAfterBreak="0">
    <w:nsid w:val="5AA41CC0"/>
    <w:multiLevelType w:val="multilevel"/>
    <w:tmpl w:val="5F188BC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15:restartNumberingAfterBreak="0">
    <w:nsid w:val="619024B5"/>
    <w:multiLevelType w:val="multilevel"/>
    <w:tmpl w:val="BD96A73A"/>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22" w15:restartNumberingAfterBreak="0">
    <w:nsid w:val="690F2099"/>
    <w:multiLevelType w:val="multilevel"/>
    <w:tmpl w:val="7A382C5E"/>
    <w:lvl w:ilvl="0">
      <w:start w:val="1"/>
      <w:numFmt w:val="bullet"/>
      <w:lvlText w:val=""/>
      <w:lvlJc w:val="left"/>
      <w:pPr>
        <w:ind w:left="260" w:hanging="360"/>
      </w:pPr>
      <w:rPr>
        <w:rFonts w:ascii="Wingdings" w:hAnsi="Wingdings" w:hint="default"/>
      </w:rPr>
    </w:lvl>
    <w:lvl w:ilvl="1">
      <w:start w:val="1"/>
      <w:numFmt w:val="decimal"/>
      <w:lvlText w:val="%2、"/>
      <w:lvlJc w:val="left"/>
      <w:pPr>
        <w:ind w:left="855" w:hanging="435"/>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3" w15:restartNumberingAfterBreak="0">
    <w:nsid w:val="69B471BF"/>
    <w:multiLevelType w:val="multilevel"/>
    <w:tmpl w:val="0876E09E"/>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24" w15:restartNumberingAfterBreak="0">
    <w:nsid w:val="6D6226F7"/>
    <w:multiLevelType w:val="multilevel"/>
    <w:tmpl w:val="3520789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5" w15:restartNumberingAfterBreak="0">
    <w:nsid w:val="6E5F0065"/>
    <w:multiLevelType w:val="multilevel"/>
    <w:tmpl w:val="878C693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15:restartNumberingAfterBreak="0">
    <w:nsid w:val="762A6AB9"/>
    <w:multiLevelType w:val="multilevel"/>
    <w:tmpl w:val="302C74D2"/>
    <w:lvl w:ilvl="0">
      <w:start w:val="1"/>
      <w:numFmt w:val="bullet"/>
      <w:lvlText w:val=""/>
      <w:lvlJc w:val="left"/>
      <w:pPr>
        <w:ind w:left="320" w:hanging="420"/>
      </w:pPr>
      <w:rPr>
        <w:rFonts w:ascii="Wingdings" w:hAnsi="Wingdings" w:hint="default"/>
      </w:rPr>
    </w:lvl>
    <w:lvl w:ilvl="1">
      <w:start w:val="1"/>
      <w:numFmt w:val="bullet"/>
      <w:lvlText w:val=""/>
      <w:lvlJc w:val="left"/>
      <w:pPr>
        <w:ind w:left="740" w:hanging="420"/>
      </w:pPr>
      <w:rPr>
        <w:rFonts w:ascii="Wingdings" w:hAnsi="Wingdings" w:hint="default"/>
      </w:rPr>
    </w:lvl>
    <w:lvl w:ilvl="2">
      <w:start w:val="1"/>
      <w:numFmt w:val="bullet"/>
      <w:lvlText w:val=""/>
      <w:lvlJc w:val="left"/>
      <w:pPr>
        <w:ind w:left="1160" w:hanging="420"/>
      </w:pPr>
      <w:rPr>
        <w:rFonts w:ascii="Wingdings" w:hAnsi="Wingdings" w:hint="default"/>
      </w:rPr>
    </w:lvl>
    <w:lvl w:ilvl="3">
      <w:start w:val="1"/>
      <w:numFmt w:val="bullet"/>
      <w:lvlText w:val=""/>
      <w:lvlJc w:val="left"/>
      <w:pPr>
        <w:ind w:left="1580" w:hanging="420"/>
      </w:pPr>
      <w:rPr>
        <w:rFonts w:ascii="Wingdings" w:hAnsi="Wingdings" w:hint="default"/>
      </w:rPr>
    </w:lvl>
    <w:lvl w:ilvl="4">
      <w:start w:val="1"/>
      <w:numFmt w:val="bullet"/>
      <w:lvlText w:val=""/>
      <w:lvlJc w:val="left"/>
      <w:pPr>
        <w:ind w:left="2000" w:hanging="420"/>
      </w:pPr>
      <w:rPr>
        <w:rFonts w:ascii="Wingdings" w:hAnsi="Wingdings" w:hint="default"/>
      </w:rPr>
    </w:lvl>
    <w:lvl w:ilvl="5">
      <w:start w:val="1"/>
      <w:numFmt w:val="bullet"/>
      <w:lvlText w:val=""/>
      <w:lvlJc w:val="left"/>
      <w:pPr>
        <w:ind w:left="2420" w:hanging="420"/>
      </w:pPr>
      <w:rPr>
        <w:rFonts w:ascii="Wingdings" w:hAnsi="Wingdings" w:hint="default"/>
      </w:rPr>
    </w:lvl>
    <w:lvl w:ilvl="6">
      <w:start w:val="1"/>
      <w:numFmt w:val="bullet"/>
      <w:lvlText w:val=""/>
      <w:lvlJc w:val="left"/>
      <w:pPr>
        <w:ind w:left="2840" w:hanging="420"/>
      </w:pPr>
      <w:rPr>
        <w:rFonts w:ascii="Wingdings" w:hAnsi="Wingdings" w:hint="default"/>
      </w:rPr>
    </w:lvl>
    <w:lvl w:ilvl="7">
      <w:start w:val="1"/>
      <w:numFmt w:val="bullet"/>
      <w:lvlText w:val=""/>
      <w:lvlJc w:val="left"/>
      <w:pPr>
        <w:ind w:left="3260" w:hanging="420"/>
      </w:pPr>
      <w:rPr>
        <w:rFonts w:ascii="Wingdings" w:hAnsi="Wingdings" w:hint="default"/>
      </w:rPr>
    </w:lvl>
    <w:lvl w:ilvl="8">
      <w:start w:val="1"/>
      <w:numFmt w:val="bullet"/>
      <w:lvlText w:val=""/>
      <w:lvlJc w:val="left"/>
      <w:pPr>
        <w:ind w:left="3680" w:hanging="420"/>
      </w:pPr>
      <w:rPr>
        <w:rFonts w:ascii="Wingdings" w:hAnsi="Wingdings" w:hint="default"/>
      </w:rPr>
    </w:lvl>
  </w:abstractNum>
  <w:abstractNum w:abstractNumId="27" w15:restartNumberingAfterBreak="0">
    <w:nsid w:val="78472046"/>
    <w:multiLevelType w:val="multilevel"/>
    <w:tmpl w:val="B956BF7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3"/>
  </w:num>
  <w:num w:numId="2">
    <w:abstractNumId w:val="25"/>
  </w:num>
  <w:num w:numId="3">
    <w:abstractNumId w:val="17"/>
  </w:num>
  <w:num w:numId="4">
    <w:abstractNumId w:val="8"/>
  </w:num>
  <w:num w:numId="5">
    <w:abstractNumId w:val="6"/>
  </w:num>
  <w:num w:numId="6">
    <w:abstractNumId w:val="7"/>
  </w:num>
  <w:num w:numId="7">
    <w:abstractNumId w:val="16"/>
  </w:num>
  <w:num w:numId="8">
    <w:abstractNumId w:val="10"/>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0"/>
  </w:num>
  <w:num w:numId="12">
    <w:abstractNumId w:val="9"/>
  </w:num>
  <w:num w:numId="13">
    <w:abstractNumId w:val="24"/>
  </w:num>
  <w:num w:numId="14">
    <w:abstractNumId w:val="12"/>
  </w:num>
  <w:num w:numId="15">
    <w:abstractNumId w:val="18"/>
  </w:num>
  <w:num w:numId="16">
    <w:abstractNumId w:val="4"/>
  </w:num>
  <w:num w:numId="17">
    <w:abstractNumId w:val="5"/>
  </w:num>
  <w:num w:numId="18">
    <w:abstractNumId w:val="27"/>
  </w:num>
  <w:num w:numId="19">
    <w:abstractNumId w:val="21"/>
  </w:num>
  <w:num w:numId="20">
    <w:abstractNumId w:val="20"/>
  </w:num>
  <w:num w:numId="21">
    <w:abstractNumId w:val="26"/>
  </w:num>
  <w:num w:numId="22">
    <w:abstractNumId w:val="23"/>
  </w:num>
  <w:num w:numId="23">
    <w:abstractNumId w:val="14"/>
  </w:num>
  <w:num w:numId="24">
    <w:abstractNumId w:val="2"/>
  </w:num>
  <w:num w:numId="25">
    <w:abstractNumId w:val="11"/>
  </w:num>
  <w:num w:numId="26">
    <w:abstractNumId w:val="19"/>
  </w:num>
  <w:num w:numId="27">
    <w:abstractNumId w:val="15"/>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832"/>
    <w:rsid w:val="000F33E6"/>
    <w:rsid w:val="003D18B7"/>
    <w:rsid w:val="003D3832"/>
    <w:rsid w:val="00E14E31"/>
    <w:rsid w:val="00EF2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ADE70"/>
  <w15:chartTrackingRefBased/>
  <w15:docId w15:val="{0609A9A8-AFEB-4EDD-A0B0-8F8B2FBD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8B7"/>
    <w:pPr>
      <w:spacing w:before="100" w:beforeAutospacing="1" w:after="160" w:line="273" w:lineRule="auto"/>
    </w:pPr>
    <w:rPr>
      <w:rFonts w:ascii="Calibri" w:eastAsia="微软雅黑" w:hAnsi="Calibri" w:cs="Times New Roman"/>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fficeOutline0">
    <w:name w:val="Office Outline 0"/>
    <w:basedOn w:val="a"/>
    <w:rsid w:val="003D18B7"/>
    <w:pPr>
      <w:spacing w:beforeLines="100" w:before="0" w:beforeAutospacing="0" w:after="0" w:line="240" w:lineRule="auto"/>
      <w:jc w:val="center"/>
    </w:pPr>
    <w:rPr>
      <w:b/>
      <w:color w:val="2F5496"/>
      <w:sz w:val="28"/>
      <w:szCs w:val="28"/>
    </w:rPr>
  </w:style>
  <w:style w:type="paragraph" w:customStyle="1" w:styleId="1">
    <w:name w:val="列表段落1"/>
    <w:basedOn w:val="a"/>
    <w:rsid w:val="003D18B7"/>
    <w:pPr>
      <w:ind w:firstLineChars="200" w:firstLine="420"/>
    </w:pPr>
  </w:style>
  <w:style w:type="paragraph" w:customStyle="1" w:styleId="OfficeOutline1">
    <w:name w:val="Office Outline 1"/>
    <w:basedOn w:val="2"/>
    <w:rsid w:val="003D18B7"/>
    <w:pPr>
      <w:widowControl w:val="0"/>
      <w:spacing w:after="0" w:line="240" w:lineRule="auto"/>
      <w:ind w:leftChars="0" w:left="0" w:firstLineChars="0" w:firstLine="0"/>
      <w:contextualSpacing w:val="0"/>
      <w:jc w:val="both"/>
    </w:pPr>
    <w:rPr>
      <w:rFonts w:ascii="微软雅黑" w:hAnsi="微软雅黑"/>
      <w:color w:val="1F3864"/>
    </w:rPr>
  </w:style>
  <w:style w:type="paragraph" w:styleId="a3">
    <w:name w:val="Normal (Web)"/>
    <w:basedOn w:val="a"/>
    <w:uiPriority w:val="99"/>
    <w:semiHidden/>
    <w:unhideWhenUsed/>
    <w:rsid w:val="003D18B7"/>
    <w:pPr>
      <w:spacing w:after="100" w:afterAutospacing="1" w:line="240" w:lineRule="auto"/>
    </w:pPr>
    <w:rPr>
      <w:rFonts w:ascii="宋体" w:eastAsia="宋体" w:hAnsi="宋体" w:cs="宋体"/>
      <w:sz w:val="24"/>
      <w:szCs w:val="24"/>
    </w:rPr>
  </w:style>
  <w:style w:type="table" w:customStyle="1" w:styleId="3-21">
    <w:name w:val="清单表 3 - 着色 21"/>
    <w:basedOn w:val="a1"/>
    <w:rsid w:val="003D18B7"/>
    <w:rPr>
      <w:rFonts w:ascii="Times New Roman" w:eastAsia="Times New Roman" w:hAnsi="Times New Roman" w:cs="Times New Roman"/>
      <w:kern w:val="0"/>
      <w:sz w:val="20"/>
      <w:szCs w:val="20"/>
    </w:rPr>
    <w:tblPr>
      <w:tblInd w:w="0" w:type="nil"/>
      <w:tblBorders>
        <w:top w:val="single" w:sz="4" w:space="0" w:color="2683C6"/>
        <w:left w:val="single" w:sz="4" w:space="0" w:color="2683C6"/>
        <w:bottom w:val="single" w:sz="4" w:space="0" w:color="2683C6"/>
        <w:right w:val="single" w:sz="4" w:space="0" w:color="2683C6"/>
      </w:tblBorders>
    </w:tblPr>
    <w:tblStylePr w:type="firstRow">
      <w:rPr>
        <w:rFonts w:ascii="Times New Roman" w:hAnsi="Times New Roman" w:cs="Times New Roman" w:hint="default"/>
        <w:b/>
        <w:bCs/>
        <w:color w:val="FFFFFF"/>
      </w:rPr>
      <w:tblPr/>
      <w:tcPr>
        <w:shd w:val="clear" w:color="auto" w:fill="2683C6"/>
      </w:tcPr>
    </w:tblStylePr>
    <w:tblStylePr w:type="lastRow">
      <w:rPr>
        <w:rFonts w:ascii="Times New Roman" w:hAnsi="Times New Roman" w:cs="Times New Roman" w:hint="default"/>
        <w:b/>
        <w:bCs/>
      </w:rPr>
      <w:tblPr/>
      <w:tcPr>
        <w:tcBorders>
          <w:top w:val="double" w:sz="2" w:space="0" w:color="2683C6"/>
        </w:tcBorders>
        <w:shd w:val="clear" w:color="auto" w:fill="FFFFFF"/>
      </w:tcPr>
    </w:tblStylePr>
    <w:tblStylePr w:type="firstCol">
      <w:rPr>
        <w:rFonts w:ascii="Times New Roman" w:hAnsi="Times New Roman" w:cs="Times New Roman" w:hint="default"/>
        <w:b/>
        <w:bCs/>
      </w:rPr>
      <w:tblPr/>
      <w:tcPr>
        <w:tcBorders>
          <w:right w:val="none" w:sz="0" w:space="0" w:color="auto"/>
        </w:tcBorders>
        <w:shd w:val="clear" w:color="auto" w:fill="FFFFFF"/>
      </w:tcPr>
    </w:tblStylePr>
    <w:tblStylePr w:type="lastCol">
      <w:rPr>
        <w:rFonts w:ascii="Times New Roman" w:hAnsi="Times New Roman" w:cs="Times New Roman" w:hint="default"/>
        <w:b/>
        <w:bCs/>
      </w:rPr>
      <w:tblPr/>
      <w:tcPr>
        <w:tcBorders>
          <w:left w:val="none" w:sz="0" w:space="0" w:color="auto"/>
        </w:tcBorders>
        <w:shd w:val="clear" w:color="auto" w:fill="FFFFFF"/>
      </w:tcPr>
    </w:tblStylePr>
    <w:tblStylePr w:type="band1Vert">
      <w:tblPr/>
      <w:tcPr>
        <w:tcBorders>
          <w:left w:val="single" w:sz="4" w:space="0" w:color="2683C6"/>
          <w:right w:val="single" w:sz="4" w:space="0" w:color="2683C6"/>
        </w:tcBorders>
      </w:tcPr>
    </w:tblStylePr>
    <w:tblStylePr w:type="band1Horz">
      <w:tblPr/>
      <w:tcPr>
        <w:tcBorders>
          <w:top w:val="single" w:sz="4" w:space="0" w:color="2683C6"/>
          <w:bottom w:val="single" w:sz="4" w:space="0" w:color="2683C6"/>
          <w:insideH w:val="none" w:sz="0" w:space="0" w:color="auto"/>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double" w:sz="2" w:space="0" w:color="2683C6"/>
          <w:left w:val="none" w:sz="0" w:space="0" w:color="auto"/>
        </w:tcBorders>
      </w:tcPr>
    </w:tblStylePr>
    <w:tblStylePr w:type="swCell">
      <w:tblPr/>
      <w:tcPr>
        <w:tcBorders>
          <w:top w:val="double" w:sz="2" w:space="0" w:color="2683C6"/>
          <w:right w:val="none" w:sz="0" w:space="0" w:color="auto"/>
        </w:tcBorders>
      </w:tcPr>
    </w:tblStylePr>
  </w:style>
  <w:style w:type="paragraph" w:styleId="2">
    <w:name w:val="List 2"/>
    <w:basedOn w:val="a"/>
    <w:uiPriority w:val="99"/>
    <w:semiHidden/>
    <w:unhideWhenUsed/>
    <w:rsid w:val="003D18B7"/>
    <w:pPr>
      <w:ind w:leftChars="200" w:left="1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4618">
      <w:bodyDiv w:val="1"/>
      <w:marLeft w:val="0"/>
      <w:marRight w:val="0"/>
      <w:marTop w:val="0"/>
      <w:marBottom w:val="0"/>
      <w:divBdr>
        <w:top w:val="none" w:sz="0" w:space="0" w:color="auto"/>
        <w:left w:val="none" w:sz="0" w:space="0" w:color="auto"/>
        <w:bottom w:val="none" w:sz="0" w:space="0" w:color="auto"/>
        <w:right w:val="none" w:sz="0" w:space="0" w:color="auto"/>
      </w:divBdr>
      <w:divsChild>
        <w:div w:id="1530951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506</Words>
  <Characters>2889</Characters>
  <Application>Microsoft Office Word</Application>
  <DocSecurity>0</DocSecurity>
  <Lines>24</Lines>
  <Paragraphs>6</Paragraphs>
  <ScaleCrop>false</ScaleCrop>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2022-12-14T02:57:00Z</dcterms:created>
  <dcterms:modified xsi:type="dcterms:W3CDTF">2022-12-14T02:57:00Z</dcterms:modified>
</cp:coreProperties>
</file>