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595.35pt;height:808pt;mso-position-horizontal-relative:page;mso-position-vertical-relative:page;z-index:-252327936" coordorigin="0,0" coordsize="11907,16160">
            <v:rect style="position:absolute;left:0;top:0;width:11907;height:795" filled="true" fillcolor="#d29f60" stroked="false">
              <v:fill opacity="13107f" type="solid"/>
            </v:rect>
            <v:shape style="position:absolute;left:794;top:415;width:2628;height:272" coordorigin="794,415" coordsize="2628,272" path="m3422,550l3269,415,794,415,794,684,3269,684,3269,686,3422,550e" filled="true" fillcolor="#d29f60" stroked="false">
              <v:path arrowok="t"/>
              <v:fill type="solid"/>
            </v:shape>
            <v:shape style="position:absolute;left:789;top:400;width:269;height:286" type="#_x0000_t75" stroked="false">
              <v:imagedata r:id="rId5" o:title=""/>
            </v:shape>
            <v:shape style="position:absolute;left:8776;top:891;width:2242;height:519" type="#_x0000_t75" stroked="false">
              <v:imagedata r:id="rId6" o:title=""/>
            </v:shape>
            <v:rect style="position:absolute;left:0;top:15888;width:11907;height:272" filled="true" fillcolor="#d29f60" stroked="false">
              <v:fill type="solid"/>
            </v:rect>
            <v:shape style="position:absolute;left:5401;top:12551;width:6503;height:3605" type="#_x0000_t75" stroked="false">
              <v:imagedata r:id="rId7" o:title=""/>
            </v:shape>
            <v:shape style="position:absolute;left:0;top:19;width:11892;height:16141" type="#_x0000_t75" stroked="false">
              <v:imagedata r:id="rId8" o:title=""/>
            </v:shape>
            <v:shape style="position:absolute;left:7728;top:5848;width:804;height:478" coordorigin="7728,5849" coordsize="804,478" path="m8450,6326l7728,6326,7728,5928,7734,5897,7750,5872,7776,5855,7807,5849,8532,5849,8532,6247,8525,6278,8508,6303,8482,6320,8450,6326xe" filled="true" fillcolor="#d29f60" stroked="false">
              <v:path arrowok="t"/>
              <v:fill type="solid"/>
            </v:shape>
            <v:shape style="position:absolute;left:7887;top:6015;width:155;height:200" type="#_x0000_t75" stroked="false">
              <v:imagedata r:id="rId9" o:title=""/>
            </v:shape>
            <v:shape style="position:absolute;left:8035;top:6013;width:235;height:206" type="#_x0000_t75" stroked="false">
              <v:imagedata r:id="rId10"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spacing w:line="1239" w:lineRule="exact" w:before="0"/>
        <w:ind w:left="1538" w:right="0" w:firstLine="0"/>
        <w:jc w:val="left"/>
        <w:rPr>
          <w:b/>
          <w:sz w:val="72"/>
        </w:rPr>
      </w:pPr>
      <w:r>
        <w:rPr>
          <w:b/>
          <w:sz w:val="72"/>
        </w:rPr>
        <w:t>IPO 辅导研修班</w:t>
      </w:r>
    </w:p>
    <w:p>
      <w:pPr>
        <w:spacing w:after="0" w:line="1239" w:lineRule="exact"/>
        <w:jc w:val="left"/>
        <w:rPr>
          <w:sz w:val="72"/>
        </w:rPr>
        <w:sectPr>
          <w:type w:val="continuous"/>
          <w:pgSz w:w="11910" w:h="16160"/>
          <w:pgMar w:top="1540" w:bottom="280" w:left="0" w:right="0"/>
        </w:sectPr>
      </w:pPr>
    </w:p>
    <w:p>
      <w:pPr>
        <w:pStyle w:val="BodyText"/>
        <w:ind w:left="8776"/>
        <w:rPr>
          <w:sz w:val="20"/>
        </w:rPr>
      </w:pPr>
      <w:r>
        <w:rPr>
          <w:sz w:val="20"/>
        </w:rPr>
        <w:drawing>
          <wp:inline distT="0" distB="0" distL="0" distR="0">
            <wp:extent cx="1453988" cy="336613"/>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453988" cy="336613"/>
                    </a:xfrm>
                    <a:prstGeom prst="rect">
                      <a:avLst/>
                    </a:prstGeom>
                  </pic:spPr>
                </pic:pic>
              </a:graphicData>
            </a:graphic>
          </wp:inline>
        </w:drawing>
      </w:r>
      <w:r>
        <w:rPr>
          <w:sz w:val="20"/>
        </w:rPr>
      </w:r>
    </w:p>
    <w:p>
      <w:pPr>
        <w:pStyle w:val="BodyText"/>
        <w:spacing w:before="4"/>
        <w:rPr>
          <w:b/>
          <w:sz w:val="13"/>
        </w:rPr>
      </w:pPr>
      <w:r>
        <w:rPr/>
        <w:drawing>
          <wp:anchor distT="0" distB="0" distL="0" distR="0" allowOverlap="1" layoutInCell="1" locked="0" behindDoc="0" simplePos="0" relativeHeight="1">
            <wp:simplePos x="0" y="0"/>
            <wp:positionH relativeFrom="page">
              <wp:posOffset>504825</wp:posOffset>
            </wp:positionH>
            <wp:positionV relativeFrom="paragraph">
              <wp:posOffset>193598</wp:posOffset>
            </wp:positionV>
            <wp:extent cx="277648" cy="266700"/>
            <wp:effectExtent l="0" t="0" r="0" b="0"/>
            <wp:wrapTopAndBottom/>
            <wp:docPr id="3" name="image7.png"/>
            <wp:cNvGraphicFramePr>
              <a:graphicFrameLocks noChangeAspect="1"/>
            </wp:cNvGraphicFramePr>
            <a:graphic>
              <a:graphicData uri="http://schemas.openxmlformats.org/drawingml/2006/picture">
                <pic:pic>
                  <pic:nvPicPr>
                    <pic:cNvPr id="4" name="image7.png"/>
                    <pic:cNvPicPr/>
                  </pic:nvPicPr>
                  <pic:blipFill>
                    <a:blip r:embed="rId12" cstate="print"/>
                    <a:stretch>
                      <a:fillRect/>
                    </a:stretch>
                  </pic:blipFill>
                  <pic:spPr>
                    <a:xfrm>
                      <a:off x="0" y="0"/>
                      <a:ext cx="277648" cy="266700"/>
                    </a:xfrm>
                    <a:prstGeom prst="rect">
                      <a:avLst/>
                    </a:prstGeom>
                  </pic:spPr>
                </pic:pic>
              </a:graphicData>
            </a:graphic>
          </wp:anchor>
        </w:drawing>
      </w:r>
      <w:r>
        <w:rPr/>
        <w:pict>
          <v:group style="position:absolute;margin-left:78pt;margin-top:14.168941pt;width:472.05pt;height:19.6pt;mso-position-horizontal-relative:page;mso-position-vertical-relative:paragraph;z-index:-251655168;mso-wrap-distance-left:0;mso-wrap-distance-right:0" coordorigin="1560,283" coordsize="9441,392">
            <v:shape style="position:absolute;left:10867;top:288;width:133;height:387" type="#_x0000_t75" stroked="false">
              <v:imagedata r:id="rId13" o:title=""/>
            </v:shape>
            <v:line style="position:absolute" from="1560,291" to="10980,291" stroked="true" strokeweight=".75pt" strokecolor="#d29f60">
              <v:stroke dashstyle="solid"/>
            </v:line>
            <v:line style="position:absolute" from="1560,666" to="10980,666" stroked="true" strokeweight=".75pt" strokecolor="#d29f60">
              <v:stroke dashstyle="solid"/>
            </v:line>
            <v:shape style="position:absolute;left:1560;top:283;width:9441;height:392" type="#_x0000_t202" filled="false" stroked="false">
              <v:textbox inset="0,0,0,0">
                <w:txbxContent>
                  <w:p>
                    <w:pPr>
                      <w:spacing w:line="391" w:lineRule="exact" w:before="0"/>
                      <w:ind w:left="28" w:right="0" w:firstLine="0"/>
                      <w:jc w:val="left"/>
                      <w:rPr>
                        <w:sz w:val="24"/>
                      </w:rPr>
                    </w:pPr>
                    <w:r>
                      <w:rPr>
                        <w:b/>
                        <w:color w:val="3E3E3E"/>
                        <w:sz w:val="24"/>
                      </w:rPr>
                      <w:t>课程背景 </w:t>
                    </w:r>
                    <w:r>
                      <w:rPr>
                        <w:color w:val="BDBDBD"/>
                        <w:sz w:val="24"/>
                      </w:rPr>
                      <w:t>Background</w:t>
                    </w:r>
                  </w:p>
                </w:txbxContent>
              </v:textbox>
              <w10:wrap type="none"/>
            </v:shape>
            <w10:wrap type="topAndBottom"/>
          </v:group>
        </w:pict>
      </w:r>
    </w:p>
    <w:p>
      <w:pPr>
        <w:pStyle w:val="BodyText"/>
        <w:spacing w:before="5"/>
        <w:rPr>
          <w:b/>
          <w:sz w:val="10"/>
        </w:rPr>
      </w:pPr>
    </w:p>
    <w:p>
      <w:pPr>
        <w:pStyle w:val="BodyText"/>
        <w:spacing w:line="386" w:lineRule="auto" w:before="44"/>
        <w:ind w:left="1125" w:right="1020" w:firstLine="420"/>
        <w:jc w:val="both"/>
      </w:pPr>
      <w:r>
        <w:rPr>
          <w:color w:val="252525"/>
          <w:spacing w:val="-9"/>
        </w:rPr>
        <w:t>注册制，是 </w:t>
      </w:r>
      <w:r>
        <w:rPr>
          <w:color w:val="252525"/>
        </w:rPr>
        <w:t>2020</w:t>
      </w:r>
      <w:r>
        <w:rPr>
          <w:color w:val="252525"/>
          <w:spacing w:val="-7"/>
        </w:rPr>
        <w:t> 年资本市场最重要的政策变化。注册制的产生使得资本市场的门槛大幅下降，体现出</w:t>
      </w:r>
      <w:r>
        <w:rPr>
          <w:color w:val="252525"/>
          <w:spacing w:val="-1"/>
        </w:rPr>
        <w:t>更大的包容性，更强的确定性。</w:t>
      </w:r>
      <w:r>
        <w:rPr>
          <w:color w:val="252525"/>
        </w:rPr>
        <w:t>IPO</w:t>
      </w:r>
      <w:r>
        <w:rPr>
          <w:color w:val="252525"/>
          <w:spacing w:val="-1"/>
        </w:rPr>
        <w:t> 市场虽在疫情爆发之初受到了一定的影响，但在新股发行常态化的定</w:t>
      </w:r>
      <w:r>
        <w:rPr>
          <w:color w:val="252525"/>
          <w:spacing w:val="-2"/>
        </w:rPr>
        <w:t>调下，</w:t>
      </w:r>
      <w:r>
        <w:rPr>
          <w:color w:val="252525"/>
          <w:spacing w:val="-3"/>
        </w:rPr>
        <w:t>2020</w:t>
      </w:r>
      <w:r>
        <w:rPr>
          <w:color w:val="252525"/>
          <w:spacing w:val="-8"/>
        </w:rPr>
        <w:t> 年 </w:t>
      </w:r>
      <w:r>
        <w:rPr>
          <w:color w:val="252525"/>
        </w:rPr>
        <w:t>A</w:t>
      </w:r>
      <w:r>
        <w:rPr>
          <w:color w:val="252525"/>
          <w:spacing w:val="-9"/>
        </w:rPr>
        <w:t> 股 </w:t>
      </w:r>
      <w:r>
        <w:rPr>
          <w:color w:val="252525"/>
        </w:rPr>
        <w:t>IPO</w:t>
      </w:r>
      <w:r>
        <w:rPr>
          <w:color w:val="252525"/>
          <w:spacing w:val="-5"/>
        </w:rPr>
        <w:t> 呈现出爆发态势。随着创业板试点注册制快速推进、新三板精选层落地，</w:t>
      </w:r>
      <w:r>
        <w:rPr>
          <w:color w:val="252525"/>
          <w:spacing w:val="-3"/>
        </w:rPr>
        <w:t>2021</w:t>
      </w:r>
      <w:r>
        <w:rPr>
          <w:color w:val="252525"/>
          <w:spacing w:val="-6"/>
        </w:rPr>
        <w:t> 年A</w:t>
      </w:r>
      <w:r>
        <w:rPr>
          <w:color w:val="252525"/>
          <w:spacing w:val="-7"/>
        </w:rPr>
        <w:t> 股的 </w:t>
      </w:r>
      <w:r>
        <w:rPr>
          <w:color w:val="252525"/>
        </w:rPr>
        <w:t>IPO</w:t>
      </w:r>
      <w:r>
        <w:rPr>
          <w:color w:val="252525"/>
          <w:spacing w:val="-7"/>
        </w:rPr>
        <w:t> 数量、募资金额或将再上一个台阶。 那么，企业如何把握住这难得的 </w:t>
      </w:r>
      <w:r>
        <w:rPr>
          <w:color w:val="252525"/>
        </w:rPr>
        <w:t>IPO</w:t>
      </w:r>
      <w:r>
        <w:rPr>
          <w:color w:val="252525"/>
          <w:spacing w:val="-6"/>
        </w:rPr>
        <w:t> 重大政策红利，降低</w:t>
      </w:r>
      <w:r>
        <w:rPr>
          <w:color w:val="252525"/>
          <w:spacing w:val="-7"/>
        </w:rPr>
        <w:t>上市过程中的不确定风险呢？多个重大政策改革背景下的 </w:t>
      </w:r>
      <w:r>
        <w:rPr>
          <w:color w:val="252525"/>
        </w:rPr>
        <w:t>A</w:t>
      </w:r>
      <w:r>
        <w:rPr>
          <w:color w:val="252525"/>
          <w:spacing w:val="-11"/>
        </w:rPr>
        <w:t> 股 </w:t>
      </w:r>
      <w:r>
        <w:rPr>
          <w:color w:val="252525"/>
        </w:rPr>
        <w:t>IPO</w:t>
      </w:r>
      <w:r>
        <w:rPr>
          <w:color w:val="252525"/>
          <w:spacing w:val="-3"/>
        </w:rPr>
        <w:t> 市场会有哪些变化？科创板首年成绩单背后又透露出什么信息？</w:t>
      </w:r>
    </w:p>
    <w:p>
      <w:pPr>
        <w:pStyle w:val="BodyText"/>
        <w:spacing w:line="386" w:lineRule="auto" w:before="231"/>
        <w:ind w:left="1125" w:right="1023"/>
        <w:jc w:val="both"/>
      </w:pPr>
      <w:r>
        <w:rPr/>
        <w:pict>
          <v:group style="position:absolute;margin-left:33pt;margin-top:70.238167pt;width:539.2pt;height:47.4pt;mso-position-horizontal-relative:page;mso-position-vertical-relative:paragraph;z-index:-252315648" coordorigin="660,1405" coordsize="10784,948">
            <v:shape style="position:absolute;left:660;top:1404;width:10784;height:948" coordorigin="660,1405" coordsize="10784,948" path="m11443,1563l11431,1501,11397,1451,11346,1417,11285,1405,816,1405,755,1417,705,1451,672,1501,660,1563,660,1897,660,2194,660,2353,816,2353,1450,2353,11285,2353,11346,2340,11397,2306,11431,2255,11443,2194,11443,1563e" filled="true" fillcolor="#d29f60" stroked="false">
              <v:path arrowok="t"/>
              <v:fill type="solid"/>
            </v:shape>
            <v:shape style="position:absolute;left:660;top:1404;width:10784;height:948" type="#_x0000_t202" filled="false" stroked="false">
              <v:textbox inset="0,0,0,0">
                <w:txbxContent>
                  <w:p>
                    <w:pPr>
                      <w:spacing w:before="198"/>
                      <w:ind w:left="588" w:right="0" w:firstLine="0"/>
                      <w:jc w:val="left"/>
                      <w:rPr>
                        <w:sz w:val="32"/>
                      </w:rPr>
                    </w:pPr>
                    <w:r>
                      <w:rPr>
                        <w:color w:val="FFFFFF"/>
                        <w:sz w:val="32"/>
                      </w:rPr>
                      <w:t>看主板、中小板、创业板、科创板、新三板的精彩角逐！</w:t>
                    </w:r>
                  </w:p>
                </w:txbxContent>
              </v:textbox>
              <w10:wrap type="none"/>
            </v:shape>
            <w10:wrap type="none"/>
          </v:group>
        </w:pict>
      </w:r>
      <w:r>
        <w:rPr>
          <w:color w:val="252525"/>
          <w:spacing w:val="-2"/>
        </w:rPr>
        <w:t>高顿财税学院特邀权威上市监管机构专家现身《</w:t>
      </w:r>
      <w:r>
        <w:rPr>
          <w:color w:val="252525"/>
        </w:rPr>
        <w:t>IPO</w:t>
      </w:r>
      <w:r>
        <w:rPr>
          <w:color w:val="252525"/>
          <w:spacing w:val="-12"/>
        </w:rPr>
        <w:t> 辅导研修班》课程现场，为大家揭秘企业在境内外 </w:t>
      </w:r>
      <w:r>
        <w:rPr>
          <w:color w:val="252525"/>
        </w:rPr>
        <w:t>IPO 上市全攻略。</w:t>
      </w:r>
    </w:p>
    <w:p>
      <w:pPr>
        <w:pStyle w:val="BodyText"/>
        <w:rPr>
          <w:sz w:val="20"/>
        </w:rPr>
      </w:pPr>
    </w:p>
    <w:p>
      <w:pPr>
        <w:pStyle w:val="BodyText"/>
        <w:rPr>
          <w:sz w:val="20"/>
        </w:rPr>
      </w:pPr>
    </w:p>
    <w:p>
      <w:pPr>
        <w:pStyle w:val="BodyText"/>
        <w:spacing w:before="8"/>
        <w:rPr>
          <w:sz w:val="26"/>
        </w:rPr>
      </w:pPr>
      <w:r>
        <w:rPr/>
        <w:drawing>
          <wp:anchor distT="0" distB="0" distL="0" distR="0" allowOverlap="1" layoutInCell="1" locked="0" behindDoc="0" simplePos="0" relativeHeight="4">
            <wp:simplePos x="0" y="0"/>
            <wp:positionH relativeFrom="page">
              <wp:posOffset>504825</wp:posOffset>
            </wp:positionH>
            <wp:positionV relativeFrom="paragraph">
              <wp:posOffset>348433</wp:posOffset>
            </wp:positionV>
            <wp:extent cx="277251" cy="266700"/>
            <wp:effectExtent l="0" t="0" r="0" b="0"/>
            <wp:wrapTopAndBottom/>
            <wp:docPr id="5" name="image9.png"/>
            <wp:cNvGraphicFramePr>
              <a:graphicFrameLocks noChangeAspect="1"/>
            </wp:cNvGraphicFramePr>
            <a:graphic>
              <a:graphicData uri="http://schemas.openxmlformats.org/drawingml/2006/picture">
                <pic:pic>
                  <pic:nvPicPr>
                    <pic:cNvPr id="6" name="image9.png"/>
                    <pic:cNvPicPr/>
                  </pic:nvPicPr>
                  <pic:blipFill>
                    <a:blip r:embed="rId14" cstate="print"/>
                    <a:stretch>
                      <a:fillRect/>
                    </a:stretch>
                  </pic:blipFill>
                  <pic:spPr>
                    <a:xfrm>
                      <a:off x="0" y="0"/>
                      <a:ext cx="277251" cy="266700"/>
                    </a:xfrm>
                    <a:prstGeom prst="rect">
                      <a:avLst/>
                    </a:prstGeom>
                  </pic:spPr>
                </pic:pic>
              </a:graphicData>
            </a:graphic>
          </wp:anchor>
        </w:drawing>
      </w:r>
      <w:r>
        <w:rPr/>
        <w:pict>
          <v:group style="position:absolute;margin-left:78pt;margin-top:26.360743pt;width:472.05pt;height:19.6pt;mso-position-horizontal-relative:page;mso-position-vertical-relative:paragraph;z-index:-251652096;mso-wrap-distance-left:0;mso-wrap-distance-right:0" coordorigin="1560,527" coordsize="9441,392">
            <v:shape style="position:absolute;left:10867;top:531;width:133;height:387" type="#_x0000_t75" stroked="false">
              <v:imagedata r:id="rId13" o:title=""/>
            </v:shape>
            <v:line style="position:absolute" from="1560,535" to="10980,535" stroked="true" strokeweight=".75pt" strokecolor="#d29f60">
              <v:stroke dashstyle="solid"/>
            </v:line>
            <v:line style="position:absolute" from="1560,910" to="10980,910" stroked="true" strokeweight=".75pt" strokecolor="#d29f60">
              <v:stroke dashstyle="solid"/>
            </v:line>
            <v:shape style="position:absolute;left:1560;top:527;width:9441;height:392" type="#_x0000_t202" filled="false" stroked="false">
              <v:textbox inset="0,0,0,0">
                <w:txbxContent>
                  <w:p>
                    <w:pPr>
                      <w:spacing w:line="391" w:lineRule="exact" w:before="0"/>
                      <w:ind w:left="14" w:right="0" w:firstLine="0"/>
                      <w:jc w:val="left"/>
                      <w:rPr>
                        <w:sz w:val="24"/>
                      </w:rPr>
                    </w:pPr>
                    <w:r>
                      <w:rPr>
                        <w:b/>
                        <w:color w:val="3E3E3E"/>
                        <w:sz w:val="24"/>
                      </w:rPr>
                      <w:t>课程收益 </w:t>
                    </w:r>
                    <w:r>
                      <w:rPr>
                        <w:color w:val="BDBDBD"/>
                        <w:sz w:val="24"/>
                      </w:rPr>
                      <w:t>Benefits</w:t>
                    </w:r>
                  </w:p>
                </w:txbxContent>
              </v:textbox>
              <w10:wrap type="none"/>
            </v:shape>
            <w10:wrap type="topAndBottom"/>
          </v:group>
        </w:pict>
      </w:r>
    </w:p>
    <w:p>
      <w:pPr>
        <w:pStyle w:val="BodyText"/>
        <w:spacing w:before="6"/>
        <w:rPr>
          <w:sz w:val="13"/>
        </w:rPr>
      </w:pPr>
    </w:p>
    <w:p>
      <w:pPr>
        <w:pStyle w:val="BodyText"/>
        <w:spacing w:before="44"/>
        <w:ind w:left="1459"/>
      </w:pPr>
      <w:r>
        <w:rPr>
          <w:color w:val="D29F60"/>
        </w:rPr>
        <w:t>【热点追踪】</w:t>
      </w:r>
      <w:r>
        <w:rPr>
          <w:color w:val="252525"/>
        </w:rPr>
        <w:t>探秘最新落地的创业板注册制、新三板精选层，究竟会给企业上市带来怎样的机遇和挑战</w:t>
      </w:r>
    </w:p>
    <w:p>
      <w:pPr>
        <w:pStyle w:val="BodyText"/>
        <w:spacing w:before="10"/>
      </w:pPr>
    </w:p>
    <w:p>
      <w:pPr>
        <w:pStyle w:val="BodyText"/>
        <w:ind w:left="1459"/>
      </w:pPr>
      <w:r>
        <w:rPr>
          <w:color w:val="D29F60"/>
        </w:rPr>
        <w:t>【大咖驾到】</w:t>
      </w:r>
      <w:r>
        <w:rPr>
          <w:color w:val="252525"/>
        </w:rPr>
        <w:t>邀请业内权威专家现身授课，给您带来更前沿、更专业、更广阔的视角</w:t>
      </w:r>
    </w:p>
    <w:p>
      <w:pPr>
        <w:pStyle w:val="BodyText"/>
        <w:spacing w:before="11"/>
      </w:pPr>
    </w:p>
    <w:p>
      <w:pPr>
        <w:pStyle w:val="BodyText"/>
        <w:ind w:left="1459"/>
      </w:pPr>
      <w:r>
        <w:rPr>
          <w:color w:val="D29F60"/>
        </w:rPr>
        <w:t>【聚焦人脉】</w:t>
      </w:r>
      <w:r>
        <w:rPr>
          <w:color w:val="252525"/>
        </w:rPr>
        <w:t>班级式管理，学习之余更给您创造了一个校友交流平台，结识更多志同道合的朋友</w:t>
      </w:r>
    </w:p>
    <w:p>
      <w:pPr>
        <w:pStyle w:val="BodyText"/>
        <w:spacing w:before="8"/>
      </w:pPr>
    </w:p>
    <w:p>
      <w:pPr>
        <w:pStyle w:val="BodyText"/>
        <w:ind w:left="1459"/>
      </w:pPr>
      <w:r>
        <w:rPr/>
        <w:pict>
          <v:group style="position:absolute;margin-left:0pt;margin-top:27.959148pt;width:595.35pt;height:180.4pt;mso-position-horizontal-relative:page;mso-position-vertical-relative:paragraph;z-index:251668480" coordorigin="0,559" coordsize="11907,3608">
            <v:rect style="position:absolute;left:0;top:3895;width:11907;height:272" filled="true" fillcolor="#d29f60" stroked="false">
              <v:fill type="solid"/>
            </v:rect>
            <v:shape style="position:absolute;left:5401;top:559;width:6503;height:3605" type="#_x0000_t75" stroked="false">
              <v:imagedata r:id="rId7" o:title=""/>
            </v:shape>
            <v:shape style="position:absolute;left:825;top:638;width:435;height:421" type="#_x0000_t75" stroked="false">
              <v:imagedata r:id="rId15" o:title=""/>
            </v:shape>
            <v:shape style="position:absolute;left:10897;top:621;width:133;height:387" type="#_x0000_t75" stroked="false">
              <v:imagedata r:id="rId13" o:title=""/>
            </v:shape>
            <v:shape style="position:absolute;left:1590;top:624;width:9420;height:375" coordorigin="1590,624" coordsize="9420,375" path="m1590,624l11010,624m1590,999l11010,999e" filled="false" stroked="true" strokeweight=".75pt" strokecolor="#d29f60">
              <v:path arrowok="t"/>
              <v:stroke dashstyle="solid"/>
            </v:shape>
            <v:shape style="position:absolute;left:1786;top:1291;width:627;height:1385" coordorigin="1786,1292" coordsize="627,1385" path="m2410,1604l2404,1573,2386,1546,2155,1315,2129,1298,2098,1292,2067,1298,2040,1315,1810,1546,1792,1573,1786,1604,1792,1634,1810,1661,2040,1891,2067,1910,2098,1916,2129,1910,2155,1891,2386,1661,2404,1634,2410,1604m2412,2364l2406,2333,2388,2307,2158,2076,2131,2058,2100,2052,2070,2058,2042,2076,1812,2307,1794,2333,1788,2364,1794,2395,1812,2422,2042,2652,2070,2670,2100,2676,2131,2670,2158,2652,2388,2422,2406,2395,2412,2364e" filled="true" fillcolor="#d29f60" stroked="false">
              <v:path arrowok="t"/>
              <v:fill type="solid"/>
            </v:shape>
            <v:shape style="position:absolute;left:1620;top:673;width:2955;height:317" type="#_x0000_t202" filled="false" stroked="false">
              <v:textbox inset="0,0,0,0">
                <w:txbxContent>
                  <w:p>
                    <w:pPr>
                      <w:spacing w:line="317" w:lineRule="exact" w:before="0"/>
                      <w:ind w:left="0" w:right="0" w:firstLine="0"/>
                      <w:jc w:val="left"/>
                      <w:rPr>
                        <w:sz w:val="24"/>
                      </w:rPr>
                    </w:pPr>
                    <w:r>
                      <w:rPr>
                        <w:b/>
                        <w:color w:val="3E3E3E"/>
                        <w:sz w:val="24"/>
                      </w:rPr>
                      <w:t>课程对象 </w:t>
                    </w:r>
                    <w:r>
                      <w:rPr>
                        <w:color w:val="BDBDBD"/>
                        <w:sz w:val="24"/>
                      </w:rPr>
                      <w:t>Target Audience</w:t>
                    </w:r>
                  </w:p>
                </w:txbxContent>
              </v:textbox>
              <w10:wrap type="none"/>
            </v:shape>
            <v:shape style="position:absolute;left:1946;top:1481;width:2785;height:287" type="#_x0000_t202" filled="false" stroked="false">
              <v:textbox inset="0,0,0,0">
                <w:txbxContent>
                  <w:p>
                    <w:pPr>
                      <w:tabs>
                        <w:tab w:pos="659" w:val="left" w:leader="none"/>
                      </w:tabs>
                      <w:spacing w:line="287" w:lineRule="exact" w:before="0"/>
                      <w:ind w:left="0" w:right="0" w:firstLine="0"/>
                      <w:jc w:val="left"/>
                      <w:rPr>
                        <w:sz w:val="21"/>
                      </w:rPr>
                    </w:pPr>
                    <w:r>
                      <w:rPr>
                        <w:rFonts w:ascii="Calibri" w:eastAsia="Calibri"/>
                        <w:color w:val="FFFFFF"/>
                        <w:sz w:val="28"/>
                      </w:rPr>
                      <w:t>01</w:t>
                      <w:tab/>
                    </w:r>
                    <w:r>
                      <w:rPr>
                        <w:color w:val="252525"/>
                        <w:sz w:val="21"/>
                      </w:rPr>
                      <w:t>董事长、总经理、CEO</w:t>
                    </w:r>
                  </w:p>
                </w:txbxContent>
              </v:textbox>
              <w10:wrap type="none"/>
            </v:shape>
            <v:shape style="position:absolute;left:1948;top:2240;width:4247;height:289" type="#_x0000_t202" filled="false" stroked="false">
              <v:textbox inset="0,0,0,0">
                <w:txbxContent>
                  <w:p>
                    <w:pPr>
                      <w:tabs>
                        <w:tab w:pos="659" w:val="left" w:leader="none"/>
                      </w:tabs>
                      <w:spacing w:line="289" w:lineRule="exact" w:before="0"/>
                      <w:ind w:left="0" w:right="0" w:firstLine="0"/>
                      <w:jc w:val="left"/>
                      <w:rPr>
                        <w:sz w:val="21"/>
                      </w:rPr>
                    </w:pPr>
                    <w:r>
                      <w:rPr>
                        <w:rFonts w:ascii="Calibri" w:eastAsia="Calibri"/>
                        <w:color w:val="FFFFFF"/>
                        <w:sz w:val="28"/>
                      </w:rPr>
                      <w:t>02</w:t>
                      <w:tab/>
                    </w:r>
                    <w:r>
                      <w:rPr>
                        <w:color w:val="252525"/>
                        <w:sz w:val="21"/>
                      </w:rPr>
                      <w:t>CFO、财务总监、IPO</w:t>
                    </w:r>
                    <w:r>
                      <w:rPr>
                        <w:color w:val="252525"/>
                        <w:spacing w:val="-4"/>
                        <w:sz w:val="21"/>
                      </w:rPr>
                      <w:t> 运作项目负责人</w:t>
                    </w:r>
                  </w:p>
                </w:txbxContent>
              </v:textbox>
              <w10:wrap type="none"/>
            </v:shape>
            <w10:wrap type="none"/>
          </v:group>
        </w:pict>
      </w:r>
      <w:r>
        <w:rPr>
          <w:color w:val="D29F60"/>
        </w:rPr>
        <w:t>【高端体验】</w:t>
      </w:r>
      <w:r>
        <w:rPr>
          <w:color w:val="252525"/>
        </w:rPr>
        <w:t>不仅能吸收先进的 IPO 管理经验，还有机会和名家、大师一起进行多样化的互动、交流</w:t>
      </w:r>
    </w:p>
    <w:p>
      <w:pPr>
        <w:spacing w:after="0"/>
        <w:sectPr>
          <w:headerReference w:type="default" r:id="rId11"/>
          <w:pgSz w:w="11910" w:h="16160"/>
          <w:pgMar w:header="0" w:footer="0" w:top="880" w:bottom="0" w:left="0" w:right="0"/>
        </w:sectPr>
      </w:pPr>
    </w:p>
    <w:p>
      <w:pPr>
        <w:pStyle w:val="BodyText"/>
        <w:ind w:left="8776"/>
        <w:rPr>
          <w:sz w:val="20"/>
        </w:rPr>
      </w:pPr>
      <w:r>
        <w:rPr/>
        <w:pict>
          <v:group style="position:absolute;margin-left:0pt;margin-top:627.591003pt;width:595.35pt;height:180.4pt;mso-position-horizontal-relative:page;mso-position-vertical-relative:page;z-index:251674624" coordorigin="0,12552" coordsize="11907,3608">
            <v:rect style="position:absolute;left:0;top:15888;width:11907;height:272" filled="true" fillcolor="#d29f60" stroked="false">
              <v:fill type="solid"/>
            </v:rect>
            <v:shape style="position:absolute;left:5401;top:12551;width:6503;height:3605" type="#_x0000_t75" stroked="false">
              <v:imagedata r:id="rId7" o:title=""/>
            </v:shape>
            <w10:wrap type="none"/>
          </v:group>
        </w:pict>
      </w:r>
      <w:r>
        <w:rPr>
          <w:sz w:val="20"/>
        </w:rPr>
        <w:drawing>
          <wp:inline distT="0" distB="0" distL="0" distR="0">
            <wp:extent cx="1453988" cy="336613"/>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453988" cy="336613"/>
                    </a:xfrm>
                    <a:prstGeom prst="rect">
                      <a:avLst/>
                    </a:prstGeom>
                  </pic:spPr>
                </pic:pic>
              </a:graphicData>
            </a:graphic>
          </wp:inline>
        </w:drawing>
      </w:r>
      <w:r>
        <w:rPr>
          <w:sz w:val="20"/>
        </w:rPr>
      </w:r>
    </w:p>
    <w:p>
      <w:pPr>
        <w:pStyle w:val="BodyText"/>
        <w:spacing w:before="2"/>
        <w:rPr>
          <w:sz w:val="17"/>
        </w:rPr>
      </w:pPr>
      <w:r>
        <w:rPr/>
        <w:drawing>
          <wp:anchor distT="0" distB="0" distL="0" distR="0" allowOverlap="1" layoutInCell="1" locked="0" behindDoc="0" simplePos="0" relativeHeight="13">
            <wp:simplePos x="0" y="0"/>
            <wp:positionH relativeFrom="page">
              <wp:posOffset>516255</wp:posOffset>
            </wp:positionH>
            <wp:positionV relativeFrom="paragraph">
              <wp:posOffset>239318</wp:posOffset>
            </wp:positionV>
            <wp:extent cx="276884" cy="266700"/>
            <wp:effectExtent l="0" t="0" r="0" b="0"/>
            <wp:wrapTopAndBottom/>
            <wp:docPr id="9" name="image11.png"/>
            <wp:cNvGraphicFramePr>
              <a:graphicFrameLocks noChangeAspect="1"/>
            </wp:cNvGraphicFramePr>
            <a:graphic>
              <a:graphicData uri="http://schemas.openxmlformats.org/drawingml/2006/picture">
                <pic:pic>
                  <pic:nvPicPr>
                    <pic:cNvPr id="10" name="image11.png"/>
                    <pic:cNvPicPr/>
                  </pic:nvPicPr>
                  <pic:blipFill>
                    <a:blip r:embed="rId16" cstate="print"/>
                    <a:stretch>
                      <a:fillRect/>
                    </a:stretch>
                  </pic:blipFill>
                  <pic:spPr>
                    <a:xfrm>
                      <a:off x="0" y="0"/>
                      <a:ext cx="276884" cy="266700"/>
                    </a:xfrm>
                    <a:prstGeom prst="rect">
                      <a:avLst/>
                    </a:prstGeom>
                  </pic:spPr>
                </pic:pic>
              </a:graphicData>
            </a:graphic>
          </wp:anchor>
        </w:drawing>
      </w:r>
      <w:r>
        <w:rPr/>
        <w:pict>
          <v:group style="position:absolute;margin-left:78.900002pt;margin-top:17.76894pt;width:472.05pt;height:19.6pt;mso-position-horizontal-relative:page;mso-position-vertical-relative:paragraph;z-index:-251642880;mso-wrap-distance-left:0;mso-wrap-distance-right:0" coordorigin="1578,355" coordsize="9441,392">
            <v:shape style="position:absolute;left:10885;top:360;width:133;height:387" type="#_x0000_t75" stroked="false">
              <v:imagedata r:id="rId17" o:title=""/>
            </v:shape>
            <v:line style="position:absolute" from="1578,363" to="10998,363" stroked="true" strokeweight=".75pt" strokecolor="#d29f60">
              <v:stroke dashstyle="solid"/>
            </v:line>
            <v:shape style="position:absolute;left:1578;top:355;width:9441;height:392" type="#_x0000_t202" filled="false" stroked="false">
              <v:textbox inset="0,0,0,0">
                <w:txbxContent>
                  <w:p>
                    <w:pPr>
                      <w:tabs>
                        <w:tab w:pos="9419" w:val="left" w:leader="none"/>
                      </w:tabs>
                      <w:spacing w:line="391" w:lineRule="exact" w:before="0"/>
                      <w:ind w:left="30" w:right="0" w:firstLine="0"/>
                      <w:jc w:val="left"/>
                      <w:rPr>
                        <w:sz w:val="22"/>
                      </w:rPr>
                    </w:pPr>
                    <w:r>
                      <w:rPr>
                        <w:b/>
                        <w:color w:val="3E3E3E"/>
                        <w:sz w:val="24"/>
                        <w:u w:val="single" w:color="D29F60"/>
                      </w:rPr>
                      <w:t>课程安排</w:t>
                    </w:r>
                    <w:r>
                      <w:rPr>
                        <w:b/>
                        <w:color w:val="3E3E3E"/>
                        <w:spacing w:val="44"/>
                        <w:sz w:val="24"/>
                        <w:u w:val="single" w:color="D29F60"/>
                      </w:rPr>
                      <w:t> </w:t>
                    </w:r>
                    <w:r>
                      <w:rPr>
                        <w:color w:val="BDBDBD"/>
                        <w:sz w:val="22"/>
                        <w:u w:val="single" w:color="D29F60"/>
                      </w:rPr>
                      <w:t>Curriculum</w:t>
                    </w:r>
                    <w:r>
                      <w:rPr>
                        <w:color w:val="BDBDBD"/>
                        <w:spacing w:val="-6"/>
                        <w:sz w:val="22"/>
                        <w:u w:val="single" w:color="D29F60"/>
                      </w:rPr>
                      <w:t> </w:t>
                    </w:r>
                    <w:hyperlink r:id="rId18">
                      <w:r>
                        <w:rPr>
                          <w:color w:val="BDBDBD"/>
                          <w:sz w:val="22"/>
                          <w:u w:val="single" w:color="D29F60"/>
                        </w:rPr>
                        <w:t>Arrangemen</w:t>
                      </w:r>
                    </w:hyperlink>
                    <w:r>
                      <w:rPr>
                        <w:color w:val="BDBDBD"/>
                        <w:sz w:val="22"/>
                        <w:u w:val="single" w:color="D29F60"/>
                      </w:rPr>
                      <w:t>t</w:t>
                      <w:tab/>
                    </w:r>
                  </w:p>
                </w:txbxContent>
              </v:textbox>
              <w10:wrap type="none"/>
            </v:shape>
            <w10:wrap type="topAndBottom"/>
          </v:group>
        </w:pict>
      </w:r>
    </w:p>
    <w:p>
      <w:pPr>
        <w:pStyle w:val="BodyText"/>
        <w:rPr>
          <w:sz w:val="20"/>
        </w:rPr>
      </w:pPr>
    </w:p>
    <w:p>
      <w:pPr>
        <w:pStyle w:val="BodyText"/>
        <w:spacing w:before="10"/>
        <w:rPr>
          <w:sz w:val="18"/>
        </w:rPr>
      </w:pPr>
    </w:p>
    <w:tbl>
      <w:tblPr>
        <w:tblW w:w="0" w:type="auto"/>
        <w:jc w:val="left"/>
        <w:tblInd w:w="1789" w:type="dxa"/>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ayout w:type="fixed"/>
        <w:tblCellMar>
          <w:top w:w="0" w:type="dxa"/>
          <w:left w:w="0" w:type="dxa"/>
          <w:bottom w:w="0" w:type="dxa"/>
          <w:right w:w="0" w:type="dxa"/>
        </w:tblCellMar>
        <w:tblLook w:val="01E0"/>
      </w:tblPr>
      <w:tblGrid>
        <w:gridCol w:w="1290"/>
        <w:gridCol w:w="2127"/>
        <w:gridCol w:w="5387"/>
      </w:tblGrid>
      <w:tr>
        <w:trPr>
          <w:trHeight w:val="673" w:hRule="atLeast"/>
        </w:trPr>
        <w:tc>
          <w:tcPr>
            <w:tcW w:w="8804" w:type="dxa"/>
            <w:gridSpan w:val="3"/>
            <w:tcBorders>
              <w:top w:val="nil"/>
              <w:left w:val="nil"/>
              <w:bottom w:val="nil"/>
              <w:right w:val="nil"/>
            </w:tcBorders>
            <w:shd w:val="clear" w:color="auto" w:fill="A3A3A3"/>
          </w:tcPr>
          <w:p>
            <w:pPr>
              <w:pStyle w:val="TableParagraph"/>
              <w:spacing w:before="153"/>
              <w:ind w:left="2963" w:right="2955"/>
              <w:rPr>
                <w:b/>
                <w:sz w:val="20"/>
              </w:rPr>
            </w:pPr>
            <w:r>
              <w:rPr>
                <w:b/>
                <w:color w:val="FFFFFF"/>
                <w:sz w:val="20"/>
              </w:rPr>
              <w:t>模块一 IPO 战略（1 天）</w:t>
            </w:r>
          </w:p>
        </w:tc>
      </w:tr>
      <w:tr>
        <w:trPr>
          <w:trHeight w:val="654" w:hRule="atLeast"/>
        </w:trPr>
        <w:tc>
          <w:tcPr>
            <w:tcW w:w="1290" w:type="dxa"/>
            <w:vMerge w:val="restart"/>
            <w:tcBorders>
              <w:top w:val="nil"/>
              <w:bottom w:val="nil"/>
            </w:tcBorders>
          </w:tcPr>
          <w:p>
            <w:pPr>
              <w:pStyle w:val="TableParagraph"/>
              <w:spacing w:before="0"/>
              <w:ind w:left="0"/>
              <w:jc w:val="left"/>
              <w:rPr>
                <w:sz w:val="26"/>
              </w:rPr>
            </w:pPr>
          </w:p>
          <w:p>
            <w:pPr>
              <w:pStyle w:val="TableParagraph"/>
              <w:spacing w:before="13"/>
              <w:ind w:left="0"/>
              <w:jc w:val="left"/>
              <w:rPr>
                <w:sz w:val="17"/>
              </w:rPr>
            </w:pPr>
          </w:p>
          <w:p>
            <w:pPr>
              <w:pStyle w:val="TableParagraph"/>
              <w:spacing w:before="1"/>
              <w:ind w:left="334"/>
              <w:jc w:val="left"/>
              <w:rPr>
                <w:sz w:val="20"/>
              </w:rPr>
            </w:pPr>
            <w:r>
              <w:rPr>
                <w:color w:val="252525"/>
                <w:sz w:val="20"/>
              </w:rPr>
              <w:t>第 1 天</w:t>
            </w:r>
          </w:p>
        </w:tc>
        <w:tc>
          <w:tcPr>
            <w:tcW w:w="2127" w:type="dxa"/>
            <w:tcBorders>
              <w:top w:val="nil"/>
            </w:tcBorders>
          </w:tcPr>
          <w:p>
            <w:pPr>
              <w:pStyle w:val="TableParagraph"/>
              <w:spacing w:before="144"/>
              <w:ind w:left="621"/>
              <w:jc w:val="left"/>
              <w:rPr>
                <w:sz w:val="20"/>
              </w:rPr>
            </w:pPr>
            <w:r>
              <w:rPr>
                <w:color w:val="252525"/>
                <w:sz w:val="20"/>
              </w:rPr>
              <w:t>9:00-9:30</w:t>
            </w:r>
          </w:p>
        </w:tc>
        <w:tc>
          <w:tcPr>
            <w:tcW w:w="5387" w:type="dxa"/>
            <w:tcBorders>
              <w:top w:val="nil"/>
            </w:tcBorders>
          </w:tcPr>
          <w:p>
            <w:pPr>
              <w:pStyle w:val="TableParagraph"/>
              <w:spacing w:before="144"/>
              <w:ind w:right="1364"/>
              <w:rPr>
                <w:sz w:val="20"/>
              </w:rPr>
            </w:pPr>
            <w:r>
              <w:rPr>
                <w:color w:val="252525"/>
                <w:sz w:val="20"/>
              </w:rPr>
              <w:t>开班典礼</w:t>
            </w:r>
          </w:p>
        </w:tc>
      </w:tr>
      <w:tr>
        <w:trPr>
          <w:trHeight w:val="653" w:hRule="atLeast"/>
        </w:trPr>
        <w:tc>
          <w:tcPr>
            <w:tcW w:w="1290" w:type="dxa"/>
            <w:vMerge/>
            <w:tcBorders>
              <w:top w:val="nil"/>
              <w:bottom w:val="nil"/>
            </w:tcBorders>
          </w:tcPr>
          <w:p>
            <w:pPr>
              <w:rPr>
                <w:sz w:val="2"/>
                <w:szCs w:val="2"/>
              </w:rPr>
            </w:pPr>
          </w:p>
        </w:tc>
        <w:tc>
          <w:tcPr>
            <w:tcW w:w="2127" w:type="dxa"/>
          </w:tcPr>
          <w:p>
            <w:pPr>
              <w:pStyle w:val="TableParagraph"/>
              <w:ind w:left="563"/>
              <w:jc w:val="left"/>
              <w:rPr>
                <w:sz w:val="20"/>
              </w:rPr>
            </w:pPr>
            <w:r>
              <w:rPr>
                <w:color w:val="252525"/>
                <w:sz w:val="20"/>
              </w:rPr>
              <w:t>9:40-16:00</w:t>
            </w:r>
          </w:p>
        </w:tc>
        <w:tc>
          <w:tcPr>
            <w:tcW w:w="5387" w:type="dxa"/>
          </w:tcPr>
          <w:p>
            <w:pPr>
              <w:pStyle w:val="TableParagraph"/>
              <w:ind w:right="1362"/>
              <w:rPr>
                <w:sz w:val="20"/>
              </w:rPr>
            </w:pPr>
            <w:r>
              <w:rPr>
                <w:color w:val="252525"/>
                <w:sz w:val="20"/>
              </w:rPr>
              <w:t>IPO 多元化路径选择剖析</w:t>
            </w:r>
          </w:p>
        </w:tc>
      </w:tr>
      <w:tr>
        <w:trPr>
          <w:trHeight w:val="654" w:hRule="atLeast"/>
        </w:trPr>
        <w:tc>
          <w:tcPr>
            <w:tcW w:w="1290" w:type="dxa"/>
            <w:vMerge/>
            <w:tcBorders>
              <w:top w:val="nil"/>
              <w:bottom w:val="nil"/>
            </w:tcBorders>
          </w:tcPr>
          <w:p>
            <w:pPr>
              <w:rPr>
                <w:sz w:val="2"/>
                <w:szCs w:val="2"/>
              </w:rPr>
            </w:pPr>
          </w:p>
        </w:tc>
        <w:tc>
          <w:tcPr>
            <w:tcW w:w="2127" w:type="dxa"/>
            <w:tcBorders>
              <w:bottom w:val="nil"/>
            </w:tcBorders>
          </w:tcPr>
          <w:p>
            <w:pPr>
              <w:pStyle w:val="TableParagraph"/>
              <w:spacing w:before="143"/>
              <w:ind w:left="503"/>
              <w:jc w:val="left"/>
              <w:rPr>
                <w:sz w:val="20"/>
              </w:rPr>
            </w:pPr>
            <w:r>
              <w:rPr>
                <w:color w:val="252525"/>
                <w:sz w:val="20"/>
              </w:rPr>
              <w:t>16:30-18:00</w:t>
            </w:r>
          </w:p>
        </w:tc>
        <w:tc>
          <w:tcPr>
            <w:tcW w:w="5387" w:type="dxa"/>
            <w:tcBorders>
              <w:bottom w:val="nil"/>
            </w:tcBorders>
          </w:tcPr>
          <w:p>
            <w:pPr>
              <w:pStyle w:val="TableParagraph"/>
              <w:spacing w:before="143"/>
              <w:ind w:right="1364"/>
              <w:rPr>
                <w:sz w:val="20"/>
              </w:rPr>
            </w:pPr>
            <w:r>
              <w:rPr>
                <w:color w:val="252525"/>
                <w:sz w:val="20"/>
              </w:rPr>
              <w:t>开班晚宴</w:t>
            </w:r>
          </w:p>
        </w:tc>
      </w:tr>
      <w:tr>
        <w:trPr>
          <w:trHeight w:val="673" w:hRule="atLeast"/>
        </w:trPr>
        <w:tc>
          <w:tcPr>
            <w:tcW w:w="8804" w:type="dxa"/>
            <w:gridSpan w:val="3"/>
            <w:tcBorders>
              <w:top w:val="nil"/>
              <w:left w:val="nil"/>
              <w:bottom w:val="nil"/>
              <w:right w:val="nil"/>
            </w:tcBorders>
            <w:shd w:val="clear" w:color="auto" w:fill="A3A3A3"/>
          </w:tcPr>
          <w:p>
            <w:pPr>
              <w:pStyle w:val="TableParagraph"/>
              <w:spacing w:before="151"/>
              <w:ind w:left="2963" w:right="2957"/>
              <w:rPr>
                <w:b/>
                <w:sz w:val="20"/>
              </w:rPr>
            </w:pPr>
            <w:r>
              <w:rPr>
                <w:b/>
                <w:color w:val="FFFFFF"/>
                <w:sz w:val="20"/>
              </w:rPr>
              <w:t>模块二 企业上市前准备（5 天）</w:t>
            </w:r>
          </w:p>
        </w:tc>
      </w:tr>
      <w:tr>
        <w:trPr>
          <w:trHeight w:val="654" w:hRule="atLeast"/>
        </w:trPr>
        <w:tc>
          <w:tcPr>
            <w:tcW w:w="1290" w:type="dxa"/>
            <w:tcBorders>
              <w:top w:val="nil"/>
            </w:tcBorders>
          </w:tcPr>
          <w:p>
            <w:pPr>
              <w:pStyle w:val="TableParagraph"/>
              <w:ind w:left="304" w:right="299"/>
              <w:rPr>
                <w:sz w:val="20"/>
              </w:rPr>
            </w:pPr>
            <w:r>
              <w:rPr>
                <w:color w:val="252525"/>
                <w:sz w:val="20"/>
              </w:rPr>
              <w:t>第 2 天</w:t>
            </w:r>
          </w:p>
        </w:tc>
        <w:tc>
          <w:tcPr>
            <w:tcW w:w="2127" w:type="dxa"/>
            <w:tcBorders>
              <w:top w:val="nil"/>
            </w:tcBorders>
          </w:tcPr>
          <w:p>
            <w:pPr>
              <w:pStyle w:val="TableParagraph"/>
              <w:ind w:left="563"/>
              <w:jc w:val="left"/>
              <w:rPr>
                <w:sz w:val="20"/>
              </w:rPr>
            </w:pPr>
            <w:r>
              <w:rPr>
                <w:color w:val="252525"/>
                <w:sz w:val="20"/>
              </w:rPr>
              <w:t>9:00-16:00</w:t>
            </w:r>
          </w:p>
        </w:tc>
        <w:tc>
          <w:tcPr>
            <w:tcW w:w="5387" w:type="dxa"/>
            <w:tcBorders>
              <w:top w:val="nil"/>
            </w:tcBorders>
          </w:tcPr>
          <w:p>
            <w:pPr>
              <w:pStyle w:val="TableParagraph"/>
              <w:ind w:right="1362"/>
              <w:rPr>
                <w:sz w:val="20"/>
              </w:rPr>
            </w:pPr>
            <w:r>
              <w:rPr>
                <w:color w:val="252525"/>
                <w:sz w:val="20"/>
              </w:rPr>
              <w:t>IPO 审核流程及要点把握</w:t>
            </w:r>
          </w:p>
        </w:tc>
      </w:tr>
      <w:tr>
        <w:trPr>
          <w:trHeight w:val="653" w:hRule="atLeast"/>
        </w:trPr>
        <w:tc>
          <w:tcPr>
            <w:tcW w:w="1290" w:type="dxa"/>
          </w:tcPr>
          <w:p>
            <w:pPr>
              <w:pStyle w:val="TableParagraph"/>
              <w:spacing w:before="143"/>
              <w:ind w:left="304" w:right="299"/>
              <w:rPr>
                <w:sz w:val="20"/>
              </w:rPr>
            </w:pPr>
            <w:r>
              <w:rPr>
                <w:color w:val="252525"/>
                <w:sz w:val="20"/>
              </w:rPr>
              <w:t>第 3 天</w:t>
            </w:r>
          </w:p>
        </w:tc>
        <w:tc>
          <w:tcPr>
            <w:tcW w:w="2127" w:type="dxa"/>
          </w:tcPr>
          <w:p>
            <w:pPr>
              <w:pStyle w:val="TableParagraph"/>
              <w:spacing w:before="143"/>
              <w:ind w:left="563"/>
              <w:jc w:val="left"/>
              <w:rPr>
                <w:sz w:val="20"/>
              </w:rPr>
            </w:pPr>
            <w:r>
              <w:rPr>
                <w:color w:val="252525"/>
                <w:sz w:val="20"/>
              </w:rPr>
              <w:t>9:00-16:00</w:t>
            </w:r>
          </w:p>
        </w:tc>
        <w:tc>
          <w:tcPr>
            <w:tcW w:w="5387" w:type="dxa"/>
          </w:tcPr>
          <w:p>
            <w:pPr>
              <w:pStyle w:val="TableParagraph"/>
              <w:spacing w:before="143"/>
              <w:ind w:left="1370" w:right="1364"/>
              <w:rPr>
                <w:sz w:val="20"/>
              </w:rPr>
            </w:pPr>
            <w:r>
              <w:rPr>
                <w:color w:val="252525"/>
                <w:sz w:val="20"/>
              </w:rPr>
              <w:t>上市前改制重组与资产整合</w:t>
            </w:r>
          </w:p>
        </w:tc>
      </w:tr>
      <w:tr>
        <w:trPr>
          <w:trHeight w:val="654" w:hRule="atLeast"/>
        </w:trPr>
        <w:tc>
          <w:tcPr>
            <w:tcW w:w="1290" w:type="dxa"/>
          </w:tcPr>
          <w:p>
            <w:pPr>
              <w:pStyle w:val="TableParagraph"/>
              <w:spacing w:before="144"/>
              <w:ind w:left="304" w:right="299"/>
              <w:rPr>
                <w:sz w:val="20"/>
              </w:rPr>
            </w:pPr>
            <w:r>
              <w:rPr>
                <w:color w:val="252525"/>
                <w:sz w:val="20"/>
              </w:rPr>
              <w:t>第 4 天</w:t>
            </w:r>
          </w:p>
        </w:tc>
        <w:tc>
          <w:tcPr>
            <w:tcW w:w="2127" w:type="dxa"/>
          </w:tcPr>
          <w:p>
            <w:pPr>
              <w:pStyle w:val="TableParagraph"/>
              <w:spacing w:before="144"/>
              <w:ind w:left="563"/>
              <w:jc w:val="left"/>
              <w:rPr>
                <w:sz w:val="20"/>
              </w:rPr>
            </w:pPr>
            <w:r>
              <w:rPr>
                <w:color w:val="252525"/>
                <w:sz w:val="20"/>
              </w:rPr>
              <w:t>9:00-16:00</w:t>
            </w:r>
          </w:p>
        </w:tc>
        <w:tc>
          <w:tcPr>
            <w:tcW w:w="5387" w:type="dxa"/>
          </w:tcPr>
          <w:p>
            <w:pPr>
              <w:pStyle w:val="TableParagraph"/>
              <w:spacing w:before="144"/>
              <w:ind w:right="1364"/>
              <w:rPr>
                <w:sz w:val="20"/>
              </w:rPr>
            </w:pPr>
            <w:r>
              <w:rPr>
                <w:color w:val="252525"/>
                <w:sz w:val="20"/>
              </w:rPr>
              <w:t>IPO 法律合规</w:t>
            </w:r>
          </w:p>
        </w:tc>
      </w:tr>
      <w:tr>
        <w:trPr>
          <w:trHeight w:val="653" w:hRule="atLeast"/>
        </w:trPr>
        <w:tc>
          <w:tcPr>
            <w:tcW w:w="1290" w:type="dxa"/>
          </w:tcPr>
          <w:p>
            <w:pPr>
              <w:pStyle w:val="TableParagraph"/>
              <w:ind w:left="304" w:right="299"/>
              <w:rPr>
                <w:sz w:val="20"/>
              </w:rPr>
            </w:pPr>
            <w:r>
              <w:rPr>
                <w:color w:val="252525"/>
                <w:sz w:val="20"/>
              </w:rPr>
              <w:t>第 5 天</w:t>
            </w:r>
          </w:p>
        </w:tc>
        <w:tc>
          <w:tcPr>
            <w:tcW w:w="2127" w:type="dxa"/>
          </w:tcPr>
          <w:p>
            <w:pPr>
              <w:pStyle w:val="TableParagraph"/>
              <w:ind w:left="563"/>
              <w:jc w:val="left"/>
              <w:rPr>
                <w:sz w:val="20"/>
              </w:rPr>
            </w:pPr>
            <w:r>
              <w:rPr>
                <w:color w:val="252525"/>
                <w:sz w:val="20"/>
              </w:rPr>
              <w:t>9:00-16:00</w:t>
            </w:r>
          </w:p>
        </w:tc>
        <w:tc>
          <w:tcPr>
            <w:tcW w:w="5387" w:type="dxa"/>
          </w:tcPr>
          <w:p>
            <w:pPr>
              <w:pStyle w:val="TableParagraph"/>
              <w:ind w:right="1364"/>
              <w:rPr>
                <w:sz w:val="20"/>
              </w:rPr>
            </w:pPr>
            <w:r>
              <w:rPr>
                <w:color w:val="252525"/>
                <w:sz w:val="20"/>
              </w:rPr>
              <w:t>IPO 财务准备</w:t>
            </w:r>
          </w:p>
        </w:tc>
      </w:tr>
      <w:tr>
        <w:trPr>
          <w:trHeight w:val="653" w:hRule="atLeast"/>
        </w:trPr>
        <w:tc>
          <w:tcPr>
            <w:tcW w:w="1290" w:type="dxa"/>
            <w:vMerge w:val="restart"/>
          </w:tcPr>
          <w:p>
            <w:pPr>
              <w:pStyle w:val="TableParagraph"/>
              <w:spacing w:before="13"/>
              <w:ind w:left="0"/>
              <w:jc w:val="left"/>
              <w:rPr>
                <w:sz w:val="25"/>
              </w:rPr>
            </w:pPr>
          </w:p>
          <w:p>
            <w:pPr>
              <w:pStyle w:val="TableParagraph"/>
              <w:spacing w:before="0"/>
              <w:ind w:left="334"/>
              <w:jc w:val="left"/>
              <w:rPr>
                <w:sz w:val="20"/>
              </w:rPr>
            </w:pPr>
            <w:r>
              <w:rPr>
                <w:color w:val="252525"/>
                <w:sz w:val="20"/>
              </w:rPr>
              <w:t>第 6 天</w:t>
            </w:r>
          </w:p>
        </w:tc>
        <w:tc>
          <w:tcPr>
            <w:tcW w:w="2127" w:type="dxa"/>
          </w:tcPr>
          <w:p>
            <w:pPr>
              <w:pStyle w:val="TableParagraph"/>
              <w:spacing w:before="143"/>
              <w:ind w:left="563"/>
              <w:jc w:val="left"/>
              <w:rPr>
                <w:sz w:val="20"/>
              </w:rPr>
            </w:pPr>
            <w:r>
              <w:rPr>
                <w:color w:val="252525"/>
                <w:sz w:val="20"/>
              </w:rPr>
              <w:t>9:00-16:00</w:t>
            </w:r>
          </w:p>
        </w:tc>
        <w:tc>
          <w:tcPr>
            <w:tcW w:w="5387" w:type="dxa"/>
          </w:tcPr>
          <w:p>
            <w:pPr>
              <w:pStyle w:val="TableParagraph"/>
              <w:spacing w:before="143"/>
              <w:ind w:right="1364"/>
              <w:rPr>
                <w:sz w:val="20"/>
              </w:rPr>
            </w:pPr>
            <w:r>
              <w:rPr>
                <w:color w:val="252525"/>
                <w:sz w:val="20"/>
              </w:rPr>
              <w:t>股权激励方案设计及案例剖析</w:t>
            </w:r>
          </w:p>
        </w:tc>
      </w:tr>
      <w:tr>
        <w:trPr>
          <w:trHeight w:val="653" w:hRule="atLeast"/>
        </w:trPr>
        <w:tc>
          <w:tcPr>
            <w:tcW w:w="1290" w:type="dxa"/>
            <w:vMerge/>
            <w:tcBorders>
              <w:top w:val="nil"/>
            </w:tcBorders>
          </w:tcPr>
          <w:p>
            <w:pPr>
              <w:rPr>
                <w:sz w:val="2"/>
                <w:szCs w:val="2"/>
              </w:rPr>
            </w:pPr>
          </w:p>
        </w:tc>
        <w:tc>
          <w:tcPr>
            <w:tcW w:w="2127" w:type="dxa"/>
          </w:tcPr>
          <w:p>
            <w:pPr>
              <w:pStyle w:val="TableParagraph"/>
              <w:spacing w:before="144"/>
              <w:ind w:left="503"/>
              <w:jc w:val="left"/>
              <w:rPr>
                <w:sz w:val="20"/>
              </w:rPr>
            </w:pPr>
            <w:r>
              <w:rPr>
                <w:color w:val="252525"/>
                <w:sz w:val="20"/>
              </w:rPr>
              <w:t>16:00-16:30</w:t>
            </w:r>
          </w:p>
        </w:tc>
        <w:tc>
          <w:tcPr>
            <w:tcW w:w="5387" w:type="dxa"/>
          </w:tcPr>
          <w:p>
            <w:pPr>
              <w:pStyle w:val="TableParagraph"/>
              <w:spacing w:before="144"/>
              <w:ind w:right="1364"/>
              <w:rPr>
                <w:sz w:val="20"/>
              </w:rPr>
            </w:pPr>
            <w:r>
              <w:rPr>
                <w:color w:val="252525"/>
                <w:sz w:val="20"/>
              </w:rPr>
              <w:t>颁发证书</w:t>
            </w:r>
          </w:p>
        </w:tc>
      </w:tr>
    </w:tbl>
    <w:p>
      <w:pPr>
        <w:spacing w:after="0"/>
        <w:rPr>
          <w:sz w:val="20"/>
        </w:rPr>
        <w:sectPr>
          <w:pgSz w:w="11910" w:h="16160"/>
          <w:pgMar w:header="0" w:footer="0" w:top="880" w:bottom="0" w:left="0" w:right="0"/>
        </w:sectPr>
      </w:pPr>
    </w:p>
    <w:p>
      <w:pPr>
        <w:pStyle w:val="BodyText"/>
        <w:ind w:left="8776"/>
        <w:rPr>
          <w:sz w:val="20"/>
        </w:rPr>
      </w:pPr>
      <w:r>
        <w:rPr>
          <w:sz w:val="20"/>
        </w:rPr>
        <w:drawing>
          <wp:inline distT="0" distB="0" distL="0" distR="0">
            <wp:extent cx="1453988" cy="336613"/>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1453988" cy="336613"/>
                    </a:xfrm>
                    <a:prstGeom prst="rect">
                      <a:avLst/>
                    </a:prstGeom>
                  </pic:spPr>
                </pic:pic>
              </a:graphicData>
            </a:graphic>
          </wp:inline>
        </w:drawing>
      </w:r>
      <w:r>
        <w:rPr>
          <w:sz w:val="20"/>
        </w:rPr>
      </w:r>
    </w:p>
    <w:p>
      <w:pPr>
        <w:pStyle w:val="BodyText"/>
        <w:spacing w:before="2"/>
        <w:rPr>
          <w:sz w:val="12"/>
        </w:rPr>
      </w:pPr>
      <w:r>
        <w:rPr/>
        <w:drawing>
          <wp:anchor distT="0" distB="0" distL="0" distR="0" allowOverlap="1" layoutInCell="1" locked="0" behindDoc="0" simplePos="0" relativeHeight="17">
            <wp:simplePos x="0" y="0"/>
            <wp:positionH relativeFrom="page">
              <wp:posOffset>504825</wp:posOffset>
            </wp:positionH>
            <wp:positionV relativeFrom="paragraph">
              <wp:posOffset>180898</wp:posOffset>
            </wp:positionV>
            <wp:extent cx="277118" cy="266700"/>
            <wp:effectExtent l="0" t="0" r="0" b="0"/>
            <wp:wrapTopAndBottom/>
            <wp:docPr id="13" name="image13.png"/>
            <wp:cNvGraphicFramePr>
              <a:graphicFrameLocks noChangeAspect="1"/>
            </wp:cNvGraphicFramePr>
            <a:graphic>
              <a:graphicData uri="http://schemas.openxmlformats.org/drawingml/2006/picture">
                <pic:pic>
                  <pic:nvPicPr>
                    <pic:cNvPr id="14" name="image13.png"/>
                    <pic:cNvPicPr/>
                  </pic:nvPicPr>
                  <pic:blipFill>
                    <a:blip r:embed="rId19" cstate="print"/>
                    <a:stretch>
                      <a:fillRect/>
                    </a:stretch>
                  </pic:blipFill>
                  <pic:spPr>
                    <a:xfrm>
                      <a:off x="0" y="0"/>
                      <a:ext cx="277118" cy="266700"/>
                    </a:xfrm>
                    <a:prstGeom prst="rect">
                      <a:avLst/>
                    </a:prstGeom>
                  </pic:spPr>
                </pic:pic>
              </a:graphicData>
            </a:graphic>
          </wp:anchor>
        </w:drawing>
      </w:r>
      <w:r>
        <w:rPr/>
        <w:pict>
          <v:group style="position:absolute;margin-left:78pt;margin-top:13.168941pt;width:472.05pt;height:19.6pt;mso-position-horizontal-relative:page;mso-position-vertical-relative:paragraph;z-index:-251638784;mso-wrap-distance-left:0;mso-wrap-distance-right:0" coordorigin="1560,263" coordsize="9441,392">
            <v:shape style="position:absolute;left:10867;top:268;width:133;height:387" type="#_x0000_t75" stroked="false">
              <v:imagedata r:id="rId13" o:title=""/>
            </v:shape>
            <v:line style="position:absolute" from="1560,271" to="10980,271" stroked="true" strokeweight=".75pt" strokecolor="#d29f60">
              <v:stroke dashstyle="solid"/>
            </v:line>
            <v:shape style="position:absolute;left:1560;top:263;width:9441;height:392" type="#_x0000_t202" filled="false" stroked="false">
              <v:textbox inset="0,0,0,0">
                <w:txbxContent>
                  <w:p>
                    <w:pPr>
                      <w:tabs>
                        <w:tab w:pos="9419" w:val="left" w:leader="none"/>
                      </w:tabs>
                      <w:spacing w:line="391" w:lineRule="exact" w:before="0"/>
                      <w:ind w:left="28" w:right="0" w:firstLine="0"/>
                      <w:jc w:val="left"/>
                      <w:rPr>
                        <w:sz w:val="24"/>
                      </w:rPr>
                    </w:pPr>
                    <w:r>
                      <w:rPr>
                        <w:b/>
                        <w:color w:val="3E3E3E"/>
                        <w:sz w:val="24"/>
                        <w:u w:val="single" w:color="D29F60"/>
                      </w:rPr>
                      <w:t>课程内容</w:t>
                    </w:r>
                    <w:r>
                      <w:rPr>
                        <w:b/>
                        <w:color w:val="3E3E3E"/>
                        <w:spacing w:val="40"/>
                        <w:sz w:val="24"/>
                        <w:u w:val="single" w:color="D29F60"/>
                      </w:rPr>
                      <w:t> </w:t>
                    </w:r>
                    <w:r>
                      <w:rPr>
                        <w:color w:val="BDBDBD"/>
                        <w:sz w:val="24"/>
                        <w:u w:val="single" w:color="D29F60"/>
                      </w:rPr>
                      <w:t>Syllabus</w:t>
                      <w:tab/>
                    </w:r>
                  </w:p>
                </w:txbxContent>
              </v:textbox>
              <w10:wrap type="none"/>
            </v:shape>
            <w10:wrap type="topAndBottom"/>
          </v:group>
        </w:pict>
      </w:r>
    </w:p>
    <w:p>
      <w:pPr>
        <w:pStyle w:val="Heading1"/>
        <w:spacing w:line="440" w:lineRule="exact"/>
      </w:pPr>
      <w:r>
        <w:rPr>
          <w:color w:val="D29F60"/>
        </w:rPr>
        <w:t>模块一 IPO战略（1天）</w:t>
      </w:r>
    </w:p>
    <w:p>
      <w:pPr>
        <w:pStyle w:val="BodyText"/>
        <w:spacing w:before="14"/>
        <w:rPr>
          <w:b/>
          <w:sz w:val="12"/>
        </w:rPr>
      </w:pPr>
    </w:p>
    <w:p>
      <w:pPr>
        <w:pStyle w:val="BodyText"/>
        <w:spacing w:line="290" w:lineRule="auto" w:before="44"/>
        <w:ind w:left="1437" w:right="1229"/>
      </w:pPr>
      <w:r>
        <w:rPr>
          <w:color w:val="252525"/>
          <w:w w:val="95"/>
        </w:rPr>
        <w:t>随着企业上市监管趋严，企业若想顺利上市，需要关注更多的上市战略及政策导向，究竟怎样的上市     </w:t>
      </w:r>
      <w:r>
        <w:rPr>
          <w:color w:val="252525"/>
        </w:rPr>
        <w:t>路径最适合企业？要选择怎样的时机上市更为妥当？</w:t>
      </w:r>
    </w:p>
    <w:p>
      <w:pPr>
        <w:pStyle w:val="BodyText"/>
        <w:spacing w:before="2"/>
      </w:pPr>
    </w:p>
    <w:p>
      <w:pPr>
        <w:spacing w:before="43"/>
        <w:ind w:left="1423" w:right="0" w:firstLine="0"/>
        <w:jc w:val="left"/>
        <w:rPr>
          <w:b/>
          <w:sz w:val="22"/>
        </w:rPr>
      </w:pPr>
      <w:r>
        <w:rPr/>
        <w:pict>
          <v:group style="position:absolute;margin-left:0pt;margin-top:6.418067pt;width:595.35pt;height:592pt;mso-position-horizontal-relative:page;mso-position-vertical-relative:paragraph;z-index:-252307456" coordorigin="0,128" coordsize="11907,11840">
            <v:rect style="position:absolute;left:0;top:11696;width:11907;height:272" filled="true" fillcolor="#d29f60" stroked="false">
              <v:fill type="solid"/>
            </v:rect>
            <v:shape style="position:absolute;left:5401;top:8360;width:6503;height:3605" type="#_x0000_t75" stroked="false">
              <v:imagedata r:id="rId7" o:title=""/>
            </v:shape>
            <v:shape style="position:absolute;left:8424;top:128;width:3483;height:8220" type="#_x0000_t75" stroked="false">
              <v:imagedata r:id="rId20" o:title=""/>
            </v:shape>
            <w10:wrap type="none"/>
          </v:group>
        </w:pict>
      </w:r>
      <w:r>
        <w:rPr>
          <w:b/>
          <w:color w:val="D29F60"/>
          <w:sz w:val="22"/>
        </w:rPr>
        <w:t>第1天：《IPO多元化路径选择剖析》</w:t>
      </w:r>
    </w:p>
    <w:p>
      <w:pPr>
        <w:pStyle w:val="Heading4"/>
        <w:spacing w:before="88"/>
        <w:ind w:left="1423"/>
      </w:pPr>
      <w:r>
        <w:rPr>
          <w:color w:val="585858"/>
        </w:rPr>
        <w:t>一、企业为什么要 IPO?</w:t>
      </w:r>
    </w:p>
    <w:p>
      <w:pPr>
        <w:pStyle w:val="ListParagraph"/>
        <w:numPr>
          <w:ilvl w:val="0"/>
          <w:numId w:val="1"/>
        </w:numPr>
        <w:tabs>
          <w:tab w:pos="1730" w:val="left" w:leader="none"/>
          <w:tab w:pos="1731" w:val="left" w:leader="none"/>
        </w:tabs>
        <w:spacing w:line="240" w:lineRule="auto" w:before="81" w:after="0"/>
        <w:ind w:left="1730" w:right="0" w:hanging="308"/>
        <w:jc w:val="left"/>
        <w:rPr>
          <w:rFonts w:ascii="Wingdings" w:hAnsi="Wingdings" w:eastAsia="Wingdings"/>
          <w:color w:val="404040"/>
          <w:sz w:val="21"/>
        </w:rPr>
      </w:pPr>
      <w:r>
        <w:rPr>
          <w:color w:val="585858"/>
          <w:sz w:val="21"/>
        </w:rPr>
        <w:t>中国资本市场与海外资本市场现状及趋势分析</w:t>
      </w:r>
    </w:p>
    <w:p>
      <w:pPr>
        <w:pStyle w:val="ListParagraph"/>
        <w:numPr>
          <w:ilvl w:val="0"/>
          <w:numId w:val="1"/>
        </w:numPr>
        <w:tabs>
          <w:tab w:pos="1730" w:val="left" w:leader="none"/>
          <w:tab w:pos="1731" w:val="left" w:leader="none"/>
        </w:tabs>
        <w:spacing w:line="240" w:lineRule="auto" w:before="81" w:after="0"/>
        <w:ind w:left="1730" w:right="0" w:hanging="308"/>
        <w:jc w:val="left"/>
        <w:rPr>
          <w:rFonts w:ascii="Wingdings" w:hAnsi="Wingdings" w:eastAsia="Wingdings"/>
          <w:color w:val="404040"/>
          <w:sz w:val="21"/>
        </w:rPr>
      </w:pPr>
      <w:r>
        <w:rPr>
          <w:color w:val="585858"/>
          <w:sz w:val="21"/>
        </w:rPr>
        <w:t>境内外上市的利与弊</w:t>
      </w:r>
    </w:p>
    <w:p>
      <w:pPr>
        <w:pStyle w:val="ListParagraph"/>
        <w:numPr>
          <w:ilvl w:val="0"/>
          <w:numId w:val="1"/>
        </w:numPr>
        <w:tabs>
          <w:tab w:pos="1730" w:val="left" w:leader="none"/>
          <w:tab w:pos="1731" w:val="left" w:leader="none"/>
        </w:tabs>
        <w:spacing w:line="240" w:lineRule="auto" w:before="81" w:after="0"/>
        <w:ind w:left="1730" w:right="0" w:hanging="308"/>
        <w:jc w:val="left"/>
        <w:rPr>
          <w:rFonts w:ascii="Wingdings" w:hAnsi="Wingdings" w:eastAsia="Wingdings"/>
          <w:color w:val="404040"/>
          <w:sz w:val="21"/>
        </w:rPr>
      </w:pPr>
      <w:r>
        <w:rPr>
          <w:color w:val="585858"/>
          <w:sz w:val="21"/>
        </w:rPr>
        <w:t>2021</w:t>
      </w:r>
      <w:r>
        <w:rPr>
          <w:color w:val="585858"/>
          <w:spacing w:val="-8"/>
          <w:sz w:val="21"/>
        </w:rPr>
        <w:t> 年 </w:t>
      </w:r>
      <w:r>
        <w:rPr>
          <w:color w:val="585858"/>
          <w:sz w:val="21"/>
        </w:rPr>
        <w:t>IPO</w:t>
      </w:r>
      <w:r>
        <w:rPr>
          <w:color w:val="585858"/>
          <w:spacing w:val="-3"/>
          <w:sz w:val="21"/>
        </w:rPr>
        <w:t> 最新重要政策解读</w:t>
      </w:r>
    </w:p>
    <w:p>
      <w:pPr>
        <w:pStyle w:val="ListParagraph"/>
        <w:numPr>
          <w:ilvl w:val="1"/>
          <w:numId w:val="1"/>
        </w:numPr>
        <w:tabs>
          <w:tab w:pos="1805" w:val="left" w:leader="none"/>
        </w:tabs>
        <w:spacing w:line="240" w:lineRule="auto" w:before="84" w:after="0"/>
        <w:ind w:left="1804" w:right="0" w:hanging="171"/>
        <w:jc w:val="left"/>
        <w:rPr>
          <w:sz w:val="18"/>
        </w:rPr>
      </w:pPr>
      <w:r>
        <w:rPr>
          <w:color w:val="585858"/>
          <w:sz w:val="18"/>
        </w:rPr>
        <w:t>《全国中小企业股份转让系统股票挂牌审查业务规则适用指引第1号》</w:t>
      </w:r>
    </w:p>
    <w:p>
      <w:pPr>
        <w:pStyle w:val="ListParagraph"/>
        <w:numPr>
          <w:ilvl w:val="1"/>
          <w:numId w:val="1"/>
        </w:numPr>
        <w:tabs>
          <w:tab w:pos="1805" w:val="left" w:leader="none"/>
        </w:tabs>
        <w:spacing w:line="240" w:lineRule="auto" w:before="69" w:after="0"/>
        <w:ind w:left="1804" w:right="0" w:hanging="171"/>
        <w:jc w:val="left"/>
        <w:rPr>
          <w:sz w:val="18"/>
        </w:rPr>
      </w:pPr>
      <w:r>
        <w:rPr>
          <w:color w:val="585858"/>
          <w:sz w:val="18"/>
        </w:rPr>
        <w:t>《创业板改革并试点注册制总体实施方案》</w:t>
      </w:r>
    </w:p>
    <w:p>
      <w:pPr>
        <w:pStyle w:val="ListParagraph"/>
        <w:numPr>
          <w:ilvl w:val="1"/>
          <w:numId w:val="1"/>
        </w:numPr>
        <w:tabs>
          <w:tab w:pos="1805" w:val="left" w:leader="none"/>
        </w:tabs>
        <w:spacing w:line="240" w:lineRule="auto" w:before="69" w:after="0"/>
        <w:ind w:left="1804" w:right="0" w:hanging="171"/>
        <w:jc w:val="left"/>
        <w:rPr>
          <w:sz w:val="18"/>
        </w:rPr>
      </w:pPr>
      <w:r>
        <w:rPr>
          <w:color w:val="585858"/>
          <w:sz w:val="18"/>
        </w:rPr>
        <w:t>《上海证券交易所科创板企业发行上市申报及推荐暂行规定》</w:t>
      </w:r>
    </w:p>
    <w:p>
      <w:pPr>
        <w:pStyle w:val="ListParagraph"/>
        <w:numPr>
          <w:ilvl w:val="1"/>
          <w:numId w:val="1"/>
        </w:numPr>
        <w:tabs>
          <w:tab w:pos="1805" w:val="left" w:leader="none"/>
        </w:tabs>
        <w:spacing w:line="240" w:lineRule="auto" w:before="69" w:after="0"/>
        <w:ind w:left="1804" w:right="0" w:hanging="171"/>
        <w:jc w:val="left"/>
        <w:rPr>
          <w:sz w:val="18"/>
        </w:rPr>
      </w:pPr>
      <w:r>
        <w:rPr>
          <w:color w:val="585858"/>
          <w:sz w:val="18"/>
        </w:rPr>
        <w:t>《上市公司分拆所属子公司境内上市试点若干规定》</w:t>
      </w:r>
    </w:p>
    <w:p>
      <w:pPr>
        <w:pStyle w:val="Heading4"/>
        <w:ind w:left="1423"/>
      </w:pPr>
      <w:r>
        <w:rPr>
          <w:color w:val="585858"/>
        </w:rPr>
        <w:t>二、多板块全面开花，“激起浪花”还是“奔腾入海”？</w:t>
      </w:r>
    </w:p>
    <w:p>
      <w:pPr>
        <w:pStyle w:val="ListParagraph"/>
        <w:numPr>
          <w:ilvl w:val="0"/>
          <w:numId w:val="1"/>
        </w:numPr>
        <w:tabs>
          <w:tab w:pos="1730" w:val="left" w:leader="none"/>
          <w:tab w:pos="1731" w:val="left" w:leader="none"/>
        </w:tabs>
        <w:spacing w:line="240" w:lineRule="auto" w:before="81" w:after="0"/>
        <w:ind w:left="1730" w:right="0" w:hanging="308"/>
        <w:jc w:val="left"/>
        <w:rPr>
          <w:rFonts w:ascii="Wingdings" w:hAnsi="Wingdings" w:eastAsia="Wingdings"/>
          <w:color w:val="404040"/>
          <w:sz w:val="21"/>
        </w:rPr>
      </w:pPr>
      <w:r>
        <w:rPr>
          <w:color w:val="585858"/>
          <w:sz w:val="21"/>
        </w:rPr>
        <w:t>创业板注册制改革：十年后浪，破冰前行</w:t>
      </w:r>
    </w:p>
    <w:p>
      <w:pPr>
        <w:pStyle w:val="ListParagraph"/>
        <w:numPr>
          <w:ilvl w:val="1"/>
          <w:numId w:val="1"/>
        </w:numPr>
        <w:tabs>
          <w:tab w:pos="1805" w:val="left" w:leader="none"/>
        </w:tabs>
        <w:spacing w:line="240" w:lineRule="auto" w:before="85" w:after="0"/>
        <w:ind w:left="1804" w:right="0" w:hanging="171"/>
        <w:jc w:val="left"/>
        <w:rPr>
          <w:sz w:val="18"/>
        </w:rPr>
      </w:pPr>
      <w:r>
        <w:rPr>
          <w:color w:val="585858"/>
          <w:sz w:val="18"/>
        </w:rPr>
        <w:t>创业板注册制适用行业、负面清单及解读“三创四新”</w:t>
      </w:r>
    </w:p>
    <w:p>
      <w:pPr>
        <w:pStyle w:val="ListParagraph"/>
        <w:numPr>
          <w:ilvl w:val="1"/>
          <w:numId w:val="1"/>
        </w:numPr>
        <w:tabs>
          <w:tab w:pos="1805" w:val="left" w:leader="none"/>
        </w:tabs>
        <w:spacing w:line="240" w:lineRule="auto" w:before="69" w:after="0"/>
        <w:ind w:left="1804" w:right="0" w:hanging="171"/>
        <w:jc w:val="left"/>
        <w:rPr>
          <w:sz w:val="18"/>
        </w:rPr>
      </w:pPr>
      <w:r>
        <w:rPr>
          <w:color w:val="585858"/>
          <w:sz w:val="18"/>
        </w:rPr>
        <w:t>科创板VS创业板，多维度对比分析</w:t>
      </w:r>
    </w:p>
    <w:p>
      <w:pPr>
        <w:pStyle w:val="ListParagraph"/>
        <w:numPr>
          <w:ilvl w:val="1"/>
          <w:numId w:val="1"/>
        </w:numPr>
        <w:tabs>
          <w:tab w:pos="1805" w:val="left" w:leader="none"/>
        </w:tabs>
        <w:spacing w:line="240" w:lineRule="auto" w:before="69" w:after="0"/>
        <w:ind w:left="1804" w:right="0" w:hanging="171"/>
        <w:jc w:val="left"/>
        <w:rPr>
          <w:sz w:val="18"/>
        </w:rPr>
      </w:pPr>
      <w:r>
        <w:rPr>
          <w:color w:val="585858"/>
          <w:sz w:val="18"/>
        </w:rPr>
        <w:t>A股分拆上市来潮？创业板、科创板成主战场</w:t>
      </w:r>
    </w:p>
    <w:p>
      <w:pPr>
        <w:pStyle w:val="ListParagraph"/>
        <w:numPr>
          <w:ilvl w:val="0"/>
          <w:numId w:val="1"/>
        </w:numPr>
        <w:tabs>
          <w:tab w:pos="1730" w:val="left" w:leader="none"/>
          <w:tab w:pos="1731" w:val="left" w:leader="none"/>
        </w:tabs>
        <w:spacing w:line="240" w:lineRule="auto" w:before="67" w:after="0"/>
        <w:ind w:left="1730" w:right="0" w:hanging="308"/>
        <w:jc w:val="left"/>
        <w:rPr>
          <w:rFonts w:ascii="Wingdings" w:hAnsi="Wingdings" w:eastAsia="Wingdings"/>
          <w:color w:val="404040"/>
          <w:sz w:val="21"/>
        </w:rPr>
      </w:pPr>
      <w:r>
        <w:rPr>
          <w:color w:val="585858"/>
          <w:sz w:val="21"/>
        </w:rPr>
        <w:t>新三板全面改革落地，精选层有望成“小科创板”</w:t>
      </w:r>
    </w:p>
    <w:p>
      <w:pPr>
        <w:pStyle w:val="ListParagraph"/>
        <w:numPr>
          <w:ilvl w:val="1"/>
          <w:numId w:val="1"/>
        </w:numPr>
        <w:tabs>
          <w:tab w:pos="1805" w:val="left" w:leader="none"/>
        </w:tabs>
        <w:spacing w:line="240" w:lineRule="auto" w:before="85" w:after="0"/>
        <w:ind w:left="1804" w:right="0" w:hanging="171"/>
        <w:jc w:val="left"/>
        <w:rPr>
          <w:sz w:val="18"/>
        </w:rPr>
      </w:pPr>
      <w:r>
        <w:rPr>
          <w:color w:val="585858"/>
          <w:sz w:val="18"/>
        </w:rPr>
        <w:t>精选层转板科创板、创业板</w:t>
      </w:r>
    </w:p>
    <w:p>
      <w:pPr>
        <w:pStyle w:val="ListParagraph"/>
        <w:numPr>
          <w:ilvl w:val="1"/>
          <w:numId w:val="1"/>
        </w:numPr>
        <w:tabs>
          <w:tab w:pos="1805" w:val="left" w:leader="none"/>
        </w:tabs>
        <w:spacing w:line="240" w:lineRule="auto" w:before="69" w:after="0"/>
        <w:ind w:left="1804" w:right="0" w:hanging="171"/>
        <w:jc w:val="left"/>
        <w:rPr>
          <w:sz w:val="18"/>
        </w:rPr>
      </w:pPr>
      <w:r>
        <w:rPr>
          <w:color w:val="585858"/>
          <w:sz w:val="18"/>
        </w:rPr>
        <w:t>新三板冲刺A股</w:t>
      </w:r>
    </w:p>
    <w:p>
      <w:pPr>
        <w:pStyle w:val="Heading4"/>
        <w:ind w:left="1423"/>
      </w:pPr>
      <w:r>
        <w:rPr>
          <w:color w:val="585858"/>
        </w:rPr>
        <w:t>三、新机遇、新挑战——IPO 提速背景下的企业上市策略</w:t>
      </w:r>
    </w:p>
    <w:p>
      <w:pPr>
        <w:pStyle w:val="ListParagraph"/>
        <w:numPr>
          <w:ilvl w:val="0"/>
          <w:numId w:val="1"/>
        </w:numPr>
        <w:tabs>
          <w:tab w:pos="1730" w:val="left" w:leader="none"/>
          <w:tab w:pos="1731" w:val="left" w:leader="none"/>
        </w:tabs>
        <w:spacing w:line="240" w:lineRule="auto" w:before="81" w:after="0"/>
        <w:ind w:left="1730" w:right="0" w:hanging="308"/>
        <w:jc w:val="left"/>
        <w:rPr>
          <w:rFonts w:ascii="Wingdings" w:hAnsi="Wingdings" w:eastAsia="Wingdings"/>
          <w:color w:val="404040"/>
          <w:sz w:val="21"/>
        </w:rPr>
      </w:pPr>
      <w:r>
        <w:rPr>
          <w:color w:val="585858"/>
          <w:sz w:val="21"/>
        </w:rPr>
        <w:t>何时上市？—上市时机的选择（失败的上市案例分析）</w:t>
      </w:r>
    </w:p>
    <w:p>
      <w:pPr>
        <w:pStyle w:val="ListParagraph"/>
        <w:numPr>
          <w:ilvl w:val="1"/>
          <w:numId w:val="1"/>
        </w:numPr>
        <w:tabs>
          <w:tab w:pos="1805" w:val="left" w:leader="none"/>
        </w:tabs>
        <w:spacing w:line="240" w:lineRule="auto" w:before="82" w:after="0"/>
        <w:ind w:left="1804" w:right="0" w:hanging="171"/>
        <w:jc w:val="left"/>
        <w:rPr>
          <w:sz w:val="18"/>
        </w:rPr>
      </w:pPr>
      <w:r>
        <w:rPr>
          <w:color w:val="585858"/>
          <w:sz w:val="18"/>
        </w:rPr>
        <w:t>综合考量：企业估值、资本总市值、禁售期因素对上市时机的影响</w:t>
      </w:r>
    </w:p>
    <w:p>
      <w:pPr>
        <w:pStyle w:val="ListParagraph"/>
        <w:numPr>
          <w:ilvl w:val="0"/>
          <w:numId w:val="1"/>
        </w:numPr>
        <w:tabs>
          <w:tab w:pos="1730" w:val="left" w:leader="none"/>
          <w:tab w:pos="1731" w:val="left" w:leader="none"/>
        </w:tabs>
        <w:spacing w:line="240" w:lineRule="auto" w:before="68" w:after="0"/>
        <w:ind w:left="1730" w:right="0" w:hanging="308"/>
        <w:jc w:val="left"/>
        <w:rPr>
          <w:rFonts w:ascii="Wingdings" w:hAnsi="Wingdings" w:eastAsia="Wingdings"/>
          <w:color w:val="404040"/>
          <w:sz w:val="21"/>
        </w:rPr>
      </w:pPr>
      <w:r>
        <w:rPr>
          <w:color w:val="585858"/>
          <w:sz w:val="21"/>
        </w:rPr>
        <w:t>在哪里上市？—上市地点的选择</w:t>
      </w:r>
    </w:p>
    <w:p>
      <w:pPr>
        <w:pStyle w:val="ListParagraph"/>
        <w:numPr>
          <w:ilvl w:val="1"/>
          <w:numId w:val="1"/>
        </w:numPr>
        <w:tabs>
          <w:tab w:pos="1805" w:val="left" w:leader="none"/>
        </w:tabs>
        <w:spacing w:line="240" w:lineRule="auto" w:before="84" w:after="0"/>
        <w:ind w:left="1804" w:right="0" w:hanging="171"/>
        <w:jc w:val="left"/>
        <w:rPr>
          <w:sz w:val="16"/>
        </w:rPr>
      </w:pPr>
      <w:r>
        <w:rPr>
          <w:color w:val="585858"/>
          <w:sz w:val="18"/>
        </w:rPr>
        <w:t>境内上市：主板、中小板、创业板、科创板、新三板，</w:t>
      </w:r>
      <w:r>
        <w:rPr>
          <w:color w:val="585858"/>
          <w:spacing w:val="-3"/>
          <w:sz w:val="16"/>
        </w:rPr>
        <w:t>影响上市板块选择的影响因素</w:t>
      </w:r>
    </w:p>
    <w:p>
      <w:pPr>
        <w:pStyle w:val="ListParagraph"/>
        <w:numPr>
          <w:ilvl w:val="1"/>
          <w:numId w:val="1"/>
        </w:numPr>
        <w:tabs>
          <w:tab w:pos="1805" w:val="left" w:leader="none"/>
        </w:tabs>
        <w:spacing w:line="240" w:lineRule="auto" w:before="69" w:after="0"/>
        <w:ind w:left="1804" w:right="0" w:hanging="171"/>
        <w:jc w:val="left"/>
        <w:rPr>
          <w:sz w:val="18"/>
        </w:rPr>
      </w:pPr>
      <w:r>
        <w:rPr>
          <w:color w:val="585858"/>
          <w:sz w:val="18"/>
        </w:rPr>
        <w:t>境外上市：香港、纽交所、纳斯达克上市流程及其要求</w:t>
      </w:r>
    </w:p>
    <w:p>
      <w:pPr>
        <w:pStyle w:val="ListParagraph"/>
        <w:numPr>
          <w:ilvl w:val="0"/>
          <w:numId w:val="1"/>
        </w:numPr>
        <w:tabs>
          <w:tab w:pos="1730" w:val="left" w:leader="none"/>
          <w:tab w:pos="1731" w:val="left" w:leader="none"/>
        </w:tabs>
        <w:spacing w:line="240" w:lineRule="auto" w:before="68" w:after="0"/>
        <w:ind w:left="1730" w:right="0" w:hanging="308"/>
        <w:jc w:val="left"/>
        <w:rPr>
          <w:rFonts w:ascii="Wingdings" w:hAnsi="Wingdings" w:eastAsia="Wingdings"/>
          <w:color w:val="404040"/>
          <w:sz w:val="21"/>
        </w:rPr>
      </w:pPr>
      <w:r>
        <w:rPr>
          <w:color w:val="585858"/>
          <w:spacing w:val="-3"/>
          <w:sz w:val="21"/>
        </w:rPr>
        <w:t>如何选择 </w:t>
      </w:r>
      <w:r>
        <w:rPr>
          <w:color w:val="585858"/>
          <w:sz w:val="21"/>
        </w:rPr>
        <w:t>IPO</w:t>
      </w:r>
      <w:r>
        <w:rPr>
          <w:color w:val="585858"/>
          <w:spacing w:val="-3"/>
          <w:sz w:val="21"/>
        </w:rPr>
        <w:t> 辅导机构？</w:t>
      </w:r>
    </w:p>
    <w:p>
      <w:pPr>
        <w:pStyle w:val="ListParagraph"/>
        <w:numPr>
          <w:ilvl w:val="1"/>
          <w:numId w:val="1"/>
        </w:numPr>
        <w:tabs>
          <w:tab w:pos="1805" w:val="left" w:leader="none"/>
        </w:tabs>
        <w:spacing w:line="240" w:lineRule="auto" w:before="82" w:after="0"/>
        <w:ind w:left="1804" w:right="0" w:hanging="171"/>
        <w:jc w:val="left"/>
        <w:rPr>
          <w:sz w:val="18"/>
        </w:rPr>
      </w:pPr>
      <w:r>
        <w:rPr>
          <w:color w:val="585858"/>
          <w:sz w:val="18"/>
        </w:rPr>
        <w:t>会计师事务所、券商、律师事务所</w:t>
      </w:r>
    </w:p>
    <w:p>
      <w:pPr>
        <w:pStyle w:val="ListParagraph"/>
        <w:numPr>
          <w:ilvl w:val="0"/>
          <w:numId w:val="1"/>
        </w:numPr>
        <w:tabs>
          <w:tab w:pos="1730" w:val="left" w:leader="none"/>
          <w:tab w:pos="1731" w:val="left" w:leader="none"/>
        </w:tabs>
        <w:spacing w:line="240" w:lineRule="auto" w:before="68" w:after="0"/>
        <w:ind w:left="1730" w:right="0" w:hanging="308"/>
        <w:jc w:val="left"/>
        <w:rPr>
          <w:rFonts w:ascii="Wingdings" w:hAnsi="Wingdings" w:eastAsia="Wingdings"/>
          <w:color w:val="404040"/>
          <w:sz w:val="21"/>
        </w:rPr>
      </w:pPr>
      <w:r>
        <w:rPr>
          <w:color w:val="585858"/>
          <w:spacing w:val="-3"/>
          <w:sz w:val="21"/>
        </w:rPr>
        <w:t>如何缩短 </w:t>
      </w:r>
      <w:r>
        <w:rPr>
          <w:color w:val="585858"/>
          <w:sz w:val="21"/>
        </w:rPr>
        <w:t>IPO</w:t>
      </w:r>
      <w:r>
        <w:rPr>
          <w:color w:val="585858"/>
          <w:spacing w:val="-3"/>
          <w:sz w:val="21"/>
        </w:rPr>
        <w:t> 时间？</w:t>
      </w:r>
    </w:p>
    <w:p>
      <w:pPr>
        <w:spacing w:before="84"/>
        <w:ind w:left="1423" w:right="0" w:firstLine="0"/>
        <w:jc w:val="left"/>
        <w:rPr>
          <w:b/>
          <w:sz w:val="16"/>
        </w:rPr>
      </w:pPr>
      <w:r>
        <w:rPr>
          <w:b/>
          <w:color w:val="D29F60"/>
          <w:sz w:val="16"/>
        </w:rPr>
        <w:t>【开班晚宴】</w:t>
      </w:r>
    </w:p>
    <w:p>
      <w:pPr>
        <w:spacing w:after="0"/>
        <w:jc w:val="left"/>
        <w:rPr>
          <w:sz w:val="16"/>
        </w:rPr>
        <w:sectPr>
          <w:pgSz w:w="11910" w:h="16160"/>
          <w:pgMar w:header="0" w:footer="0" w:top="880" w:bottom="0" w:left="0" w:right="0"/>
        </w:sectPr>
      </w:pPr>
    </w:p>
    <w:p>
      <w:pPr>
        <w:pStyle w:val="BodyText"/>
        <w:ind w:left="8776"/>
        <w:rPr>
          <w:sz w:val="20"/>
        </w:rPr>
      </w:pPr>
      <w:r>
        <w:rPr>
          <w:sz w:val="20"/>
        </w:rPr>
        <w:drawing>
          <wp:inline distT="0" distB="0" distL="0" distR="0">
            <wp:extent cx="1453988" cy="336613"/>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1453988" cy="336613"/>
                    </a:xfrm>
                    <a:prstGeom prst="rect">
                      <a:avLst/>
                    </a:prstGeom>
                  </pic:spPr>
                </pic:pic>
              </a:graphicData>
            </a:graphic>
          </wp:inline>
        </w:drawing>
      </w:r>
      <w:r>
        <w:rPr>
          <w:sz w:val="20"/>
        </w:rPr>
      </w:r>
    </w:p>
    <w:p>
      <w:pPr>
        <w:pStyle w:val="BodyText"/>
        <w:spacing w:before="2"/>
        <w:rPr>
          <w:b/>
          <w:sz w:val="12"/>
        </w:rPr>
      </w:pPr>
      <w:r>
        <w:rPr/>
        <w:drawing>
          <wp:anchor distT="0" distB="0" distL="0" distR="0" allowOverlap="1" layoutInCell="1" locked="0" behindDoc="0" simplePos="0" relativeHeight="21">
            <wp:simplePos x="0" y="0"/>
            <wp:positionH relativeFrom="page">
              <wp:posOffset>504825</wp:posOffset>
            </wp:positionH>
            <wp:positionV relativeFrom="paragraph">
              <wp:posOffset>180898</wp:posOffset>
            </wp:positionV>
            <wp:extent cx="277118" cy="266700"/>
            <wp:effectExtent l="0" t="0" r="0" b="0"/>
            <wp:wrapTopAndBottom/>
            <wp:docPr id="17" name="image13.png"/>
            <wp:cNvGraphicFramePr>
              <a:graphicFrameLocks noChangeAspect="1"/>
            </wp:cNvGraphicFramePr>
            <a:graphic>
              <a:graphicData uri="http://schemas.openxmlformats.org/drawingml/2006/picture">
                <pic:pic>
                  <pic:nvPicPr>
                    <pic:cNvPr id="18" name="image13.png"/>
                    <pic:cNvPicPr/>
                  </pic:nvPicPr>
                  <pic:blipFill>
                    <a:blip r:embed="rId19" cstate="print"/>
                    <a:stretch>
                      <a:fillRect/>
                    </a:stretch>
                  </pic:blipFill>
                  <pic:spPr>
                    <a:xfrm>
                      <a:off x="0" y="0"/>
                      <a:ext cx="277118" cy="266700"/>
                    </a:xfrm>
                    <a:prstGeom prst="rect">
                      <a:avLst/>
                    </a:prstGeom>
                  </pic:spPr>
                </pic:pic>
              </a:graphicData>
            </a:graphic>
          </wp:anchor>
        </w:drawing>
      </w:r>
      <w:r>
        <w:rPr/>
        <w:pict>
          <v:group style="position:absolute;margin-left:78pt;margin-top:13.168941pt;width:472.05pt;height:19.6pt;mso-position-horizontal-relative:page;mso-position-vertical-relative:paragraph;z-index:-251634688;mso-wrap-distance-left:0;mso-wrap-distance-right:0" coordorigin="1560,263" coordsize="9441,392">
            <v:shape style="position:absolute;left:10867;top:268;width:133;height:387" type="#_x0000_t75" stroked="false">
              <v:imagedata r:id="rId13" o:title=""/>
            </v:shape>
            <v:line style="position:absolute" from="1560,271" to="10980,271" stroked="true" strokeweight=".75pt" strokecolor="#d29f60">
              <v:stroke dashstyle="solid"/>
            </v:line>
            <v:shape style="position:absolute;left:1560;top:263;width:9441;height:392" type="#_x0000_t202" filled="false" stroked="false">
              <v:textbox inset="0,0,0,0">
                <w:txbxContent>
                  <w:p>
                    <w:pPr>
                      <w:tabs>
                        <w:tab w:pos="9419" w:val="left" w:leader="none"/>
                      </w:tabs>
                      <w:spacing w:line="391" w:lineRule="exact" w:before="0"/>
                      <w:ind w:left="28" w:right="0" w:firstLine="0"/>
                      <w:jc w:val="left"/>
                      <w:rPr>
                        <w:sz w:val="24"/>
                      </w:rPr>
                    </w:pPr>
                    <w:r>
                      <w:rPr>
                        <w:b/>
                        <w:color w:val="3E3E3E"/>
                        <w:sz w:val="24"/>
                        <w:u w:val="single" w:color="D29F60"/>
                      </w:rPr>
                      <w:t>课程内容</w:t>
                    </w:r>
                    <w:r>
                      <w:rPr>
                        <w:b/>
                        <w:color w:val="3E3E3E"/>
                        <w:spacing w:val="40"/>
                        <w:sz w:val="24"/>
                        <w:u w:val="single" w:color="D29F60"/>
                      </w:rPr>
                      <w:t> </w:t>
                    </w:r>
                    <w:r>
                      <w:rPr>
                        <w:color w:val="BDBDBD"/>
                        <w:sz w:val="24"/>
                        <w:u w:val="single" w:color="D29F60"/>
                      </w:rPr>
                      <w:t>Syllabus</w:t>
                      <w:tab/>
                    </w:r>
                  </w:p>
                </w:txbxContent>
              </v:textbox>
              <w10:wrap type="none"/>
            </v:shape>
            <w10:wrap type="topAndBottom"/>
          </v:group>
        </w:pict>
      </w:r>
    </w:p>
    <w:p>
      <w:pPr>
        <w:pStyle w:val="BodyText"/>
        <w:spacing w:before="15"/>
        <w:rPr>
          <w:b/>
          <w:sz w:val="15"/>
        </w:rPr>
      </w:pPr>
    </w:p>
    <w:p>
      <w:pPr>
        <w:pStyle w:val="Heading1"/>
        <w:spacing w:before="28"/>
        <w:ind w:left="1538"/>
      </w:pPr>
      <w:r>
        <w:rPr>
          <w:color w:val="D29F60"/>
        </w:rPr>
        <w:t>模块二 企业上市前准备（5 天）</w:t>
      </w:r>
    </w:p>
    <w:p>
      <w:pPr>
        <w:pStyle w:val="BodyText"/>
        <w:spacing w:line="386" w:lineRule="auto" w:before="256"/>
        <w:ind w:left="1538" w:right="639" w:firstLine="420"/>
      </w:pPr>
      <w:r>
        <w:rPr>
          <w:color w:val="252525"/>
          <w:spacing w:val="-8"/>
        </w:rPr>
        <w:t>企业 </w:t>
      </w:r>
      <w:r>
        <w:rPr>
          <w:color w:val="252525"/>
        </w:rPr>
        <w:t>IPO</w:t>
      </w:r>
      <w:r>
        <w:rPr>
          <w:color w:val="252525"/>
          <w:spacing w:val="-14"/>
        </w:rPr>
        <w:t> 上市是一件繁复的工作，准备的时间短则一年，长则三年以上，公司的规范程度、业绩情况、</w:t>
      </w:r>
      <w:r>
        <w:rPr>
          <w:color w:val="252525"/>
          <w:spacing w:val="-17"/>
        </w:rPr>
        <w:t>是否涉及投资者引入及股权激励等因素均会影响上市准备时间。为什么 </w:t>
      </w:r>
      <w:r>
        <w:rPr>
          <w:color w:val="252525"/>
        </w:rPr>
        <w:t>IPO</w:t>
      </w:r>
      <w:r>
        <w:rPr>
          <w:color w:val="252525"/>
          <w:spacing w:val="-4"/>
        </w:rPr>
        <w:t> 的周期会如此之长？有没有办</w:t>
      </w:r>
      <w:r>
        <w:rPr>
          <w:color w:val="252525"/>
          <w:spacing w:val="-5"/>
        </w:rPr>
        <w:t>法缩短上市时间？该模块将从 </w:t>
      </w:r>
      <w:r>
        <w:rPr>
          <w:color w:val="252525"/>
        </w:rPr>
        <w:t>IPO</w:t>
      </w:r>
      <w:r>
        <w:rPr>
          <w:color w:val="252525"/>
          <w:spacing w:val="-10"/>
        </w:rPr>
        <w:t> 审核流程、上市前改制重组、法律合规、财务合规、以及股权激励，为</w:t>
      </w:r>
      <w:r>
        <w:rPr>
          <w:color w:val="252525"/>
          <w:spacing w:val="-11"/>
        </w:rPr>
        <w:t>您揭开迷雾，看清 </w:t>
      </w:r>
      <w:r>
        <w:rPr>
          <w:color w:val="252525"/>
        </w:rPr>
        <w:t>IPO</w:t>
      </w:r>
      <w:r>
        <w:rPr>
          <w:color w:val="252525"/>
          <w:spacing w:val="-3"/>
        </w:rPr>
        <w:t> 本质，找到缩短上市时间的应对策略。</w:t>
      </w:r>
    </w:p>
    <w:p>
      <w:pPr>
        <w:pStyle w:val="Heading2"/>
        <w:spacing w:before="131"/>
      </w:pPr>
      <w:r>
        <w:rPr>
          <w:color w:val="D29F60"/>
        </w:rPr>
        <w:t>第2天：《IPO审核流程与要点把握》</w:t>
      </w:r>
    </w:p>
    <w:p>
      <w:pPr>
        <w:pStyle w:val="BodyText"/>
        <w:spacing w:line="386" w:lineRule="auto" w:before="209"/>
        <w:ind w:left="1538" w:right="740" w:firstLine="420"/>
        <w:jc w:val="both"/>
      </w:pPr>
      <w:r>
        <w:rPr>
          <w:color w:val="252525"/>
          <w:w w:val="95"/>
        </w:rPr>
        <w:t>IPO</w:t>
      </w:r>
      <w:r>
        <w:rPr>
          <w:color w:val="252525"/>
          <w:spacing w:val="3"/>
          <w:w w:val="95"/>
        </w:rPr>
        <w:t>的审核流程究竟是怎么样的？</w:t>
      </w:r>
      <w:r>
        <w:rPr>
          <w:color w:val="252525"/>
          <w:spacing w:val="2"/>
          <w:w w:val="95"/>
        </w:rPr>
        <w:t>IPO</w:t>
      </w:r>
      <w:r>
        <w:rPr>
          <w:color w:val="252525"/>
          <w:spacing w:val="4"/>
          <w:w w:val="95"/>
        </w:rPr>
        <w:t>提速是哪些审核环节提速？对</w:t>
      </w:r>
      <w:r>
        <w:rPr>
          <w:color w:val="252525"/>
          <w:w w:val="95"/>
        </w:rPr>
        <w:t>IPO</w:t>
      </w:r>
      <w:r>
        <w:rPr>
          <w:color w:val="252525"/>
          <w:spacing w:val="3"/>
          <w:w w:val="95"/>
        </w:rPr>
        <w:t>的审核时间有法律规定吗？     </w:t>
      </w:r>
      <w:r>
        <w:rPr>
          <w:color w:val="252525"/>
          <w:spacing w:val="3"/>
        </w:rPr>
        <w:t>证监会最关注的审核环节有哪些？是不是如各种媒体所说，IPO排队需要排个两三年？企业有没有办法减少IPO的排队时间？等等，在这里，将为您逐一解开这些疑惑。</w:t>
      </w:r>
    </w:p>
    <w:p>
      <w:pPr>
        <w:pStyle w:val="Heading4"/>
        <w:spacing w:before="27"/>
        <w:ind w:left="1538"/>
      </w:pPr>
      <w:r>
        <w:rPr>
          <w:color w:val="404040"/>
        </w:rPr>
        <w:t>一、IPO的市场轮回</w:t>
      </w:r>
    </w:p>
    <w:p>
      <w:pPr>
        <w:pStyle w:val="ListParagraph"/>
        <w:numPr>
          <w:ilvl w:val="0"/>
          <w:numId w:val="2"/>
        </w:numPr>
        <w:tabs>
          <w:tab w:pos="1829" w:val="left" w:leader="none"/>
        </w:tabs>
        <w:spacing w:line="240" w:lineRule="auto" w:before="221" w:after="0"/>
        <w:ind w:left="1828" w:right="0" w:hanging="291"/>
        <w:jc w:val="left"/>
        <w:rPr>
          <w:rFonts w:ascii="Wingdings" w:hAnsi="Wingdings" w:eastAsia="Wingdings"/>
          <w:color w:val="404040"/>
          <w:sz w:val="20"/>
        </w:rPr>
      </w:pPr>
      <w:r>
        <w:rPr>
          <w:color w:val="404040"/>
          <w:sz w:val="20"/>
        </w:rPr>
        <w:t>IPO</w:t>
      </w:r>
      <w:r>
        <w:rPr>
          <w:color w:val="404040"/>
          <w:spacing w:val="-3"/>
          <w:sz w:val="20"/>
        </w:rPr>
        <w:t> 轮回背后暗藏的玄机</w:t>
      </w:r>
    </w:p>
    <w:p>
      <w:pPr>
        <w:spacing w:before="119"/>
        <w:ind w:left="1747" w:right="0" w:firstLine="0"/>
        <w:jc w:val="left"/>
        <w:rPr>
          <w:sz w:val="18"/>
        </w:rPr>
      </w:pPr>
      <w:r>
        <w:rPr>
          <w:rFonts w:ascii="Verdana" w:hAnsi="Verdana" w:eastAsia="Verdana"/>
          <w:color w:val="404040"/>
          <w:sz w:val="18"/>
        </w:rPr>
        <w:t>- </w:t>
      </w:r>
      <w:r>
        <w:rPr>
          <w:color w:val="404040"/>
          <w:sz w:val="18"/>
        </w:rPr>
        <w:t>IPO停发（2008年9月—2009年7月、2012年10月—2013年12月）</w:t>
      </w:r>
    </w:p>
    <w:p>
      <w:pPr>
        <w:spacing w:before="69"/>
        <w:ind w:left="1747" w:right="0" w:firstLine="0"/>
        <w:jc w:val="left"/>
        <w:rPr>
          <w:sz w:val="18"/>
        </w:rPr>
      </w:pPr>
      <w:r>
        <w:rPr>
          <w:rFonts w:ascii="Verdana" w:hAnsi="Verdana" w:eastAsia="Verdana"/>
          <w:color w:val="404040"/>
          <w:sz w:val="18"/>
        </w:rPr>
        <w:t>- </w:t>
      </w:r>
      <w:r>
        <w:rPr>
          <w:color w:val="404040"/>
          <w:sz w:val="18"/>
        </w:rPr>
        <w:t>IPO市场巨震（2015年7月—2016年1月）</w:t>
      </w:r>
    </w:p>
    <w:p>
      <w:pPr>
        <w:pStyle w:val="ListParagraph"/>
        <w:numPr>
          <w:ilvl w:val="1"/>
          <w:numId w:val="2"/>
        </w:numPr>
        <w:tabs>
          <w:tab w:pos="1920" w:val="left" w:leader="none"/>
        </w:tabs>
        <w:spacing w:line="240" w:lineRule="auto" w:before="69" w:after="0"/>
        <w:ind w:left="1920" w:right="0" w:hanging="173"/>
        <w:jc w:val="left"/>
        <w:rPr>
          <w:rFonts w:ascii="Verdana" w:hAnsi="Verdana" w:eastAsia="Verdana"/>
          <w:color w:val="404040"/>
          <w:sz w:val="18"/>
        </w:rPr>
      </w:pPr>
      <w:r>
        <w:rPr>
          <w:color w:val="404040"/>
          <w:sz w:val="18"/>
        </w:rPr>
        <w:t>IPO审核与发行提速（2016年下半年开始）</w:t>
      </w:r>
    </w:p>
    <w:p>
      <w:pPr>
        <w:pStyle w:val="BodyText"/>
        <w:spacing w:before="11"/>
        <w:rPr>
          <w:sz w:val="20"/>
        </w:rPr>
      </w:pPr>
    </w:p>
    <w:p>
      <w:pPr>
        <w:pStyle w:val="Heading4"/>
        <w:spacing w:before="0"/>
        <w:ind w:left="1538"/>
      </w:pPr>
      <w:r>
        <w:rPr>
          <w:color w:val="404040"/>
        </w:rPr>
        <w:t>二、IPO的审核流程</w:t>
      </w:r>
    </w:p>
    <w:p>
      <w:pPr>
        <w:spacing w:before="81"/>
        <w:ind w:left="1538" w:right="0" w:firstLine="0"/>
        <w:jc w:val="left"/>
        <w:rPr>
          <w:b/>
          <w:sz w:val="21"/>
        </w:rPr>
      </w:pPr>
      <w:r>
        <w:rPr>
          <w:b/>
          <w:color w:val="C00000"/>
          <w:sz w:val="21"/>
        </w:rPr>
        <w:t>盘点：2020年-2021年上半年A股IPO、科创板IPO被否案例及原因分析</w:t>
      </w:r>
    </w:p>
    <w:p>
      <w:pPr>
        <w:pStyle w:val="ListParagraph"/>
        <w:numPr>
          <w:ilvl w:val="0"/>
          <w:numId w:val="2"/>
        </w:numPr>
        <w:tabs>
          <w:tab w:pos="1829" w:val="left" w:leader="none"/>
        </w:tabs>
        <w:spacing w:line="240" w:lineRule="auto" w:before="223" w:after="0"/>
        <w:ind w:left="1828" w:right="0" w:hanging="291"/>
        <w:jc w:val="left"/>
        <w:rPr>
          <w:rFonts w:ascii="Wingdings" w:hAnsi="Wingdings" w:eastAsia="Wingdings"/>
          <w:color w:val="404040"/>
          <w:sz w:val="20"/>
        </w:rPr>
      </w:pPr>
      <w:r>
        <w:rPr/>
        <w:pict>
          <v:group style="position:absolute;margin-left:0pt;margin-top:33.88924pt;width:595.35pt;height:180.4pt;mso-position-horizontal-relative:page;mso-position-vertical-relative:paragraph;z-index:251683840" coordorigin="0,678" coordsize="11907,3608">
            <v:rect style="position:absolute;left:0;top:4013;width:11907;height:272" filled="true" fillcolor="#d29f60" stroked="false">
              <v:fill type="solid"/>
            </v:rect>
            <v:shape style="position:absolute;left:5401;top:677;width:6503;height:3605" type="#_x0000_t75" stroked="false">
              <v:imagedata r:id="rId7" o:title=""/>
            </v:shape>
            <v:shape style="position:absolute;left:0;top:677;width:11907;height:3608" type="#_x0000_t202" filled="false" stroked="false">
              <v:textbox inset="0,0,0,0">
                <w:txbxContent>
                  <w:p>
                    <w:pPr>
                      <w:numPr>
                        <w:ilvl w:val="0"/>
                        <w:numId w:val="3"/>
                      </w:numPr>
                      <w:tabs>
                        <w:tab w:pos="1920" w:val="left" w:leader="none"/>
                      </w:tabs>
                      <w:spacing w:before="30"/>
                      <w:ind w:left="1920" w:right="0" w:hanging="173"/>
                      <w:jc w:val="left"/>
                      <w:rPr>
                        <w:sz w:val="18"/>
                      </w:rPr>
                    </w:pPr>
                    <w:r>
                      <w:rPr>
                        <w:color w:val="404040"/>
                        <w:sz w:val="18"/>
                      </w:rPr>
                      <w:t>如何选择合适的中介机构？</w:t>
                    </w:r>
                  </w:p>
                  <w:p>
                    <w:pPr>
                      <w:numPr>
                        <w:ilvl w:val="0"/>
                        <w:numId w:val="3"/>
                      </w:numPr>
                      <w:tabs>
                        <w:tab w:pos="1920" w:val="left" w:leader="none"/>
                      </w:tabs>
                      <w:spacing w:before="69"/>
                      <w:ind w:left="1920" w:right="0" w:hanging="173"/>
                      <w:jc w:val="left"/>
                      <w:rPr>
                        <w:sz w:val="18"/>
                      </w:rPr>
                    </w:pPr>
                    <w:r>
                      <w:rPr>
                        <w:color w:val="404040"/>
                        <w:sz w:val="18"/>
                      </w:rPr>
                      <w:t>影响准备阶段时间表的主要因素有哪些？如何缩短IPO时间？</w:t>
                    </w:r>
                  </w:p>
                  <w:p>
                    <w:pPr>
                      <w:numPr>
                        <w:ilvl w:val="0"/>
                        <w:numId w:val="3"/>
                      </w:numPr>
                      <w:tabs>
                        <w:tab w:pos="1920" w:val="left" w:leader="none"/>
                      </w:tabs>
                      <w:spacing w:before="69"/>
                      <w:ind w:left="1920" w:right="0" w:hanging="173"/>
                      <w:jc w:val="left"/>
                      <w:rPr>
                        <w:sz w:val="18"/>
                      </w:rPr>
                    </w:pPr>
                    <w:r>
                      <w:rPr>
                        <w:color w:val="404040"/>
                        <w:sz w:val="18"/>
                      </w:rPr>
                      <w:t>如何搭建上、下层股权结构？</w:t>
                    </w:r>
                  </w:p>
                  <w:p>
                    <w:pPr>
                      <w:numPr>
                        <w:ilvl w:val="0"/>
                        <w:numId w:val="3"/>
                      </w:numPr>
                      <w:tabs>
                        <w:tab w:pos="1920" w:val="left" w:leader="none"/>
                      </w:tabs>
                      <w:spacing w:before="69"/>
                      <w:ind w:left="1920" w:right="0" w:hanging="173"/>
                      <w:jc w:val="left"/>
                      <w:rPr>
                        <w:sz w:val="18"/>
                      </w:rPr>
                    </w:pPr>
                    <w:r>
                      <w:rPr>
                        <w:color w:val="404040"/>
                        <w:sz w:val="18"/>
                      </w:rPr>
                      <w:t>辅导阶段应注意哪些问题？</w:t>
                    </w:r>
                  </w:p>
                  <w:p>
                    <w:pPr>
                      <w:numPr>
                        <w:ilvl w:val="0"/>
                        <w:numId w:val="3"/>
                      </w:numPr>
                      <w:tabs>
                        <w:tab w:pos="1920" w:val="left" w:leader="none"/>
                      </w:tabs>
                      <w:spacing w:before="71"/>
                      <w:ind w:left="1920" w:right="0" w:hanging="173"/>
                      <w:jc w:val="left"/>
                      <w:rPr>
                        <w:sz w:val="18"/>
                      </w:rPr>
                    </w:pPr>
                    <w:r>
                      <w:rPr>
                        <w:color w:val="404040"/>
                        <w:sz w:val="18"/>
                      </w:rPr>
                      <w:t>如何选择募投项目，要考虑哪些问题？</w:t>
                    </w:r>
                  </w:p>
                </w:txbxContent>
              </v:textbox>
              <w10:wrap type="none"/>
            </v:shape>
            <w10:wrap type="none"/>
          </v:group>
        </w:pict>
      </w:r>
      <w:r>
        <w:rPr>
          <w:color w:val="404040"/>
          <w:sz w:val="20"/>
        </w:rPr>
        <w:t>准备阶段</w:t>
      </w:r>
    </w:p>
    <w:p>
      <w:pPr>
        <w:spacing w:after="0" w:line="240" w:lineRule="auto"/>
        <w:jc w:val="left"/>
        <w:rPr>
          <w:rFonts w:ascii="Wingdings" w:hAnsi="Wingdings" w:eastAsia="Wingdings"/>
          <w:sz w:val="20"/>
        </w:rPr>
        <w:sectPr>
          <w:pgSz w:w="11910" w:h="16160"/>
          <w:pgMar w:header="0" w:footer="0" w:top="880" w:bottom="0" w:left="0" w:right="0"/>
        </w:sectPr>
      </w:pPr>
    </w:p>
    <w:p>
      <w:pPr>
        <w:pStyle w:val="BodyText"/>
        <w:ind w:left="8776"/>
        <w:rPr>
          <w:sz w:val="20"/>
        </w:rPr>
      </w:pPr>
      <w:r>
        <w:rPr>
          <w:sz w:val="20"/>
        </w:rPr>
        <w:drawing>
          <wp:inline distT="0" distB="0" distL="0" distR="0">
            <wp:extent cx="1453988" cy="336613"/>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1453988" cy="336613"/>
                    </a:xfrm>
                    <a:prstGeom prst="rect">
                      <a:avLst/>
                    </a:prstGeom>
                  </pic:spPr>
                </pic:pic>
              </a:graphicData>
            </a:graphic>
          </wp:inline>
        </w:drawing>
      </w:r>
      <w:r>
        <w:rPr>
          <w:sz w:val="20"/>
        </w:rPr>
      </w:r>
    </w:p>
    <w:p>
      <w:pPr>
        <w:pStyle w:val="BodyText"/>
        <w:spacing w:before="4"/>
        <w:rPr>
          <w:sz w:val="13"/>
        </w:rPr>
      </w:pPr>
      <w:r>
        <w:rPr/>
        <w:drawing>
          <wp:anchor distT="0" distB="0" distL="0" distR="0" allowOverlap="1" layoutInCell="1" locked="0" behindDoc="0" simplePos="0" relativeHeight="26">
            <wp:simplePos x="0" y="0"/>
            <wp:positionH relativeFrom="page">
              <wp:posOffset>504825</wp:posOffset>
            </wp:positionH>
            <wp:positionV relativeFrom="paragraph">
              <wp:posOffset>193598</wp:posOffset>
            </wp:positionV>
            <wp:extent cx="277648" cy="266700"/>
            <wp:effectExtent l="0" t="0" r="0" b="0"/>
            <wp:wrapTopAndBottom/>
            <wp:docPr id="21" name="image7.png"/>
            <wp:cNvGraphicFramePr>
              <a:graphicFrameLocks noChangeAspect="1"/>
            </wp:cNvGraphicFramePr>
            <a:graphic>
              <a:graphicData uri="http://schemas.openxmlformats.org/drawingml/2006/picture">
                <pic:pic>
                  <pic:nvPicPr>
                    <pic:cNvPr id="22" name="image7.png"/>
                    <pic:cNvPicPr/>
                  </pic:nvPicPr>
                  <pic:blipFill>
                    <a:blip r:embed="rId12" cstate="print"/>
                    <a:stretch>
                      <a:fillRect/>
                    </a:stretch>
                  </pic:blipFill>
                  <pic:spPr>
                    <a:xfrm>
                      <a:off x="0" y="0"/>
                      <a:ext cx="277648" cy="266700"/>
                    </a:xfrm>
                    <a:prstGeom prst="rect">
                      <a:avLst/>
                    </a:prstGeom>
                  </pic:spPr>
                </pic:pic>
              </a:graphicData>
            </a:graphic>
          </wp:anchor>
        </w:drawing>
      </w:r>
      <w:r>
        <w:rPr/>
        <w:pict>
          <v:group style="position:absolute;margin-left:78pt;margin-top:14.168941pt;width:472.05pt;height:19.6pt;mso-position-horizontal-relative:page;mso-position-vertical-relative:paragraph;z-index:-251629568;mso-wrap-distance-left:0;mso-wrap-distance-right:0" coordorigin="1560,283" coordsize="9441,392">
            <v:shape style="position:absolute;left:10867;top:288;width:133;height:387" type="#_x0000_t75" stroked="false">
              <v:imagedata r:id="rId13" o:title=""/>
            </v:shape>
            <v:line style="position:absolute" from="1560,291" to="10980,291" stroked="true" strokeweight=".75pt" strokecolor="#d29f60">
              <v:stroke dashstyle="solid"/>
            </v:line>
            <v:shape style="position:absolute;left:1560;top:283;width:9441;height:392" type="#_x0000_t202" filled="false" stroked="false">
              <v:textbox inset="0,0,0,0">
                <w:txbxContent>
                  <w:p>
                    <w:pPr>
                      <w:tabs>
                        <w:tab w:pos="9419" w:val="left" w:leader="none"/>
                      </w:tabs>
                      <w:spacing w:line="391" w:lineRule="exact" w:before="0"/>
                      <w:ind w:left="28" w:right="0" w:firstLine="0"/>
                      <w:jc w:val="left"/>
                      <w:rPr>
                        <w:sz w:val="24"/>
                      </w:rPr>
                    </w:pPr>
                    <w:r>
                      <w:rPr>
                        <w:b/>
                        <w:color w:val="3E3E3E"/>
                        <w:sz w:val="24"/>
                        <w:u w:val="single" w:color="D29F60"/>
                      </w:rPr>
                      <w:t>课程内容</w:t>
                    </w:r>
                    <w:r>
                      <w:rPr>
                        <w:b/>
                        <w:color w:val="3E3E3E"/>
                        <w:spacing w:val="40"/>
                        <w:sz w:val="24"/>
                        <w:u w:val="single" w:color="D29F60"/>
                      </w:rPr>
                      <w:t> </w:t>
                    </w:r>
                    <w:r>
                      <w:rPr>
                        <w:color w:val="BDBDBD"/>
                        <w:sz w:val="24"/>
                        <w:u w:val="single" w:color="D29F60"/>
                      </w:rPr>
                      <w:t>Syllabus</w:t>
                      <w:tab/>
                    </w:r>
                  </w:p>
                </w:txbxContent>
              </v:textbox>
              <w10:wrap type="none"/>
            </v:shape>
            <w10:wrap type="topAndBottom"/>
          </v:group>
        </w:pict>
      </w:r>
    </w:p>
    <w:p>
      <w:pPr>
        <w:pStyle w:val="BodyText"/>
        <w:spacing w:before="15"/>
        <w:rPr>
          <w:sz w:val="15"/>
        </w:rPr>
      </w:pPr>
    </w:p>
    <w:p>
      <w:pPr>
        <w:pStyle w:val="ListParagraph"/>
        <w:numPr>
          <w:ilvl w:val="0"/>
          <w:numId w:val="2"/>
        </w:numPr>
        <w:tabs>
          <w:tab w:pos="1889" w:val="left" w:leader="none"/>
        </w:tabs>
        <w:spacing w:line="240" w:lineRule="auto" w:before="49" w:after="0"/>
        <w:ind w:left="1888" w:right="0" w:hanging="291"/>
        <w:jc w:val="left"/>
        <w:rPr>
          <w:rFonts w:ascii="Wingdings" w:hAnsi="Wingdings" w:eastAsia="Wingdings"/>
          <w:color w:val="404040"/>
          <w:sz w:val="20"/>
        </w:rPr>
      </w:pPr>
      <w:r>
        <w:rPr>
          <w:color w:val="404040"/>
          <w:sz w:val="20"/>
        </w:rPr>
        <w:t>审核阶段</w:t>
      </w:r>
    </w:p>
    <w:p>
      <w:pPr>
        <w:pStyle w:val="ListParagraph"/>
        <w:numPr>
          <w:ilvl w:val="1"/>
          <w:numId w:val="2"/>
        </w:numPr>
        <w:tabs>
          <w:tab w:pos="1980" w:val="left" w:leader="none"/>
        </w:tabs>
        <w:spacing w:line="240" w:lineRule="auto" w:before="116" w:after="0"/>
        <w:ind w:left="1980" w:right="0" w:hanging="173"/>
        <w:jc w:val="left"/>
        <w:rPr>
          <w:rFonts w:ascii="Verdana" w:hAnsi="Verdana" w:eastAsia="Verdana"/>
          <w:color w:val="404040"/>
          <w:sz w:val="18"/>
        </w:rPr>
      </w:pPr>
      <w:r>
        <w:rPr>
          <w:color w:val="404040"/>
          <w:sz w:val="18"/>
        </w:rPr>
        <w:t>IPO审核流程：分配预审员、反馈会、预披露更新、初审会、发审会、封卷</w:t>
      </w:r>
    </w:p>
    <w:p>
      <w:pPr>
        <w:pStyle w:val="ListParagraph"/>
        <w:numPr>
          <w:ilvl w:val="1"/>
          <w:numId w:val="2"/>
        </w:numPr>
        <w:tabs>
          <w:tab w:pos="1980" w:val="left" w:leader="none"/>
        </w:tabs>
        <w:spacing w:line="240" w:lineRule="auto" w:before="69" w:after="0"/>
        <w:ind w:left="1980" w:right="0" w:hanging="173"/>
        <w:jc w:val="left"/>
        <w:rPr>
          <w:rFonts w:ascii="Verdana" w:hAnsi="Verdana" w:eastAsia="Verdana"/>
          <w:color w:val="404040"/>
          <w:sz w:val="18"/>
        </w:rPr>
      </w:pPr>
      <w:r>
        <w:rPr>
          <w:color w:val="404040"/>
          <w:sz w:val="18"/>
        </w:rPr>
        <w:t>IPO审核要点：主体资格、规范运作、独立性、募集资金、同业竞争等</w:t>
      </w:r>
    </w:p>
    <w:p>
      <w:pPr>
        <w:pStyle w:val="ListParagraph"/>
        <w:numPr>
          <w:ilvl w:val="1"/>
          <w:numId w:val="2"/>
        </w:numPr>
        <w:tabs>
          <w:tab w:pos="1980" w:val="left" w:leader="none"/>
        </w:tabs>
        <w:spacing w:line="240" w:lineRule="auto" w:before="69" w:after="0"/>
        <w:ind w:left="1980" w:right="0" w:hanging="173"/>
        <w:jc w:val="left"/>
        <w:rPr>
          <w:rFonts w:ascii="Verdana" w:hAnsi="Verdana" w:eastAsia="Verdana"/>
          <w:color w:val="404040"/>
          <w:sz w:val="18"/>
        </w:rPr>
      </w:pPr>
      <w:r>
        <w:rPr>
          <w:color w:val="404040"/>
          <w:sz w:val="18"/>
        </w:rPr>
        <w:t>IPO提速是哪些审核环节提速？</w:t>
      </w:r>
    </w:p>
    <w:p>
      <w:pPr>
        <w:pStyle w:val="ListParagraph"/>
        <w:numPr>
          <w:ilvl w:val="1"/>
          <w:numId w:val="2"/>
        </w:numPr>
        <w:tabs>
          <w:tab w:pos="1980" w:val="left" w:leader="none"/>
        </w:tabs>
        <w:spacing w:line="240" w:lineRule="auto" w:before="71" w:after="0"/>
        <w:ind w:left="1980" w:right="0" w:hanging="173"/>
        <w:jc w:val="left"/>
        <w:rPr>
          <w:rFonts w:ascii="Verdana" w:hAnsi="Verdana" w:eastAsia="Verdana"/>
          <w:color w:val="404040"/>
          <w:sz w:val="18"/>
        </w:rPr>
      </w:pPr>
      <w:r>
        <w:rPr/>
        <w:pict>
          <v:group style="position:absolute;margin-left:0pt;margin-top:5.538415pt;width:595.35pt;height:596.2pt;mso-position-horizontal-relative:page;mso-position-vertical-relative:paragraph;z-index:-252298240" coordorigin="0,111" coordsize="11907,11924">
            <v:rect style="position:absolute;left:0;top:11762;width:11907;height:272" filled="true" fillcolor="#d29f60" stroked="false">
              <v:fill type="solid"/>
            </v:rect>
            <v:shape style="position:absolute;left:5401;top:8426;width:6503;height:3605" type="#_x0000_t75" stroked="false">
              <v:imagedata r:id="rId7" o:title=""/>
            </v:shape>
            <v:shape style="position:absolute;left:8172;top:110;width:3735;height:9332" type="#_x0000_t75" stroked="false">
              <v:imagedata r:id="rId21" o:title=""/>
            </v:shape>
            <w10:wrap type="none"/>
          </v:group>
        </w:pict>
      </w:r>
      <w:r>
        <w:rPr>
          <w:color w:val="404040"/>
          <w:sz w:val="18"/>
        </w:rPr>
        <w:t>对IPO的审核时间有法律规定吗？</w:t>
      </w:r>
    </w:p>
    <w:p>
      <w:pPr>
        <w:pStyle w:val="ListParagraph"/>
        <w:numPr>
          <w:ilvl w:val="1"/>
          <w:numId w:val="2"/>
        </w:numPr>
        <w:tabs>
          <w:tab w:pos="1980" w:val="left" w:leader="none"/>
        </w:tabs>
        <w:spacing w:line="240" w:lineRule="auto" w:before="69" w:after="0"/>
        <w:ind w:left="1980" w:right="0" w:hanging="173"/>
        <w:jc w:val="left"/>
        <w:rPr>
          <w:rFonts w:ascii="Verdana" w:hAnsi="Verdana" w:eastAsia="Verdana"/>
          <w:color w:val="404040"/>
          <w:sz w:val="18"/>
        </w:rPr>
      </w:pPr>
      <w:r>
        <w:rPr>
          <w:color w:val="404040"/>
          <w:sz w:val="18"/>
        </w:rPr>
        <w:t>证监会最关注的审核环节有哪些？</w:t>
      </w:r>
    </w:p>
    <w:p>
      <w:pPr>
        <w:pStyle w:val="ListParagraph"/>
        <w:numPr>
          <w:ilvl w:val="1"/>
          <w:numId w:val="2"/>
        </w:numPr>
        <w:tabs>
          <w:tab w:pos="1980" w:val="left" w:leader="none"/>
        </w:tabs>
        <w:spacing w:line="290" w:lineRule="auto" w:before="69" w:after="0"/>
        <w:ind w:left="1807" w:right="3782" w:firstLine="0"/>
        <w:jc w:val="left"/>
        <w:rPr>
          <w:rFonts w:ascii="Verdana" w:hAnsi="Verdana" w:eastAsia="Verdana"/>
          <w:color w:val="404040"/>
          <w:sz w:val="18"/>
        </w:rPr>
      </w:pPr>
      <w:r>
        <w:rPr>
          <w:color w:val="404040"/>
          <w:spacing w:val="-2"/>
          <w:sz w:val="18"/>
        </w:rPr>
        <w:t>是不是如各种媒体所说，</w:t>
      </w:r>
      <w:r>
        <w:rPr>
          <w:color w:val="404040"/>
          <w:spacing w:val="-15"/>
          <w:sz w:val="18"/>
        </w:rPr>
        <w:t>IPO</w:t>
      </w:r>
      <w:r>
        <w:rPr>
          <w:color w:val="404040"/>
          <w:sz w:val="18"/>
        </w:rPr>
        <w:t>排队需要排个两三年？企业有没有办法减少IPO</w:t>
      </w:r>
      <w:r>
        <w:rPr>
          <w:color w:val="404040"/>
          <w:spacing w:val="-15"/>
          <w:sz w:val="18"/>
        </w:rPr>
        <w:t>的</w:t>
      </w:r>
      <w:r>
        <w:rPr>
          <w:color w:val="404040"/>
          <w:sz w:val="18"/>
        </w:rPr>
        <w:t>排队时间？</w:t>
      </w:r>
    </w:p>
    <w:p>
      <w:pPr>
        <w:pStyle w:val="ListParagraph"/>
        <w:numPr>
          <w:ilvl w:val="0"/>
          <w:numId w:val="2"/>
        </w:numPr>
        <w:tabs>
          <w:tab w:pos="1889" w:val="left" w:leader="none"/>
        </w:tabs>
        <w:spacing w:line="240" w:lineRule="auto" w:before="138" w:after="0"/>
        <w:ind w:left="1888" w:right="0" w:hanging="291"/>
        <w:jc w:val="left"/>
        <w:rPr>
          <w:rFonts w:ascii="Wingdings" w:hAnsi="Wingdings" w:eastAsia="Wingdings"/>
          <w:color w:val="404040"/>
          <w:sz w:val="20"/>
        </w:rPr>
      </w:pPr>
      <w:r>
        <w:rPr>
          <w:color w:val="404040"/>
          <w:sz w:val="20"/>
        </w:rPr>
        <w:t>发行阶段</w:t>
      </w:r>
    </w:p>
    <w:p>
      <w:pPr>
        <w:pStyle w:val="BodyText"/>
        <w:spacing w:before="15"/>
        <w:rPr>
          <w:sz w:val="12"/>
        </w:rPr>
      </w:pPr>
    </w:p>
    <w:p>
      <w:pPr>
        <w:spacing w:before="0"/>
        <w:ind w:left="1598" w:right="0" w:firstLine="0"/>
        <w:jc w:val="left"/>
        <w:rPr>
          <w:b/>
          <w:sz w:val="22"/>
        </w:rPr>
      </w:pPr>
      <w:r>
        <w:rPr>
          <w:b/>
          <w:color w:val="404040"/>
          <w:sz w:val="22"/>
        </w:rPr>
        <w:t>三、IPO 的近期热点</w:t>
      </w:r>
    </w:p>
    <w:p>
      <w:pPr>
        <w:pStyle w:val="ListParagraph"/>
        <w:numPr>
          <w:ilvl w:val="0"/>
          <w:numId w:val="2"/>
        </w:numPr>
        <w:tabs>
          <w:tab w:pos="1889" w:val="left" w:leader="none"/>
        </w:tabs>
        <w:spacing w:line="240" w:lineRule="auto" w:before="238" w:after="0"/>
        <w:ind w:left="1888" w:right="0" w:hanging="291"/>
        <w:jc w:val="left"/>
        <w:rPr>
          <w:rFonts w:ascii="Wingdings" w:hAnsi="Wingdings" w:eastAsia="Wingdings"/>
          <w:color w:val="404040"/>
          <w:sz w:val="20"/>
        </w:rPr>
      </w:pPr>
      <w:r>
        <w:rPr>
          <w:color w:val="404040"/>
          <w:sz w:val="20"/>
        </w:rPr>
        <w:t>IPO《首发业务若干问题解答》，“50</w:t>
      </w:r>
      <w:r>
        <w:rPr>
          <w:color w:val="404040"/>
          <w:spacing w:val="-7"/>
          <w:sz w:val="20"/>
        </w:rPr>
        <w:t> 变 </w:t>
      </w:r>
      <w:r>
        <w:rPr>
          <w:color w:val="404040"/>
          <w:sz w:val="20"/>
        </w:rPr>
        <w:t>54”，资金流水核查成痛点</w:t>
      </w:r>
    </w:p>
    <w:p>
      <w:pPr>
        <w:pStyle w:val="BodyText"/>
        <w:spacing w:before="16"/>
        <w:rPr>
          <w:sz w:val="13"/>
        </w:rPr>
      </w:pPr>
    </w:p>
    <w:p>
      <w:pPr>
        <w:pStyle w:val="ListParagraph"/>
        <w:numPr>
          <w:ilvl w:val="0"/>
          <w:numId w:val="2"/>
        </w:numPr>
        <w:tabs>
          <w:tab w:pos="1889" w:val="left" w:leader="none"/>
        </w:tabs>
        <w:spacing w:line="240" w:lineRule="auto" w:before="0" w:after="0"/>
        <w:ind w:left="1888" w:right="0" w:hanging="291"/>
        <w:jc w:val="left"/>
        <w:rPr>
          <w:rFonts w:ascii="Wingdings" w:hAnsi="Wingdings" w:eastAsia="Wingdings"/>
          <w:color w:val="404040"/>
          <w:sz w:val="20"/>
        </w:rPr>
      </w:pPr>
      <w:r>
        <w:rPr>
          <w:color w:val="404040"/>
          <w:sz w:val="20"/>
        </w:rPr>
        <w:t>创业板注册制改革：十年后浪，破冰前行</w:t>
      </w:r>
    </w:p>
    <w:p>
      <w:pPr>
        <w:pStyle w:val="BodyText"/>
        <w:spacing w:before="15"/>
        <w:rPr>
          <w:sz w:val="13"/>
        </w:rPr>
      </w:pPr>
    </w:p>
    <w:p>
      <w:pPr>
        <w:pStyle w:val="ListParagraph"/>
        <w:numPr>
          <w:ilvl w:val="0"/>
          <w:numId w:val="2"/>
        </w:numPr>
        <w:tabs>
          <w:tab w:pos="1889" w:val="left" w:leader="none"/>
        </w:tabs>
        <w:spacing w:line="240" w:lineRule="auto" w:before="0" w:after="0"/>
        <w:ind w:left="1888" w:right="0" w:hanging="291"/>
        <w:jc w:val="left"/>
        <w:rPr>
          <w:rFonts w:ascii="Wingdings" w:hAnsi="Wingdings" w:eastAsia="Wingdings"/>
          <w:color w:val="404040"/>
          <w:sz w:val="20"/>
        </w:rPr>
      </w:pPr>
      <w:r>
        <w:rPr>
          <w:color w:val="404040"/>
          <w:sz w:val="20"/>
        </w:rPr>
        <w:t>新三板精选层政策点评:转板细则落地，多层次市场全面打通</w:t>
      </w:r>
    </w:p>
    <w:p>
      <w:pPr>
        <w:pStyle w:val="BodyText"/>
        <w:spacing w:before="16"/>
        <w:rPr>
          <w:sz w:val="13"/>
        </w:rPr>
      </w:pPr>
    </w:p>
    <w:p>
      <w:pPr>
        <w:pStyle w:val="ListParagraph"/>
        <w:numPr>
          <w:ilvl w:val="0"/>
          <w:numId w:val="2"/>
        </w:numPr>
        <w:tabs>
          <w:tab w:pos="1889" w:val="left" w:leader="none"/>
        </w:tabs>
        <w:spacing w:line="240" w:lineRule="auto" w:before="0" w:after="0"/>
        <w:ind w:left="1888" w:right="0" w:hanging="291"/>
        <w:jc w:val="left"/>
        <w:rPr>
          <w:rFonts w:ascii="Wingdings" w:hAnsi="Wingdings" w:eastAsia="Wingdings"/>
          <w:color w:val="404040"/>
          <w:sz w:val="20"/>
        </w:rPr>
      </w:pPr>
      <w:r>
        <w:rPr>
          <w:color w:val="404040"/>
          <w:sz w:val="20"/>
        </w:rPr>
        <w:t>海南自贸港建设再迎利好，深交所与海南政府签署战略合作框架协议</w:t>
      </w:r>
    </w:p>
    <w:p>
      <w:pPr>
        <w:pStyle w:val="BodyText"/>
        <w:spacing w:before="16"/>
        <w:rPr>
          <w:sz w:val="13"/>
        </w:rPr>
      </w:pPr>
    </w:p>
    <w:p>
      <w:pPr>
        <w:pStyle w:val="ListParagraph"/>
        <w:numPr>
          <w:ilvl w:val="0"/>
          <w:numId w:val="2"/>
        </w:numPr>
        <w:tabs>
          <w:tab w:pos="1889" w:val="left" w:leader="none"/>
        </w:tabs>
        <w:spacing w:line="240" w:lineRule="auto" w:before="0" w:after="0"/>
        <w:ind w:left="1888" w:right="0" w:hanging="291"/>
        <w:jc w:val="left"/>
        <w:rPr>
          <w:rFonts w:ascii="Wingdings" w:hAnsi="Wingdings" w:eastAsia="Wingdings"/>
          <w:color w:val="404040"/>
          <w:sz w:val="20"/>
        </w:rPr>
      </w:pPr>
      <w:r>
        <w:rPr>
          <w:color w:val="404040"/>
          <w:spacing w:val="-1"/>
          <w:sz w:val="20"/>
        </w:rPr>
        <w:t>贫困县、西藏地区 </w:t>
      </w:r>
      <w:r>
        <w:rPr>
          <w:color w:val="404040"/>
          <w:sz w:val="20"/>
        </w:rPr>
        <w:t>IPO</w:t>
      </w:r>
      <w:r>
        <w:rPr>
          <w:color w:val="404040"/>
          <w:spacing w:val="-3"/>
          <w:sz w:val="20"/>
        </w:rPr>
        <w:t> 是否仍具备地域优势？</w:t>
      </w:r>
    </w:p>
    <w:p>
      <w:pPr>
        <w:pStyle w:val="BodyText"/>
        <w:spacing w:before="15"/>
        <w:rPr>
          <w:sz w:val="13"/>
        </w:rPr>
      </w:pPr>
    </w:p>
    <w:p>
      <w:pPr>
        <w:pStyle w:val="ListParagraph"/>
        <w:numPr>
          <w:ilvl w:val="0"/>
          <w:numId w:val="2"/>
        </w:numPr>
        <w:tabs>
          <w:tab w:pos="1917" w:val="left" w:leader="none"/>
          <w:tab w:pos="1918" w:val="left" w:leader="none"/>
        </w:tabs>
        <w:spacing w:line="240" w:lineRule="auto" w:before="1" w:after="0"/>
        <w:ind w:left="1917" w:right="0" w:hanging="320"/>
        <w:jc w:val="left"/>
        <w:rPr>
          <w:rFonts w:ascii="Wingdings" w:hAnsi="Wingdings" w:eastAsia="Wingdings"/>
          <w:color w:val="404040"/>
          <w:sz w:val="22"/>
        </w:rPr>
      </w:pPr>
      <w:r>
        <w:rPr>
          <w:color w:val="404040"/>
          <w:sz w:val="20"/>
        </w:rPr>
        <w:t>A</w:t>
      </w:r>
      <w:r>
        <w:rPr>
          <w:color w:val="404040"/>
          <w:spacing w:val="-3"/>
          <w:sz w:val="20"/>
        </w:rPr>
        <w:t> 股上市公司的分拆上市，创业板、科创板成主场？</w:t>
      </w:r>
    </w:p>
    <w:p>
      <w:pPr>
        <w:pStyle w:val="BodyText"/>
        <w:spacing w:before="15"/>
        <w:rPr>
          <w:sz w:val="13"/>
        </w:rPr>
      </w:pPr>
    </w:p>
    <w:p>
      <w:pPr>
        <w:pStyle w:val="ListParagraph"/>
        <w:numPr>
          <w:ilvl w:val="0"/>
          <w:numId w:val="2"/>
        </w:numPr>
        <w:tabs>
          <w:tab w:pos="1889" w:val="left" w:leader="none"/>
        </w:tabs>
        <w:spacing w:line="240" w:lineRule="auto" w:before="0" w:after="0"/>
        <w:ind w:left="1888" w:right="0" w:hanging="291"/>
        <w:jc w:val="left"/>
        <w:rPr>
          <w:rFonts w:ascii="Wingdings" w:hAnsi="Wingdings" w:eastAsia="Wingdings"/>
          <w:color w:val="404040"/>
          <w:sz w:val="20"/>
        </w:rPr>
      </w:pPr>
      <w:r>
        <w:rPr>
          <w:color w:val="404040"/>
          <w:sz w:val="20"/>
        </w:rPr>
        <w:t>中概股回归，谁的盛宴？</w:t>
      </w:r>
    </w:p>
    <w:p>
      <w:pPr>
        <w:pStyle w:val="ListParagraph"/>
        <w:numPr>
          <w:ilvl w:val="1"/>
          <w:numId w:val="2"/>
        </w:numPr>
        <w:tabs>
          <w:tab w:pos="1980" w:val="left" w:leader="none"/>
        </w:tabs>
        <w:spacing w:line="240" w:lineRule="auto" w:before="116" w:after="0"/>
        <w:ind w:left="1980" w:right="0" w:hanging="173"/>
        <w:jc w:val="left"/>
        <w:rPr>
          <w:rFonts w:ascii="Verdana" w:hAnsi="Verdana" w:eastAsia="Verdana"/>
          <w:color w:val="404040"/>
          <w:sz w:val="18"/>
        </w:rPr>
      </w:pPr>
      <w:r>
        <w:rPr>
          <w:color w:val="404040"/>
          <w:sz w:val="18"/>
        </w:rPr>
        <w:t>京东、网易回港上市，为什么是港股不是A股</w:t>
      </w:r>
    </w:p>
    <w:p>
      <w:pPr>
        <w:pStyle w:val="ListParagraph"/>
        <w:numPr>
          <w:ilvl w:val="0"/>
          <w:numId w:val="2"/>
        </w:numPr>
        <w:tabs>
          <w:tab w:pos="1860" w:val="left" w:leader="none"/>
        </w:tabs>
        <w:spacing w:line="240" w:lineRule="auto" w:before="211" w:after="0"/>
        <w:ind w:left="1860" w:right="0" w:hanging="262"/>
        <w:jc w:val="left"/>
        <w:rPr>
          <w:rFonts w:ascii="Wingdings" w:hAnsi="Wingdings" w:eastAsia="Wingdings"/>
          <w:color w:val="404040"/>
          <w:sz w:val="18"/>
        </w:rPr>
      </w:pPr>
      <w:r>
        <w:rPr>
          <w:color w:val="404040"/>
          <w:sz w:val="20"/>
        </w:rPr>
        <w:t>《关于创新试点红筹企业在境内上市相关安排的公告》加速红筹股回归</w:t>
      </w:r>
    </w:p>
    <w:p>
      <w:pPr>
        <w:pStyle w:val="BodyText"/>
        <w:spacing w:before="16"/>
        <w:rPr>
          <w:sz w:val="13"/>
        </w:rPr>
      </w:pPr>
    </w:p>
    <w:p>
      <w:pPr>
        <w:pStyle w:val="ListParagraph"/>
        <w:numPr>
          <w:ilvl w:val="0"/>
          <w:numId w:val="2"/>
        </w:numPr>
        <w:tabs>
          <w:tab w:pos="1889" w:val="left" w:leader="none"/>
        </w:tabs>
        <w:spacing w:line="240" w:lineRule="auto" w:before="0" w:after="0"/>
        <w:ind w:left="1888" w:right="0" w:hanging="291"/>
        <w:jc w:val="left"/>
        <w:rPr>
          <w:rFonts w:ascii="Wingdings" w:hAnsi="Wingdings" w:eastAsia="Wingdings"/>
          <w:color w:val="404040"/>
          <w:sz w:val="20"/>
        </w:rPr>
      </w:pPr>
      <w:r>
        <w:rPr>
          <w:color w:val="404040"/>
          <w:spacing w:val="-2"/>
          <w:sz w:val="20"/>
        </w:rPr>
        <w:t>全国最新 </w:t>
      </w:r>
      <w:r>
        <w:rPr>
          <w:color w:val="404040"/>
          <w:sz w:val="20"/>
        </w:rPr>
        <w:t>IPO</w:t>
      </w:r>
      <w:r>
        <w:rPr>
          <w:color w:val="404040"/>
          <w:spacing w:val="-3"/>
          <w:sz w:val="20"/>
        </w:rPr>
        <w:t> 上市补贴政策</w:t>
      </w:r>
    </w:p>
    <w:p>
      <w:pPr>
        <w:pStyle w:val="BodyText"/>
        <w:spacing w:before="15"/>
        <w:rPr>
          <w:sz w:val="13"/>
        </w:rPr>
      </w:pPr>
    </w:p>
    <w:p>
      <w:pPr>
        <w:pStyle w:val="ListParagraph"/>
        <w:numPr>
          <w:ilvl w:val="0"/>
          <w:numId w:val="2"/>
        </w:numPr>
        <w:tabs>
          <w:tab w:pos="1889" w:val="left" w:leader="none"/>
        </w:tabs>
        <w:spacing w:line="240" w:lineRule="auto" w:before="1" w:after="0"/>
        <w:ind w:left="1888" w:right="0" w:hanging="291"/>
        <w:jc w:val="left"/>
        <w:rPr>
          <w:rFonts w:ascii="Wingdings" w:hAnsi="Wingdings" w:eastAsia="Wingdings"/>
          <w:color w:val="404040"/>
          <w:sz w:val="20"/>
        </w:rPr>
      </w:pPr>
      <w:r>
        <w:rPr>
          <w:color w:val="404040"/>
          <w:spacing w:val="-2"/>
          <w:sz w:val="20"/>
        </w:rPr>
        <w:t>特殊行业 </w:t>
      </w:r>
      <w:r>
        <w:rPr>
          <w:color w:val="404040"/>
          <w:sz w:val="20"/>
        </w:rPr>
        <w:t>IPO</w:t>
      </w:r>
      <w:r>
        <w:rPr>
          <w:color w:val="404040"/>
          <w:spacing w:val="-3"/>
          <w:sz w:val="20"/>
        </w:rPr>
        <w:t> 现状</w:t>
      </w:r>
      <w:r>
        <w:rPr>
          <w:color w:val="404040"/>
          <w:sz w:val="20"/>
        </w:rPr>
        <w:t>（网络游戏公司、商业地产、类金融行业）</w:t>
      </w:r>
    </w:p>
    <w:p>
      <w:pPr>
        <w:spacing w:after="0" w:line="240" w:lineRule="auto"/>
        <w:jc w:val="left"/>
        <w:rPr>
          <w:rFonts w:ascii="Wingdings" w:hAnsi="Wingdings" w:eastAsia="Wingdings"/>
          <w:sz w:val="20"/>
        </w:rPr>
        <w:sectPr>
          <w:pgSz w:w="11910" w:h="16160"/>
          <w:pgMar w:header="0" w:footer="0" w:top="880" w:bottom="0" w:left="0" w:right="0"/>
        </w:sectPr>
      </w:pPr>
    </w:p>
    <w:p>
      <w:pPr>
        <w:pStyle w:val="BodyText"/>
        <w:ind w:left="8776"/>
        <w:rPr>
          <w:sz w:val="20"/>
        </w:rPr>
      </w:pPr>
      <w:r>
        <w:rPr>
          <w:sz w:val="20"/>
        </w:rPr>
        <w:drawing>
          <wp:inline distT="0" distB="0" distL="0" distR="0">
            <wp:extent cx="1453988" cy="336613"/>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1453988" cy="336613"/>
                    </a:xfrm>
                    <a:prstGeom prst="rect">
                      <a:avLst/>
                    </a:prstGeom>
                  </pic:spPr>
                </pic:pic>
              </a:graphicData>
            </a:graphic>
          </wp:inline>
        </w:drawing>
      </w:r>
      <w:r>
        <w:rPr>
          <w:sz w:val="20"/>
        </w:rPr>
      </w:r>
    </w:p>
    <w:p>
      <w:pPr>
        <w:pStyle w:val="BodyText"/>
        <w:spacing w:before="4"/>
        <w:rPr>
          <w:sz w:val="13"/>
        </w:rPr>
      </w:pPr>
      <w:r>
        <w:rPr/>
        <w:drawing>
          <wp:anchor distT="0" distB="0" distL="0" distR="0" allowOverlap="1" layoutInCell="1" locked="0" behindDoc="0" simplePos="0" relativeHeight="30">
            <wp:simplePos x="0" y="0"/>
            <wp:positionH relativeFrom="page">
              <wp:posOffset>504825</wp:posOffset>
            </wp:positionH>
            <wp:positionV relativeFrom="paragraph">
              <wp:posOffset>193598</wp:posOffset>
            </wp:positionV>
            <wp:extent cx="277648" cy="266700"/>
            <wp:effectExtent l="0" t="0" r="0" b="0"/>
            <wp:wrapTopAndBottom/>
            <wp:docPr id="25" name="image7.png"/>
            <wp:cNvGraphicFramePr>
              <a:graphicFrameLocks noChangeAspect="1"/>
            </wp:cNvGraphicFramePr>
            <a:graphic>
              <a:graphicData uri="http://schemas.openxmlformats.org/drawingml/2006/picture">
                <pic:pic>
                  <pic:nvPicPr>
                    <pic:cNvPr id="26" name="image7.png"/>
                    <pic:cNvPicPr/>
                  </pic:nvPicPr>
                  <pic:blipFill>
                    <a:blip r:embed="rId12" cstate="print"/>
                    <a:stretch>
                      <a:fillRect/>
                    </a:stretch>
                  </pic:blipFill>
                  <pic:spPr>
                    <a:xfrm>
                      <a:off x="0" y="0"/>
                      <a:ext cx="277648" cy="266700"/>
                    </a:xfrm>
                    <a:prstGeom prst="rect">
                      <a:avLst/>
                    </a:prstGeom>
                  </pic:spPr>
                </pic:pic>
              </a:graphicData>
            </a:graphic>
          </wp:anchor>
        </w:drawing>
      </w:r>
      <w:r>
        <w:rPr/>
        <w:pict>
          <v:group style="position:absolute;margin-left:78pt;margin-top:14.168941pt;width:472.05pt;height:19.6pt;mso-position-horizontal-relative:page;mso-position-vertical-relative:paragraph;z-index:-251625472;mso-wrap-distance-left:0;mso-wrap-distance-right:0" coordorigin="1560,283" coordsize="9441,392">
            <v:shape style="position:absolute;left:10867;top:288;width:133;height:387" type="#_x0000_t75" stroked="false">
              <v:imagedata r:id="rId13" o:title=""/>
            </v:shape>
            <v:line style="position:absolute" from="1560,291" to="10980,291" stroked="true" strokeweight=".75pt" strokecolor="#d29f60">
              <v:stroke dashstyle="solid"/>
            </v:line>
            <v:shape style="position:absolute;left:1560;top:283;width:9441;height:392" type="#_x0000_t202" filled="false" stroked="false">
              <v:textbox inset="0,0,0,0">
                <w:txbxContent>
                  <w:p>
                    <w:pPr>
                      <w:tabs>
                        <w:tab w:pos="9419" w:val="left" w:leader="none"/>
                      </w:tabs>
                      <w:spacing w:line="391" w:lineRule="exact" w:before="0"/>
                      <w:ind w:left="28" w:right="0" w:firstLine="0"/>
                      <w:jc w:val="left"/>
                      <w:rPr>
                        <w:sz w:val="24"/>
                      </w:rPr>
                    </w:pPr>
                    <w:r>
                      <w:rPr>
                        <w:b/>
                        <w:color w:val="3E3E3E"/>
                        <w:sz w:val="24"/>
                        <w:u w:val="single" w:color="D29F60"/>
                      </w:rPr>
                      <w:t>课程内容</w:t>
                    </w:r>
                    <w:r>
                      <w:rPr>
                        <w:b/>
                        <w:color w:val="3E3E3E"/>
                        <w:spacing w:val="40"/>
                        <w:sz w:val="24"/>
                        <w:u w:val="single" w:color="D29F60"/>
                      </w:rPr>
                      <w:t> </w:t>
                    </w:r>
                    <w:r>
                      <w:rPr>
                        <w:color w:val="BDBDBD"/>
                        <w:sz w:val="24"/>
                        <w:u w:val="single" w:color="D29F60"/>
                      </w:rPr>
                      <w:t>Syllabus</w:t>
                      <w:tab/>
                    </w:r>
                  </w:p>
                </w:txbxContent>
              </v:textbox>
              <w10:wrap type="none"/>
            </v:shape>
            <w10:wrap type="topAndBottom"/>
          </v:group>
        </w:pict>
      </w:r>
    </w:p>
    <w:p>
      <w:pPr>
        <w:pStyle w:val="Heading2"/>
        <w:spacing w:before="105"/>
        <w:ind w:left="1596"/>
      </w:pPr>
      <w:r>
        <w:rPr>
          <w:color w:val="D29F60"/>
        </w:rPr>
        <w:t>第3天：《上市前改制重组与资产整合》</w:t>
      </w:r>
    </w:p>
    <w:p>
      <w:pPr>
        <w:pStyle w:val="BodyText"/>
        <w:spacing w:line="386" w:lineRule="auto" w:before="209"/>
        <w:ind w:left="1596" w:right="898" w:firstLine="420"/>
        <w:jc w:val="both"/>
      </w:pPr>
      <w:r>
        <w:rPr>
          <w:spacing w:val="-3"/>
          <w:w w:val="95"/>
        </w:rPr>
        <w:t>企业要成为合格的上市主体，必须经过严谨规范的改制重组，完善现代企业管理制度，通过股权重     </w:t>
      </w:r>
      <w:r>
        <w:rPr>
          <w:spacing w:val="-7"/>
          <w:w w:val="95"/>
        </w:rPr>
        <w:t>组与资产整合，使公司的股权结构、主辅业务、资产和财务进行合理调整和有效配置，形成股权关系清     </w:t>
      </w:r>
      <w:r>
        <w:rPr>
          <w:spacing w:val="-6"/>
          <w:w w:val="95"/>
        </w:rPr>
        <w:t>晰、业务体系完整、直接面向市场独立经营和持续发展的发行主体。本课程主要是帮助企业做好上市的     </w:t>
      </w:r>
      <w:r>
        <w:rPr>
          <w:spacing w:val="-6"/>
        </w:rPr>
        <w:t>决策规划，掌握上市前改制重组、资产整合的核心内容和操作要点。</w:t>
      </w:r>
    </w:p>
    <w:p>
      <w:pPr>
        <w:pStyle w:val="Heading3"/>
        <w:spacing w:before="26"/>
        <w:ind w:left="1596"/>
      </w:pPr>
      <w:r>
        <w:rPr>
          <w:color w:val="404040"/>
        </w:rPr>
        <w:t>一、企业上市前改制与规范运作</w:t>
      </w:r>
    </w:p>
    <w:p>
      <w:pPr>
        <w:pStyle w:val="ListParagraph"/>
        <w:numPr>
          <w:ilvl w:val="0"/>
          <w:numId w:val="2"/>
        </w:numPr>
        <w:tabs>
          <w:tab w:pos="1858" w:val="left" w:leader="none"/>
        </w:tabs>
        <w:spacing w:line="240" w:lineRule="auto" w:before="245" w:after="0"/>
        <w:ind w:left="1857" w:right="0" w:hanging="262"/>
        <w:jc w:val="left"/>
        <w:rPr>
          <w:rFonts w:ascii="Wingdings" w:hAnsi="Wingdings" w:eastAsia="Wingdings"/>
          <w:color w:val="404040"/>
          <w:sz w:val="18"/>
        </w:rPr>
      </w:pPr>
      <w:r>
        <w:rPr>
          <w:color w:val="404040"/>
          <w:sz w:val="18"/>
        </w:rPr>
        <w:t>为什么要进行上市前改制重组？</w:t>
      </w:r>
    </w:p>
    <w:p>
      <w:pPr>
        <w:pStyle w:val="ListParagraph"/>
        <w:numPr>
          <w:ilvl w:val="0"/>
          <w:numId w:val="2"/>
        </w:numPr>
        <w:tabs>
          <w:tab w:pos="1829" w:val="left" w:leader="none"/>
        </w:tabs>
        <w:spacing w:line="350" w:lineRule="auto" w:before="136" w:after="0"/>
        <w:ind w:left="1836" w:right="4815" w:hanging="240"/>
        <w:jc w:val="left"/>
        <w:rPr>
          <w:rFonts w:ascii="Wingdings" w:hAnsi="Wingdings" w:eastAsia="Wingdings"/>
          <w:color w:val="404040"/>
          <w:sz w:val="16"/>
        </w:rPr>
      </w:pPr>
      <w:r>
        <w:rPr>
          <w:color w:val="404040"/>
          <w:sz w:val="18"/>
        </w:rPr>
        <w:t>改制重组的的流程是怎样的？要重点关注哪些问题？</w:t>
      </w:r>
      <w:r>
        <w:rPr>
          <w:color w:val="404040"/>
          <w:sz w:val="16"/>
        </w:rPr>
        <w:t>（</w:t>
      </w:r>
      <w:r>
        <w:rPr>
          <w:color w:val="404040"/>
          <w:spacing w:val="-5"/>
          <w:sz w:val="16"/>
        </w:rPr>
        <w:t>如：突出主营</w:t>
      </w:r>
      <w:r>
        <w:rPr>
          <w:color w:val="404040"/>
          <w:spacing w:val="-3"/>
          <w:sz w:val="16"/>
        </w:rPr>
        <w:t>业务、避免同业竞争、减少关联交易等</w:t>
      </w:r>
      <w:r>
        <w:rPr>
          <w:color w:val="404040"/>
          <w:sz w:val="16"/>
        </w:rPr>
        <w:t>）</w:t>
      </w:r>
    </w:p>
    <w:p>
      <w:pPr>
        <w:pStyle w:val="ListParagraph"/>
        <w:numPr>
          <w:ilvl w:val="0"/>
          <w:numId w:val="2"/>
        </w:numPr>
        <w:tabs>
          <w:tab w:pos="1858" w:val="left" w:leader="none"/>
        </w:tabs>
        <w:spacing w:line="240" w:lineRule="auto" w:before="21" w:after="0"/>
        <w:ind w:left="1857" w:right="0" w:hanging="262"/>
        <w:jc w:val="left"/>
        <w:rPr>
          <w:rFonts w:ascii="Wingdings" w:hAnsi="Wingdings" w:eastAsia="Wingdings"/>
          <w:color w:val="404040"/>
          <w:sz w:val="18"/>
        </w:rPr>
      </w:pPr>
      <w:r>
        <w:rPr>
          <w:color w:val="404040"/>
          <w:sz w:val="18"/>
        </w:rPr>
        <w:t>有哪些改制重组的模式？实际改制中如何运用？（案例分享）</w:t>
      </w:r>
    </w:p>
    <w:p>
      <w:pPr>
        <w:pStyle w:val="ListParagraph"/>
        <w:numPr>
          <w:ilvl w:val="1"/>
          <w:numId w:val="2"/>
        </w:numPr>
        <w:tabs>
          <w:tab w:pos="1959" w:val="left" w:leader="none"/>
        </w:tabs>
        <w:spacing w:line="240" w:lineRule="auto" w:before="57" w:after="0"/>
        <w:ind w:left="1958" w:right="0" w:hanging="155"/>
        <w:jc w:val="left"/>
        <w:rPr>
          <w:rFonts w:ascii="Verdana" w:hAnsi="Verdana" w:eastAsia="Verdana"/>
          <w:color w:val="404040"/>
          <w:sz w:val="16"/>
        </w:rPr>
      </w:pPr>
      <w:r>
        <w:rPr>
          <w:color w:val="404040"/>
          <w:spacing w:val="-3"/>
          <w:sz w:val="16"/>
        </w:rPr>
        <w:t>如：原企业整体重组、合并整体重组、分立重组等</w:t>
      </w:r>
    </w:p>
    <w:p>
      <w:pPr>
        <w:pStyle w:val="BodyText"/>
        <w:spacing w:before="11"/>
        <w:rPr>
          <w:sz w:val="10"/>
        </w:rPr>
      </w:pPr>
    </w:p>
    <w:p>
      <w:pPr>
        <w:pStyle w:val="ListParagraph"/>
        <w:numPr>
          <w:ilvl w:val="0"/>
          <w:numId w:val="2"/>
        </w:numPr>
        <w:tabs>
          <w:tab w:pos="1858" w:val="left" w:leader="none"/>
        </w:tabs>
        <w:spacing w:line="240" w:lineRule="auto" w:before="0" w:after="0"/>
        <w:ind w:left="1857" w:right="0" w:hanging="262"/>
        <w:jc w:val="left"/>
        <w:rPr>
          <w:rFonts w:ascii="Wingdings" w:hAnsi="Wingdings" w:eastAsia="Wingdings"/>
          <w:color w:val="404040"/>
          <w:sz w:val="18"/>
        </w:rPr>
      </w:pPr>
      <w:r>
        <w:rPr>
          <w:color w:val="404040"/>
          <w:sz w:val="18"/>
        </w:rPr>
        <w:t>设计改制重组方案时要重点考虑哪些问题？</w:t>
      </w:r>
    </w:p>
    <w:p>
      <w:pPr>
        <w:pStyle w:val="ListParagraph"/>
        <w:numPr>
          <w:ilvl w:val="1"/>
          <w:numId w:val="2"/>
        </w:numPr>
        <w:tabs>
          <w:tab w:pos="1959" w:val="left" w:leader="none"/>
        </w:tabs>
        <w:spacing w:line="240" w:lineRule="auto" w:before="57" w:after="0"/>
        <w:ind w:left="1958" w:right="0" w:hanging="155"/>
        <w:jc w:val="left"/>
        <w:rPr>
          <w:rFonts w:ascii="Verdana" w:hAnsi="Verdana" w:eastAsia="Verdana"/>
          <w:color w:val="404040"/>
          <w:sz w:val="16"/>
        </w:rPr>
      </w:pPr>
      <w:r>
        <w:rPr>
          <w:color w:val="404040"/>
          <w:spacing w:val="-3"/>
          <w:sz w:val="16"/>
        </w:rPr>
        <w:t>拟组建股份有限公司的主营业务和未来利润增长点</w:t>
      </w:r>
    </w:p>
    <w:p>
      <w:pPr>
        <w:pStyle w:val="ListParagraph"/>
        <w:numPr>
          <w:ilvl w:val="1"/>
          <w:numId w:val="2"/>
        </w:numPr>
        <w:tabs>
          <w:tab w:pos="1959" w:val="left" w:leader="none"/>
        </w:tabs>
        <w:spacing w:line="240" w:lineRule="auto" w:before="118" w:after="0"/>
        <w:ind w:left="1958" w:right="0" w:hanging="155"/>
        <w:jc w:val="left"/>
        <w:rPr>
          <w:rFonts w:ascii="Verdana" w:hAnsi="Verdana" w:eastAsia="Verdana"/>
          <w:color w:val="404040"/>
          <w:sz w:val="16"/>
        </w:rPr>
      </w:pPr>
      <w:r>
        <w:rPr>
          <w:color w:val="404040"/>
          <w:spacing w:val="-3"/>
          <w:sz w:val="16"/>
        </w:rPr>
        <w:t>与主营业务相关的各无形资产的处置方案，包括专利、商标、土地使用权等</w:t>
      </w:r>
    </w:p>
    <w:p>
      <w:pPr>
        <w:pStyle w:val="BodyText"/>
        <w:spacing w:before="10"/>
        <w:rPr>
          <w:sz w:val="10"/>
        </w:rPr>
      </w:pPr>
    </w:p>
    <w:p>
      <w:pPr>
        <w:pStyle w:val="ListParagraph"/>
        <w:numPr>
          <w:ilvl w:val="0"/>
          <w:numId w:val="2"/>
        </w:numPr>
        <w:tabs>
          <w:tab w:pos="1858" w:val="left" w:leader="none"/>
        </w:tabs>
        <w:spacing w:line="240" w:lineRule="auto" w:before="0" w:after="0"/>
        <w:ind w:left="1857" w:right="0" w:hanging="262"/>
        <w:jc w:val="left"/>
        <w:rPr>
          <w:rFonts w:ascii="Wingdings" w:hAnsi="Wingdings" w:eastAsia="Wingdings"/>
          <w:color w:val="404040"/>
          <w:sz w:val="18"/>
        </w:rPr>
      </w:pPr>
      <w:r>
        <w:rPr>
          <w:color w:val="404040"/>
          <w:sz w:val="18"/>
        </w:rPr>
        <w:t>有限责任公司变更为股份公司的条件、程序及要考虑的问题</w:t>
      </w:r>
    </w:p>
    <w:p>
      <w:pPr>
        <w:pStyle w:val="ListParagraph"/>
        <w:numPr>
          <w:ilvl w:val="0"/>
          <w:numId w:val="2"/>
        </w:numPr>
        <w:tabs>
          <w:tab w:pos="1858" w:val="left" w:leader="none"/>
        </w:tabs>
        <w:spacing w:line="240" w:lineRule="auto" w:before="136" w:after="0"/>
        <w:ind w:left="1857" w:right="0" w:hanging="262"/>
        <w:jc w:val="left"/>
        <w:rPr>
          <w:rFonts w:ascii="Wingdings" w:hAnsi="Wingdings" w:eastAsia="Wingdings"/>
          <w:color w:val="404040"/>
          <w:sz w:val="18"/>
        </w:rPr>
      </w:pPr>
      <w:r>
        <w:rPr>
          <w:color w:val="404040"/>
          <w:sz w:val="18"/>
        </w:rPr>
        <w:t>外商投资企业改制为股份公司的变更条件、程序及要考虑的问题</w:t>
      </w:r>
    </w:p>
    <w:p>
      <w:pPr>
        <w:pStyle w:val="Heading3"/>
        <w:spacing w:before="211"/>
        <w:ind w:left="1596"/>
      </w:pPr>
      <w:r>
        <w:rPr>
          <w:color w:val="404040"/>
        </w:rPr>
        <w:t>二、企业上市前股权重组与资产整合</w:t>
      </w:r>
    </w:p>
    <w:p>
      <w:pPr>
        <w:pStyle w:val="BodyText"/>
        <w:spacing w:before="7"/>
        <w:rPr>
          <w:b/>
          <w:sz w:val="16"/>
        </w:rPr>
      </w:pPr>
    </w:p>
    <w:p>
      <w:pPr>
        <w:pStyle w:val="ListParagraph"/>
        <w:numPr>
          <w:ilvl w:val="0"/>
          <w:numId w:val="2"/>
        </w:numPr>
        <w:tabs>
          <w:tab w:pos="1887" w:val="left" w:leader="none"/>
        </w:tabs>
        <w:spacing w:line="240" w:lineRule="auto" w:before="0" w:after="0"/>
        <w:ind w:left="1886" w:right="0" w:hanging="291"/>
        <w:jc w:val="left"/>
        <w:rPr>
          <w:rFonts w:ascii="Wingdings" w:hAnsi="Wingdings" w:eastAsia="Wingdings"/>
          <w:color w:val="404040"/>
          <w:sz w:val="20"/>
        </w:rPr>
      </w:pPr>
      <w:r>
        <w:rPr>
          <w:color w:val="404040"/>
          <w:sz w:val="20"/>
        </w:rPr>
        <w:t>股权重组</w:t>
      </w:r>
    </w:p>
    <w:p>
      <w:pPr>
        <w:pStyle w:val="ListParagraph"/>
        <w:numPr>
          <w:ilvl w:val="1"/>
          <w:numId w:val="2"/>
        </w:numPr>
        <w:tabs>
          <w:tab w:pos="1978" w:val="left" w:leader="none"/>
        </w:tabs>
        <w:spacing w:line="240" w:lineRule="auto" w:before="117" w:after="0"/>
        <w:ind w:left="1977" w:right="0" w:hanging="174"/>
        <w:jc w:val="left"/>
        <w:rPr>
          <w:rFonts w:ascii="Verdana" w:hAnsi="Verdana" w:eastAsia="Verdana"/>
          <w:color w:val="404040"/>
          <w:sz w:val="18"/>
        </w:rPr>
      </w:pPr>
      <w:r>
        <w:rPr/>
        <w:pict>
          <v:group style="position:absolute;margin-left:0pt;margin-top:31.365467pt;width:595.35pt;height:189pt;mso-position-horizontal-relative:page;mso-position-vertical-relative:paragraph;z-index:251693056" coordorigin="0,627" coordsize="11907,3780">
            <v:rect style="position:absolute;left:0;top:4135;width:11907;height:272" filled="true" fillcolor="#d29f60" stroked="false">
              <v:fill type="solid"/>
            </v:rect>
            <v:shape style="position:absolute;left:5401;top:799;width:6503;height:3605" type="#_x0000_t75" stroked="false">
              <v:imagedata r:id="rId7" o:title=""/>
            </v:shape>
            <v:shape style="position:absolute;left:0;top:627;width:11907;height:3780" type="#_x0000_t202" filled="false" stroked="false">
              <v:textbox inset="0,0,0,0">
                <w:txbxContent>
                  <w:p>
                    <w:pPr>
                      <w:numPr>
                        <w:ilvl w:val="0"/>
                        <w:numId w:val="4"/>
                      </w:numPr>
                      <w:tabs>
                        <w:tab w:pos="1978" w:val="left" w:leader="none"/>
                      </w:tabs>
                      <w:spacing w:line="285" w:lineRule="exact" w:before="0"/>
                      <w:ind w:left="1977" w:right="0" w:hanging="174"/>
                      <w:jc w:val="left"/>
                      <w:rPr>
                        <w:sz w:val="18"/>
                      </w:rPr>
                    </w:pPr>
                    <w:r>
                      <w:rPr>
                        <w:color w:val="404040"/>
                        <w:sz w:val="18"/>
                      </w:rPr>
                      <w:t>如何权衡新老股东利益，合理确定股权重组价格？</w:t>
                    </w:r>
                  </w:p>
                  <w:p>
                    <w:pPr>
                      <w:numPr>
                        <w:ilvl w:val="0"/>
                        <w:numId w:val="4"/>
                      </w:numPr>
                      <w:tabs>
                        <w:tab w:pos="1978" w:val="left" w:leader="none"/>
                      </w:tabs>
                      <w:spacing w:before="131"/>
                      <w:ind w:left="1977" w:right="0" w:hanging="174"/>
                      <w:jc w:val="left"/>
                      <w:rPr>
                        <w:sz w:val="18"/>
                      </w:rPr>
                    </w:pPr>
                    <w:r>
                      <w:rPr>
                        <w:color w:val="404040"/>
                        <w:sz w:val="18"/>
                      </w:rPr>
                      <w:t>职工股有哪些存在形式？如何对职工股进行规范？</w:t>
                    </w:r>
                  </w:p>
                  <w:p>
                    <w:pPr>
                      <w:spacing w:line="240" w:lineRule="auto" w:before="12"/>
                      <w:rPr>
                        <w:sz w:val="14"/>
                      </w:rPr>
                    </w:pPr>
                  </w:p>
                  <w:p>
                    <w:pPr>
                      <w:numPr>
                        <w:ilvl w:val="0"/>
                        <w:numId w:val="5"/>
                      </w:numPr>
                      <w:tabs>
                        <w:tab w:pos="1887" w:val="left" w:leader="none"/>
                      </w:tabs>
                      <w:spacing w:before="1"/>
                      <w:ind w:left="1886" w:right="0" w:hanging="291"/>
                      <w:jc w:val="left"/>
                      <w:rPr>
                        <w:sz w:val="20"/>
                      </w:rPr>
                    </w:pPr>
                    <w:r>
                      <w:rPr>
                        <w:color w:val="404040"/>
                        <w:sz w:val="20"/>
                      </w:rPr>
                      <w:t>资产整合</w:t>
                    </w:r>
                  </w:p>
                  <w:p>
                    <w:pPr>
                      <w:numPr>
                        <w:ilvl w:val="1"/>
                        <w:numId w:val="5"/>
                      </w:numPr>
                      <w:tabs>
                        <w:tab w:pos="1978" w:val="left" w:leader="none"/>
                      </w:tabs>
                      <w:spacing w:before="116"/>
                      <w:ind w:left="1977" w:right="0" w:hanging="174"/>
                      <w:jc w:val="left"/>
                      <w:rPr>
                        <w:sz w:val="18"/>
                      </w:rPr>
                    </w:pPr>
                    <w:r>
                      <w:rPr>
                        <w:color w:val="404040"/>
                        <w:sz w:val="18"/>
                      </w:rPr>
                      <w:t>如何识别不良资产，有哪些判断标准？</w:t>
                    </w:r>
                  </w:p>
                  <w:p>
                    <w:pPr>
                      <w:numPr>
                        <w:ilvl w:val="1"/>
                        <w:numId w:val="5"/>
                      </w:numPr>
                      <w:tabs>
                        <w:tab w:pos="1978" w:val="left" w:leader="none"/>
                      </w:tabs>
                      <w:spacing w:before="131"/>
                      <w:ind w:left="1977" w:right="0" w:hanging="174"/>
                      <w:jc w:val="left"/>
                      <w:rPr>
                        <w:sz w:val="18"/>
                      </w:rPr>
                    </w:pPr>
                    <w:r>
                      <w:rPr>
                        <w:color w:val="404040"/>
                        <w:sz w:val="18"/>
                      </w:rPr>
                      <w:t>企业如何进行资产剥离？（如：向控股股东</w:t>
                    </w:r>
                    <w:r>
                      <w:rPr>
                        <w:color w:val="404040"/>
                        <w:spacing w:val="-3"/>
                        <w:sz w:val="18"/>
                      </w:rPr>
                      <w:t>/</w:t>
                    </w:r>
                    <w:r>
                      <w:rPr>
                        <w:color w:val="404040"/>
                        <w:sz w:val="18"/>
                      </w:rPr>
                      <w:t>非关联企业出售资产、管理层收购、员工持股计划等）</w:t>
                    </w:r>
                  </w:p>
                  <w:p>
                    <w:pPr>
                      <w:numPr>
                        <w:ilvl w:val="1"/>
                        <w:numId w:val="5"/>
                      </w:numPr>
                      <w:tabs>
                        <w:tab w:pos="1978" w:val="left" w:leader="none"/>
                      </w:tabs>
                      <w:spacing w:before="132"/>
                      <w:ind w:left="1977" w:right="0" w:hanging="174"/>
                      <w:jc w:val="left"/>
                      <w:rPr>
                        <w:sz w:val="18"/>
                      </w:rPr>
                    </w:pPr>
                    <w:r>
                      <w:rPr>
                        <w:color w:val="404040"/>
                        <w:sz w:val="18"/>
                      </w:rPr>
                      <w:t>剥离不良资产时要考虑哪些因素的影响？（如：是否有利于公司上市后的管理与规范化运行等）</w:t>
                    </w:r>
                  </w:p>
                  <w:p>
                    <w:pPr>
                      <w:numPr>
                        <w:ilvl w:val="1"/>
                        <w:numId w:val="5"/>
                      </w:numPr>
                      <w:tabs>
                        <w:tab w:pos="1978" w:val="left" w:leader="none"/>
                      </w:tabs>
                      <w:spacing w:before="131"/>
                      <w:ind w:left="1977" w:right="0" w:hanging="174"/>
                      <w:jc w:val="left"/>
                      <w:rPr>
                        <w:sz w:val="18"/>
                      </w:rPr>
                    </w:pPr>
                    <w:r>
                      <w:rPr>
                        <w:color w:val="404040"/>
                        <w:sz w:val="18"/>
                      </w:rPr>
                      <w:t>如何整合优质资源，发挥资源最大价值？</w:t>
                    </w:r>
                  </w:p>
                </w:txbxContent>
              </v:textbox>
              <w10:wrap type="none"/>
            </v:shape>
            <w10:wrap type="none"/>
          </v:group>
        </w:pict>
      </w:r>
      <w:r>
        <w:rPr>
          <w:color w:val="404040"/>
          <w:sz w:val="18"/>
        </w:rPr>
        <w:t>股权重组有哪些形式？如何运用？（股权的存量变更、股权的增量融资）</w:t>
      </w:r>
    </w:p>
    <w:p>
      <w:pPr>
        <w:spacing w:after="0" w:line="240" w:lineRule="auto"/>
        <w:jc w:val="left"/>
        <w:rPr>
          <w:rFonts w:ascii="Verdana" w:hAnsi="Verdana" w:eastAsia="Verdana"/>
          <w:sz w:val="18"/>
        </w:rPr>
        <w:sectPr>
          <w:pgSz w:w="11910" w:h="16160"/>
          <w:pgMar w:header="0" w:footer="0" w:top="880" w:bottom="0" w:left="0" w:right="0"/>
        </w:sectPr>
      </w:pPr>
    </w:p>
    <w:p>
      <w:pPr>
        <w:pStyle w:val="BodyText"/>
        <w:ind w:left="8776"/>
        <w:rPr>
          <w:sz w:val="20"/>
        </w:rPr>
      </w:pPr>
      <w:r>
        <w:rPr>
          <w:sz w:val="20"/>
        </w:rPr>
        <w:drawing>
          <wp:inline distT="0" distB="0" distL="0" distR="0">
            <wp:extent cx="1453988" cy="336613"/>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1453988" cy="336613"/>
                    </a:xfrm>
                    <a:prstGeom prst="rect">
                      <a:avLst/>
                    </a:prstGeom>
                  </pic:spPr>
                </pic:pic>
              </a:graphicData>
            </a:graphic>
          </wp:inline>
        </w:drawing>
      </w:r>
      <w:r>
        <w:rPr>
          <w:sz w:val="20"/>
        </w:rPr>
      </w:r>
    </w:p>
    <w:p>
      <w:pPr>
        <w:pStyle w:val="BodyText"/>
        <w:spacing w:before="4"/>
        <w:rPr>
          <w:sz w:val="13"/>
        </w:rPr>
      </w:pPr>
      <w:r>
        <w:rPr/>
        <w:drawing>
          <wp:anchor distT="0" distB="0" distL="0" distR="0" allowOverlap="1" layoutInCell="1" locked="0" behindDoc="0" simplePos="0" relativeHeight="35">
            <wp:simplePos x="0" y="0"/>
            <wp:positionH relativeFrom="page">
              <wp:posOffset>504825</wp:posOffset>
            </wp:positionH>
            <wp:positionV relativeFrom="paragraph">
              <wp:posOffset>193598</wp:posOffset>
            </wp:positionV>
            <wp:extent cx="277648" cy="266700"/>
            <wp:effectExtent l="0" t="0" r="0" b="0"/>
            <wp:wrapTopAndBottom/>
            <wp:docPr id="29" name="image7.png"/>
            <wp:cNvGraphicFramePr>
              <a:graphicFrameLocks noChangeAspect="1"/>
            </wp:cNvGraphicFramePr>
            <a:graphic>
              <a:graphicData uri="http://schemas.openxmlformats.org/drawingml/2006/picture">
                <pic:pic>
                  <pic:nvPicPr>
                    <pic:cNvPr id="30" name="image7.png"/>
                    <pic:cNvPicPr/>
                  </pic:nvPicPr>
                  <pic:blipFill>
                    <a:blip r:embed="rId12" cstate="print"/>
                    <a:stretch>
                      <a:fillRect/>
                    </a:stretch>
                  </pic:blipFill>
                  <pic:spPr>
                    <a:xfrm>
                      <a:off x="0" y="0"/>
                      <a:ext cx="277648" cy="266700"/>
                    </a:xfrm>
                    <a:prstGeom prst="rect">
                      <a:avLst/>
                    </a:prstGeom>
                  </pic:spPr>
                </pic:pic>
              </a:graphicData>
            </a:graphic>
          </wp:anchor>
        </w:drawing>
      </w:r>
      <w:r>
        <w:rPr/>
        <w:pict>
          <v:group style="position:absolute;margin-left:78pt;margin-top:14.168941pt;width:472.05pt;height:19.6pt;mso-position-horizontal-relative:page;mso-position-vertical-relative:paragraph;z-index:-251620352;mso-wrap-distance-left:0;mso-wrap-distance-right:0" coordorigin="1560,283" coordsize="9441,392">
            <v:shape style="position:absolute;left:10867;top:288;width:133;height:387" type="#_x0000_t75" stroked="false">
              <v:imagedata r:id="rId13" o:title=""/>
            </v:shape>
            <v:line style="position:absolute" from="1560,291" to="10980,291" stroked="true" strokeweight=".75pt" strokecolor="#d29f60">
              <v:stroke dashstyle="solid"/>
            </v:line>
            <v:shape style="position:absolute;left:1560;top:283;width:9441;height:392" type="#_x0000_t202" filled="false" stroked="false">
              <v:textbox inset="0,0,0,0">
                <w:txbxContent>
                  <w:p>
                    <w:pPr>
                      <w:tabs>
                        <w:tab w:pos="9419" w:val="left" w:leader="none"/>
                      </w:tabs>
                      <w:spacing w:line="391" w:lineRule="exact" w:before="0"/>
                      <w:ind w:left="28" w:right="0" w:firstLine="0"/>
                      <w:jc w:val="left"/>
                      <w:rPr>
                        <w:sz w:val="24"/>
                      </w:rPr>
                    </w:pPr>
                    <w:r>
                      <w:rPr>
                        <w:b/>
                        <w:color w:val="3E3E3E"/>
                        <w:sz w:val="24"/>
                        <w:u w:val="single" w:color="D29F60"/>
                      </w:rPr>
                      <w:t>课程内容</w:t>
                    </w:r>
                    <w:r>
                      <w:rPr>
                        <w:b/>
                        <w:color w:val="3E3E3E"/>
                        <w:spacing w:val="40"/>
                        <w:sz w:val="24"/>
                        <w:u w:val="single" w:color="D29F60"/>
                      </w:rPr>
                      <w:t> </w:t>
                    </w:r>
                    <w:r>
                      <w:rPr>
                        <w:color w:val="BDBDBD"/>
                        <w:sz w:val="24"/>
                        <w:u w:val="single" w:color="D29F60"/>
                      </w:rPr>
                      <w:t>Syllabus</w:t>
                      <w:tab/>
                    </w:r>
                  </w:p>
                </w:txbxContent>
              </v:textbox>
              <w10:wrap type="none"/>
            </v:shape>
            <w10:wrap type="topAndBottom"/>
          </v:group>
        </w:pict>
      </w:r>
    </w:p>
    <w:p>
      <w:pPr>
        <w:pStyle w:val="BodyText"/>
        <w:spacing w:before="7"/>
        <w:rPr>
          <w:sz w:val="5"/>
        </w:rPr>
      </w:pPr>
    </w:p>
    <w:p>
      <w:pPr>
        <w:pStyle w:val="Heading2"/>
        <w:ind w:left="1404"/>
      </w:pPr>
      <w:r>
        <w:rPr>
          <w:color w:val="D29F60"/>
        </w:rPr>
        <w:t>第4天：《IPO法律合规》</w:t>
      </w:r>
    </w:p>
    <w:p>
      <w:pPr>
        <w:pStyle w:val="BodyText"/>
        <w:spacing w:line="336" w:lineRule="auto" w:before="80"/>
        <w:ind w:left="1404" w:right="632" w:firstLine="420"/>
        <w:rPr>
          <w:b/>
        </w:rPr>
      </w:pPr>
      <w:r>
        <w:rPr/>
        <w:pict>
          <v:group style="position:absolute;margin-left:0pt;margin-top:85.368126pt;width:595.35pt;height:585.4pt;mso-position-horizontal-relative:page;mso-position-vertical-relative:paragraph;z-index:-252289024" coordorigin="0,1707" coordsize="11907,11708">
            <v:rect style="position:absolute;left:0;top:13143;width:11907;height:272" filled="true" fillcolor="#d29f60" stroked="false">
              <v:fill type="solid"/>
            </v:rect>
            <v:shape style="position:absolute;left:5401;top:9807;width:6503;height:3605" type="#_x0000_t75" stroked="false">
              <v:imagedata r:id="rId7" o:title=""/>
            </v:shape>
            <v:shape style="position:absolute;left:7490;top:1707;width:4417;height:9512" type="#_x0000_t75" stroked="false">
              <v:imagedata r:id="rId22" o:title=""/>
            </v:shape>
            <w10:wrap type="none"/>
          </v:group>
        </w:pict>
      </w:r>
      <w:r>
        <w:rPr>
          <w:w w:val="95"/>
        </w:rPr>
        <w:t>对于拟上市的公司而言，在未进入公众视野之前，很大程度上都存在制度不完善、运作不规范等弊病，  </w:t>
      </w:r>
      <w:r>
        <w:rPr/>
        <w:t>IPO 法律合规无疑能帮助企业更快地建立现代企业制度，保证合法合规运营，从而为上市扫清法律障碍。</w:t>
      </w:r>
      <w:r>
        <w:rPr>
          <w:b/>
          <w:color w:val="404040"/>
        </w:rPr>
        <w:t>一、IPO审核中关注的法律——主体资格</w:t>
      </w:r>
    </w:p>
    <w:p>
      <w:pPr>
        <w:pStyle w:val="ListParagraph"/>
        <w:numPr>
          <w:ilvl w:val="0"/>
          <w:numId w:val="1"/>
        </w:numPr>
        <w:tabs>
          <w:tab w:pos="1666" w:val="left" w:leader="none"/>
        </w:tabs>
        <w:spacing w:line="240" w:lineRule="auto" w:before="36" w:after="0"/>
        <w:ind w:left="1665" w:right="0" w:hanging="262"/>
        <w:jc w:val="left"/>
        <w:rPr>
          <w:rFonts w:ascii="Wingdings" w:hAnsi="Wingdings" w:eastAsia="Wingdings"/>
          <w:color w:val="404040"/>
          <w:sz w:val="18"/>
        </w:rPr>
      </w:pPr>
      <w:r>
        <w:rPr>
          <w:color w:val="404040"/>
          <w:sz w:val="18"/>
        </w:rPr>
        <w:t>对于实际控制人的认定的审核关注点是什么？</w:t>
      </w:r>
    </w:p>
    <w:p>
      <w:pPr>
        <w:pStyle w:val="ListParagraph"/>
        <w:numPr>
          <w:ilvl w:val="0"/>
          <w:numId w:val="1"/>
        </w:numPr>
        <w:tabs>
          <w:tab w:pos="1666" w:val="left" w:leader="none"/>
        </w:tabs>
        <w:spacing w:line="240" w:lineRule="auto" w:before="57" w:after="0"/>
        <w:ind w:left="1665" w:right="0" w:hanging="262"/>
        <w:jc w:val="left"/>
        <w:rPr>
          <w:rFonts w:ascii="Wingdings" w:hAnsi="Wingdings" w:eastAsia="Wingdings"/>
          <w:color w:val="404040"/>
          <w:sz w:val="18"/>
        </w:rPr>
      </w:pPr>
      <w:r>
        <w:rPr>
          <w:color w:val="404040"/>
          <w:sz w:val="18"/>
        </w:rPr>
        <w:t>对于拟上市企业的股权要求及财产转移的审核关注点是什么？</w:t>
      </w:r>
    </w:p>
    <w:p>
      <w:pPr>
        <w:pStyle w:val="ListParagraph"/>
        <w:numPr>
          <w:ilvl w:val="0"/>
          <w:numId w:val="1"/>
        </w:numPr>
        <w:tabs>
          <w:tab w:pos="1666" w:val="left" w:leader="none"/>
        </w:tabs>
        <w:spacing w:line="240" w:lineRule="auto" w:before="59" w:after="0"/>
        <w:ind w:left="1665" w:right="0" w:hanging="262"/>
        <w:jc w:val="left"/>
        <w:rPr>
          <w:rFonts w:ascii="Wingdings" w:hAnsi="Wingdings" w:eastAsia="Wingdings"/>
          <w:color w:val="404040"/>
          <w:sz w:val="18"/>
        </w:rPr>
      </w:pPr>
      <w:r>
        <w:rPr>
          <w:color w:val="404040"/>
          <w:sz w:val="18"/>
        </w:rPr>
        <w:t>拟上市企业历史出资不规范应如何进行处理？</w:t>
      </w:r>
    </w:p>
    <w:p>
      <w:pPr>
        <w:pStyle w:val="ListParagraph"/>
        <w:numPr>
          <w:ilvl w:val="0"/>
          <w:numId w:val="1"/>
        </w:numPr>
        <w:tabs>
          <w:tab w:pos="1666" w:val="left" w:leader="none"/>
        </w:tabs>
        <w:spacing w:line="240" w:lineRule="auto" w:before="57" w:after="0"/>
        <w:ind w:left="1665" w:right="0" w:hanging="262"/>
        <w:jc w:val="left"/>
        <w:rPr>
          <w:rFonts w:ascii="Wingdings" w:hAnsi="Wingdings" w:eastAsia="Wingdings"/>
          <w:color w:val="404040"/>
          <w:sz w:val="18"/>
        </w:rPr>
      </w:pPr>
      <w:r>
        <w:rPr>
          <w:color w:val="404040"/>
          <w:sz w:val="18"/>
        </w:rPr>
        <w:t>拟上市企业的技术出资审核关注点是什么？</w:t>
      </w:r>
    </w:p>
    <w:p>
      <w:pPr>
        <w:pStyle w:val="ListParagraph"/>
        <w:numPr>
          <w:ilvl w:val="0"/>
          <w:numId w:val="1"/>
        </w:numPr>
        <w:tabs>
          <w:tab w:pos="1666" w:val="left" w:leader="none"/>
        </w:tabs>
        <w:spacing w:line="240" w:lineRule="auto" w:before="60" w:after="0"/>
        <w:ind w:left="1665" w:right="0" w:hanging="262"/>
        <w:jc w:val="left"/>
        <w:rPr>
          <w:rFonts w:ascii="Wingdings" w:hAnsi="Wingdings" w:eastAsia="Wingdings"/>
          <w:color w:val="404040"/>
          <w:sz w:val="18"/>
        </w:rPr>
      </w:pPr>
      <w:r>
        <w:rPr>
          <w:color w:val="404040"/>
          <w:sz w:val="18"/>
        </w:rPr>
        <w:t>红筹架构的审核要点是什么？</w:t>
      </w:r>
    </w:p>
    <w:p>
      <w:pPr>
        <w:pStyle w:val="ListParagraph"/>
        <w:numPr>
          <w:ilvl w:val="0"/>
          <w:numId w:val="1"/>
        </w:numPr>
        <w:tabs>
          <w:tab w:pos="1666" w:val="left" w:leader="none"/>
        </w:tabs>
        <w:spacing w:line="240" w:lineRule="auto" w:before="57" w:after="0"/>
        <w:ind w:left="1665" w:right="0" w:hanging="262"/>
        <w:jc w:val="left"/>
        <w:rPr>
          <w:rFonts w:ascii="Wingdings" w:hAnsi="Wingdings" w:eastAsia="Wingdings"/>
          <w:color w:val="404040"/>
          <w:sz w:val="18"/>
        </w:rPr>
      </w:pPr>
      <w:r>
        <w:rPr>
          <w:color w:val="404040"/>
          <w:sz w:val="18"/>
        </w:rPr>
        <w:t>国有股转让和集体股转持的不规范行为是否需要确认和核查？</w:t>
      </w:r>
    </w:p>
    <w:p>
      <w:pPr>
        <w:pStyle w:val="ListParagraph"/>
        <w:numPr>
          <w:ilvl w:val="0"/>
          <w:numId w:val="1"/>
        </w:numPr>
        <w:tabs>
          <w:tab w:pos="1666" w:val="left" w:leader="none"/>
        </w:tabs>
        <w:spacing w:line="240" w:lineRule="auto" w:before="59" w:after="0"/>
        <w:ind w:left="1665" w:right="0" w:hanging="262"/>
        <w:jc w:val="left"/>
        <w:rPr>
          <w:rFonts w:ascii="Wingdings" w:hAnsi="Wingdings" w:eastAsia="Wingdings"/>
          <w:color w:val="404040"/>
          <w:sz w:val="18"/>
        </w:rPr>
      </w:pPr>
      <w:r>
        <w:rPr>
          <w:color w:val="404040"/>
          <w:sz w:val="18"/>
        </w:rPr>
        <w:t>发行人控股股东曾经是上市公司的实际控制人的关注点是什么？</w:t>
      </w:r>
    </w:p>
    <w:p>
      <w:pPr>
        <w:pStyle w:val="ListParagraph"/>
        <w:numPr>
          <w:ilvl w:val="0"/>
          <w:numId w:val="1"/>
        </w:numPr>
        <w:tabs>
          <w:tab w:pos="1666" w:val="left" w:leader="none"/>
        </w:tabs>
        <w:spacing w:line="240" w:lineRule="auto" w:before="57" w:after="0"/>
        <w:ind w:left="1665" w:right="0" w:hanging="262"/>
        <w:jc w:val="left"/>
        <w:rPr>
          <w:rFonts w:ascii="Wingdings" w:hAnsi="Wingdings" w:eastAsia="Wingdings"/>
          <w:color w:val="404040"/>
          <w:sz w:val="18"/>
        </w:rPr>
      </w:pPr>
      <w:r>
        <w:rPr>
          <w:color w:val="404040"/>
          <w:spacing w:val="-2"/>
          <w:sz w:val="18"/>
        </w:rPr>
        <w:t>股东人数超过 </w:t>
      </w:r>
      <w:r>
        <w:rPr>
          <w:color w:val="404040"/>
          <w:sz w:val="18"/>
        </w:rPr>
        <w:t>200</w:t>
      </w:r>
      <w:r>
        <w:rPr>
          <w:color w:val="404040"/>
          <w:spacing w:val="-3"/>
          <w:sz w:val="18"/>
        </w:rPr>
        <w:t> 人应如何处理？</w:t>
      </w:r>
    </w:p>
    <w:p>
      <w:pPr>
        <w:pStyle w:val="Heading4"/>
        <w:spacing w:before="174"/>
      </w:pPr>
      <w:r>
        <w:rPr>
          <w:color w:val="404040"/>
        </w:rPr>
        <w:t>二、IPO审核中关注的法律——独立性</w:t>
      </w:r>
    </w:p>
    <w:p>
      <w:pPr>
        <w:pStyle w:val="ListParagraph"/>
        <w:numPr>
          <w:ilvl w:val="0"/>
          <w:numId w:val="1"/>
        </w:numPr>
        <w:tabs>
          <w:tab w:pos="1666" w:val="left" w:leader="none"/>
        </w:tabs>
        <w:spacing w:line="240" w:lineRule="auto" w:before="195" w:after="0"/>
        <w:ind w:left="1665" w:right="0" w:hanging="262"/>
        <w:jc w:val="left"/>
        <w:rPr>
          <w:rFonts w:ascii="Wingdings" w:hAnsi="Wingdings" w:eastAsia="Wingdings"/>
          <w:color w:val="404040"/>
          <w:sz w:val="18"/>
        </w:rPr>
      </w:pPr>
      <w:r>
        <w:rPr>
          <w:color w:val="404040"/>
          <w:sz w:val="18"/>
        </w:rPr>
        <w:t>发行审核中对资金占用问题的关注点是什么？</w:t>
      </w:r>
    </w:p>
    <w:p>
      <w:pPr>
        <w:pStyle w:val="ListParagraph"/>
        <w:numPr>
          <w:ilvl w:val="0"/>
          <w:numId w:val="1"/>
        </w:numPr>
        <w:tabs>
          <w:tab w:pos="1666" w:val="left" w:leader="none"/>
        </w:tabs>
        <w:spacing w:line="240" w:lineRule="auto" w:before="59" w:after="0"/>
        <w:ind w:left="1665" w:right="0" w:hanging="262"/>
        <w:jc w:val="left"/>
        <w:rPr>
          <w:rFonts w:ascii="Wingdings" w:hAnsi="Wingdings" w:eastAsia="Wingdings"/>
          <w:color w:val="404040"/>
          <w:sz w:val="18"/>
        </w:rPr>
      </w:pPr>
      <w:r>
        <w:rPr>
          <w:color w:val="404040"/>
          <w:spacing w:val="-1"/>
          <w:sz w:val="18"/>
        </w:rPr>
        <w:t>拟上市企业关联交易是否仅需参考 </w:t>
      </w:r>
      <w:r>
        <w:rPr>
          <w:color w:val="404040"/>
          <w:sz w:val="18"/>
        </w:rPr>
        <w:t>30%的标准？</w:t>
      </w:r>
    </w:p>
    <w:p>
      <w:pPr>
        <w:pStyle w:val="ListParagraph"/>
        <w:numPr>
          <w:ilvl w:val="0"/>
          <w:numId w:val="1"/>
        </w:numPr>
        <w:tabs>
          <w:tab w:pos="1666" w:val="left" w:leader="none"/>
        </w:tabs>
        <w:spacing w:line="240" w:lineRule="auto" w:before="57" w:after="0"/>
        <w:ind w:left="1665" w:right="0" w:hanging="262"/>
        <w:jc w:val="left"/>
        <w:rPr>
          <w:rFonts w:ascii="Wingdings" w:hAnsi="Wingdings" w:eastAsia="Wingdings"/>
          <w:color w:val="404040"/>
          <w:sz w:val="18"/>
        </w:rPr>
      </w:pPr>
      <w:r>
        <w:rPr>
          <w:color w:val="404040"/>
          <w:sz w:val="18"/>
        </w:rPr>
        <w:t>关联交易非关联化的监管要求有哪些？</w:t>
      </w:r>
    </w:p>
    <w:p>
      <w:pPr>
        <w:pStyle w:val="ListParagraph"/>
        <w:numPr>
          <w:ilvl w:val="0"/>
          <w:numId w:val="1"/>
        </w:numPr>
        <w:tabs>
          <w:tab w:pos="1666" w:val="left" w:leader="none"/>
        </w:tabs>
        <w:spacing w:line="240" w:lineRule="auto" w:before="59" w:after="0"/>
        <w:ind w:left="1665" w:right="0" w:hanging="262"/>
        <w:jc w:val="left"/>
        <w:rPr>
          <w:rFonts w:ascii="Wingdings" w:hAnsi="Wingdings" w:eastAsia="Wingdings"/>
          <w:color w:val="404040"/>
          <w:sz w:val="18"/>
        </w:rPr>
      </w:pPr>
      <w:r>
        <w:rPr>
          <w:color w:val="404040"/>
          <w:sz w:val="18"/>
        </w:rPr>
        <w:t>对于同业竞争和关联交易的审核关注点有哪些？</w:t>
      </w:r>
    </w:p>
    <w:p>
      <w:pPr>
        <w:pStyle w:val="Heading4"/>
        <w:spacing w:before="172"/>
      </w:pPr>
      <w:r>
        <w:rPr>
          <w:color w:val="404040"/>
        </w:rPr>
        <w:t>三、IPO审核中关注的法律——规范运行</w:t>
      </w:r>
    </w:p>
    <w:p>
      <w:pPr>
        <w:pStyle w:val="ListParagraph"/>
        <w:numPr>
          <w:ilvl w:val="0"/>
          <w:numId w:val="1"/>
        </w:numPr>
        <w:tabs>
          <w:tab w:pos="1666" w:val="left" w:leader="none"/>
        </w:tabs>
        <w:spacing w:line="240" w:lineRule="auto" w:before="194" w:after="0"/>
        <w:ind w:left="1665" w:right="0" w:hanging="262"/>
        <w:jc w:val="left"/>
        <w:rPr>
          <w:rFonts w:ascii="Wingdings" w:hAnsi="Wingdings" w:eastAsia="Wingdings"/>
          <w:color w:val="404040"/>
          <w:sz w:val="18"/>
        </w:rPr>
      </w:pPr>
      <w:r>
        <w:rPr>
          <w:color w:val="404040"/>
          <w:sz w:val="18"/>
        </w:rPr>
        <w:t>关于人员兼职的审核标准是什么？</w:t>
      </w:r>
    </w:p>
    <w:p>
      <w:pPr>
        <w:pStyle w:val="ListParagraph"/>
        <w:numPr>
          <w:ilvl w:val="0"/>
          <w:numId w:val="1"/>
        </w:numPr>
        <w:tabs>
          <w:tab w:pos="1666" w:val="left" w:leader="none"/>
        </w:tabs>
        <w:spacing w:line="240" w:lineRule="auto" w:before="60" w:after="0"/>
        <w:ind w:left="1665" w:right="0" w:hanging="262"/>
        <w:jc w:val="left"/>
        <w:rPr>
          <w:rFonts w:ascii="Wingdings" w:hAnsi="Wingdings" w:eastAsia="Wingdings"/>
          <w:color w:val="404040"/>
          <w:sz w:val="18"/>
        </w:rPr>
      </w:pPr>
      <w:r>
        <w:rPr>
          <w:color w:val="404040"/>
          <w:sz w:val="18"/>
        </w:rPr>
        <w:t>在税收问题上的审核政策有哪些变化？</w:t>
      </w:r>
    </w:p>
    <w:p>
      <w:pPr>
        <w:pStyle w:val="ListParagraph"/>
        <w:numPr>
          <w:ilvl w:val="0"/>
          <w:numId w:val="1"/>
        </w:numPr>
        <w:tabs>
          <w:tab w:pos="1666" w:val="left" w:leader="none"/>
        </w:tabs>
        <w:spacing w:line="240" w:lineRule="auto" w:before="57" w:after="0"/>
        <w:ind w:left="1665" w:right="0" w:hanging="262"/>
        <w:jc w:val="left"/>
        <w:rPr>
          <w:rFonts w:ascii="Wingdings" w:hAnsi="Wingdings" w:eastAsia="Wingdings"/>
          <w:color w:val="404040"/>
          <w:sz w:val="18"/>
        </w:rPr>
      </w:pPr>
      <w:r>
        <w:rPr>
          <w:color w:val="404040"/>
          <w:sz w:val="18"/>
        </w:rPr>
        <w:t>证监会对竞业禁止的审核原则是什么？</w:t>
      </w:r>
    </w:p>
    <w:p>
      <w:pPr>
        <w:pStyle w:val="ListParagraph"/>
        <w:numPr>
          <w:ilvl w:val="0"/>
          <w:numId w:val="1"/>
        </w:numPr>
        <w:tabs>
          <w:tab w:pos="1666" w:val="left" w:leader="none"/>
        </w:tabs>
        <w:spacing w:line="240" w:lineRule="auto" w:before="59" w:after="0"/>
        <w:ind w:left="1665" w:right="0" w:hanging="262"/>
        <w:jc w:val="left"/>
        <w:rPr>
          <w:rFonts w:ascii="Wingdings" w:hAnsi="Wingdings" w:eastAsia="Wingdings"/>
          <w:color w:val="404040"/>
          <w:sz w:val="18"/>
        </w:rPr>
      </w:pPr>
      <w:r>
        <w:rPr>
          <w:color w:val="404040"/>
          <w:sz w:val="18"/>
        </w:rPr>
        <w:t>发行人与关联方合资设立企业的审核要点是什么？</w:t>
      </w:r>
    </w:p>
    <w:p>
      <w:pPr>
        <w:pStyle w:val="ListParagraph"/>
        <w:numPr>
          <w:ilvl w:val="0"/>
          <w:numId w:val="1"/>
        </w:numPr>
        <w:tabs>
          <w:tab w:pos="1666" w:val="left" w:leader="none"/>
        </w:tabs>
        <w:spacing w:line="240" w:lineRule="auto" w:before="57" w:after="0"/>
        <w:ind w:left="1665" w:right="0" w:hanging="262"/>
        <w:jc w:val="left"/>
        <w:rPr>
          <w:rFonts w:ascii="Wingdings" w:hAnsi="Wingdings" w:eastAsia="Wingdings"/>
          <w:color w:val="404040"/>
          <w:sz w:val="18"/>
        </w:rPr>
      </w:pPr>
      <w:r>
        <w:rPr>
          <w:color w:val="404040"/>
          <w:sz w:val="18"/>
        </w:rPr>
        <w:t>董监高重大变动的判断标准是什么？</w:t>
      </w:r>
    </w:p>
    <w:p>
      <w:pPr>
        <w:pStyle w:val="ListParagraph"/>
        <w:numPr>
          <w:ilvl w:val="0"/>
          <w:numId w:val="1"/>
        </w:numPr>
        <w:tabs>
          <w:tab w:pos="1666" w:val="left" w:leader="none"/>
        </w:tabs>
        <w:spacing w:line="240" w:lineRule="auto" w:before="60" w:after="0"/>
        <w:ind w:left="1665" w:right="0" w:hanging="262"/>
        <w:jc w:val="left"/>
        <w:rPr>
          <w:rFonts w:ascii="Wingdings" w:hAnsi="Wingdings" w:eastAsia="Wingdings"/>
          <w:color w:val="404040"/>
          <w:sz w:val="18"/>
        </w:rPr>
      </w:pPr>
      <w:r>
        <w:rPr>
          <w:color w:val="404040"/>
          <w:sz w:val="18"/>
        </w:rPr>
        <w:t>对于董监高任职资格条件的审核关注点是什么？</w:t>
      </w:r>
    </w:p>
    <w:p>
      <w:pPr>
        <w:pStyle w:val="ListParagraph"/>
        <w:numPr>
          <w:ilvl w:val="0"/>
          <w:numId w:val="1"/>
        </w:numPr>
        <w:tabs>
          <w:tab w:pos="1666" w:val="left" w:leader="none"/>
        </w:tabs>
        <w:spacing w:line="280" w:lineRule="auto" w:before="57" w:after="0"/>
        <w:ind w:left="1672" w:right="4899" w:hanging="269"/>
        <w:jc w:val="left"/>
        <w:rPr>
          <w:rFonts w:ascii="Wingdings" w:hAnsi="Wingdings" w:eastAsia="Wingdings"/>
          <w:color w:val="404040"/>
          <w:sz w:val="18"/>
        </w:rPr>
      </w:pPr>
      <w:r>
        <w:rPr>
          <w:color w:val="404040"/>
          <w:spacing w:val="-3"/>
          <w:sz w:val="18"/>
        </w:rPr>
        <w:t>对于最近 </w:t>
      </w:r>
      <w:r>
        <w:rPr>
          <w:color w:val="404040"/>
          <w:sz w:val="18"/>
        </w:rPr>
        <w:t>36</w:t>
      </w:r>
      <w:r>
        <w:rPr>
          <w:color w:val="404040"/>
          <w:spacing w:val="-4"/>
          <w:sz w:val="18"/>
        </w:rPr>
        <w:t> 个月内违反工商、税收、土地、社保、环保、海关以及</w:t>
      </w:r>
      <w:r>
        <w:rPr>
          <w:color w:val="404040"/>
          <w:sz w:val="18"/>
        </w:rPr>
        <w:t>其他法律、行政法规的行为如何认定？</w:t>
      </w:r>
    </w:p>
    <w:p>
      <w:pPr>
        <w:pStyle w:val="Heading4"/>
        <w:spacing w:before="117"/>
      </w:pPr>
      <w:r>
        <w:rPr>
          <w:color w:val="404040"/>
        </w:rPr>
        <w:t>四、香港与美国IPO上市的监管侧重及相应的法律法规</w:t>
      </w:r>
    </w:p>
    <w:p>
      <w:pPr>
        <w:pStyle w:val="ListParagraph"/>
        <w:numPr>
          <w:ilvl w:val="0"/>
          <w:numId w:val="1"/>
        </w:numPr>
        <w:tabs>
          <w:tab w:pos="1666" w:val="left" w:leader="none"/>
        </w:tabs>
        <w:spacing w:line="240" w:lineRule="auto" w:before="195" w:after="0"/>
        <w:ind w:left="1665" w:right="0" w:hanging="262"/>
        <w:jc w:val="left"/>
        <w:rPr>
          <w:rFonts w:ascii="Wingdings" w:hAnsi="Wingdings" w:eastAsia="Wingdings"/>
          <w:color w:val="404040"/>
          <w:sz w:val="18"/>
        </w:rPr>
      </w:pPr>
      <w:r>
        <w:rPr>
          <w:color w:val="404040"/>
          <w:sz w:val="18"/>
        </w:rPr>
        <w:t>境内上市与香港上市在法律上的主要区别</w:t>
      </w:r>
    </w:p>
    <w:p>
      <w:pPr>
        <w:pStyle w:val="ListParagraph"/>
        <w:numPr>
          <w:ilvl w:val="0"/>
          <w:numId w:val="1"/>
        </w:numPr>
        <w:tabs>
          <w:tab w:pos="1637" w:val="left" w:leader="none"/>
        </w:tabs>
        <w:spacing w:line="240" w:lineRule="auto" w:before="19" w:after="0"/>
        <w:ind w:left="1636" w:right="0" w:hanging="233"/>
        <w:jc w:val="left"/>
        <w:rPr>
          <w:rFonts w:ascii="Wingdings" w:hAnsi="Wingdings" w:eastAsia="Wingdings"/>
          <w:color w:val="404040"/>
          <w:sz w:val="16"/>
        </w:rPr>
      </w:pPr>
      <w:r>
        <w:rPr>
          <w:color w:val="404040"/>
          <w:sz w:val="18"/>
        </w:rPr>
        <w:t>美国IPO的监管侧重</w:t>
      </w:r>
    </w:p>
    <w:p>
      <w:pPr>
        <w:spacing w:after="0" w:line="240" w:lineRule="auto"/>
        <w:jc w:val="left"/>
        <w:rPr>
          <w:rFonts w:ascii="Wingdings" w:hAnsi="Wingdings" w:eastAsia="Wingdings"/>
          <w:sz w:val="16"/>
        </w:rPr>
        <w:sectPr>
          <w:pgSz w:w="11910" w:h="16160"/>
          <w:pgMar w:header="0" w:footer="0" w:top="880" w:bottom="0" w:left="0" w:right="0"/>
        </w:sectPr>
      </w:pPr>
    </w:p>
    <w:p>
      <w:pPr>
        <w:pStyle w:val="BodyText"/>
        <w:ind w:left="8776"/>
        <w:rPr>
          <w:sz w:val="20"/>
        </w:rPr>
      </w:pPr>
      <w:r>
        <w:rPr>
          <w:sz w:val="20"/>
        </w:rPr>
        <w:drawing>
          <wp:inline distT="0" distB="0" distL="0" distR="0">
            <wp:extent cx="1453988" cy="336613"/>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6" cstate="print"/>
                    <a:stretch>
                      <a:fillRect/>
                    </a:stretch>
                  </pic:blipFill>
                  <pic:spPr>
                    <a:xfrm>
                      <a:off x="0" y="0"/>
                      <a:ext cx="1453988" cy="336613"/>
                    </a:xfrm>
                    <a:prstGeom prst="rect">
                      <a:avLst/>
                    </a:prstGeom>
                  </pic:spPr>
                </pic:pic>
              </a:graphicData>
            </a:graphic>
          </wp:inline>
        </w:drawing>
      </w:r>
      <w:r>
        <w:rPr>
          <w:sz w:val="20"/>
        </w:rPr>
      </w:r>
    </w:p>
    <w:p>
      <w:pPr>
        <w:pStyle w:val="BodyText"/>
        <w:spacing w:before="4"/>
        <w:rPr>
          <w:sz w:val="13"/>
        </w:rPr>
      </w:pPr>
      <w:r>
        <w:rPr/>
        <w:drawing>
          <wp:anchor distT="0" distB="0" distL="0" distR="0" allowOverlap="1" layoutInCell="1" locked="0" behindDoc="0" simplePos="0" relativeHeight="39">
            <wp:simplePos x="0" y="0"/>
            <wp:positionH relativeFrom="page">
              <wp:posOffset>504825</wp:posOffset>
            </wp:positionH>
            <wp:positionV relativeFrom="paragraph">
              <wp:posOffset>193598</wp:posOffset>
            </wp:positionV>
            <wp:extent cx="277648" cy="266700"/>
            <wp:effectExtent l="0" t="0" r="0" b="0"/>
            <wp:wrapTopAndBottom/>
            <wp:docPr id="33" name="image7.png"/>
            <wp:cNvGraphicFramePr>
              <a:graphicFrameLocks noChangeAspect="1"/>
            </wp:cNvGraphicFramePr>
            <a:graphic>
              <a:graphicData uri="http://schemas.openxmlformats.org/drawingml/2006/picture">
                <pic:pic>
                  <pic:nvPicPr>
                    <pic:cNvPr id="34" name="image7.png"/>
                    <pic:cNvPicPr/>
                  </pic:nvPicPr>
                  <pic:blipFill>
                    <a:blip r:embed="rId12" cstate="print"/>
                    <a:stretch>
                      <a:fillRect/>
                    </a:stretch>
                  </pic:blipFill>
                  <pic:spPr>
                    <a:xfrm>
                      <a:off x="0" y="0"/>
                      <a:ext cx="277648" cy="266700"/>
                    </a:xfrm>
                    <a:prstGeom prst="rect">
                      <a:avLst/>
                    </a:prstGeom>
                  </pic:spPr>
                </pic:pic>
              </a:graphicData>
            </a:graphic>
          </wp:anchor>
        </w:drawing>
      </w:r>
      <w:r>
        <w:rPr/>
        <w:pict>
          <v:group style="position:absolute;margin-left:78pt;margin-top:14.168941pt;width:472.05pt;height:19.6pt;mso-position-horizontal-relative:page;mso-position-vertical-relative:paragraph;z-index:-251616256;mso-wrap-distance-left:0;mso-wrap-distance-right:0" coordorigin="1560,283" coordsize="9441,392">
            <v:shape style="position:absolute;left:10867;top:288;width:133;height:387" type="#_x0000_t75" stroked="false">
              <v:imagedata r:id="rId13" o:title=""/>
            </v:shape>
            <v:line style="position:absolute" from="1560,291" to="10980,291" stroked="true" strokeweight=".75pt" strokecolor="#d29f60">
              <v:stroke dashstyle="solid"/>
            </v:line>
            <v:shape style="position:absolute;left:1560;top:283;width:9441;height:392" type="#_x0000_t202" filled="false" stroked="false">
              <v:textbox inset="0,0,0,0">
                <w:txbxContent>
                  <w:p>
                    <w:pPr>
                      <w:tabs>
                        <w:tab w:pos="9419" w:val="left" w:leader="none"/>
                      </w:tabs>
                      <w:spacing w:line="391" w:lineRule="exact" w:before="0"/>
                      <w:ind w:left="28" w:right="0" w:firstLine="0"/>
                      <w:jc w:val="left"/>
                      <w:rPr>
                        <w:sz w:val="24"/>
                      </w:rPr>
                    </w:pPr>
                    <w:r>
                      <w:rPr>
                        <w:b/>
                        <w:color w:val="3E3E3E"/>
                        <w:sz w:val="24"/>
                        <w:u w:val="single" w:color="D29F60"/>
                      </w:rPr>
                      <w:t>课程内容</w:t>
                    </w:r>
                    <w:r>
                      <w:rPr>
                        <w:b/>
                        <w:color w:val="3E3E3E"/>
                        <w:spacing w:val="40"/>
                        <w:sz w:val="24"/>
                        <w:u w:val="single" w:color="D29F60"/>
                      </w:rPr>
                      <w:t> </w:t>
                    </w:r>
                    <w:r>
                      <w:rPr>
                        <w:color w:val="BDBDBD"/>
                        <w:sz w:val="24"/>
                        <w:u w:val="single" w:color="D29F60"/>
                      </w:rPr>
                      <w:t>Syllabus</w:t>
                      <w:tab/>
                    </w:r>
                  </w:p>
                </w:txbxContent>
              </v:textbox>
              <w10:wrap type="none"/>
            </v:shape>
            <w10:wrap type="topAndBottom"/>
          </v:group>
        </w:pict>
      </w:r>
    </w:p>
    <w:p>
      <w:pPr>
        <w:pStyle w:val="BodyText"/>
        <w:spacing w:before="11"/>
        <w:rPr>
          <w:sz w:val="13"/>
        </w:rPr>
      </w:pPr>
    </w:p>
    <w:p>
      <w:pPr>
        <w:pStyle w:val="Heading2"/>
        <w:ind w:left="1567"/>
      </w:pPr>
      <w:r>
        <w:rPr>
          <w:color w:val="D29F60"/>
        </w:rPr>
        <w:t>第5天：《IPO财务准备》</w:t>
      </w:r>
    </w:p>
    <w:p>
      <w:pPr>
        <w:pStyle w:val="BodyText"/>
        <w:spacing w:line="386" w:lineRule="auto" w:before="209"/>
        <w:ind w:left="1567" w:right="399" w:firstLine="420"/>
      </w:pPr>
      <w:r>
        <w:rPr/>
        <w:t>在上市的这场资本盛宴中，并不是所有企业都能慷慨以赴。上市过程中，企业主动申请撤回并终止审查的大有人在，部分企业在现场检查压力和初审会提出问题后主动撤回的问题也频频爆出，据业内人士透露，</w:t>
      </w:r>
    </w:p>
    <w:p>
      <w:pPr>
        <w:pStyle w:val="BodyText"/>
        <w:spacing w:before="2"/>
        <w:ind w:left="1567"/>
      </w:pPr>
      <w:r>
        <w:rPr/>
        <w:t>这些申请撤回的企业存在的问题主要是由于财税不合规。</w:t>
      </w:r>
    </w:p>
    <w:p>
      <w:pPr>
        <w:pStyle w:val="Heading3"/>
        <w:spacing w:before="103"/>
        <w:ind w:left="1567"/>
      </w:pPr>
      <w:r>
        <w:rPr>
          <w:color w:val="404040"/>
        </w:rPr>
        <w:t>一、改制阶段的财务准备</w:t>
      </w:r>
    </w:p>
    <w:p>
      <w:pPr>
        <w:pStyle w:val="ListParagraph"/>
        <w:numPr>
          <w:ilvl w:val="0"/>
          <w:numId w:val="6"/>
        </w:numPr>
        <w:tabs>
          <w:tab w:pos="1829" w:val="left" w:leader="none"/>
        </w:tabs>
        <w:spacing w:line="240" w:lineRule="auto" w:before="111" w:after="0"/>
        <w:ind w:left="1828" w:right="0" w:hanging="262"/>
        <w:jc w:val="left"/>
        <w:rPr>
          <w:rFonts w:ascii="Wingdings" w:hAnsi="Wingdings" w:eastAsia="Wingdings"/>
          <w:color w:val="404040"/>
          <w:sz w:val="18"/>
        </w:rPr>
      </w:pPr>
      <w:r>
        <w:rPr>
          <w:color w:val="404040"/>
          <w:sz w:val="18"/>
        </w:rPr>
        <w:t>做好股份改制过程中的会计制度衔接</w:t>
      </w:r>
    </w:p>
    <w:p>
      <w:pPr>
        <w:pStyle w:val="ListParagraph"/>
        <w:numPr>
          <w:ilvl w:val="1"/>
          <w:numId w:val="6"/>
        </w:numPr>
        <w:tabs>
          <w:tab w:pos="1930" w:val="left" w:leader="none"/>
        </w:tabs>
        <w:spacing w:line="240" w:lineRule="auto" w:before="19" w:after="0"/>
        <w:ind w:left="1929" w:right="0" w:hanging="152"/>
        <w:jc w:val="left"/>
        <w:rPr>
          <w:rFonts w:ascii="Verdana" w:hAnsi="Verdana" w:eastAsia="Verdana"/>
          <w:color w:val="404040"/>
          <w:sz w:val="16"/>
        </w:rPr>
      </w:pPr>
      <w:r>
        <w:rPr>
          <w:color w:val="404040"/>
          <w:spacing w:val="-3"/>
          <w:sz w:val="16"/>
        </w:rPr>
        <w:t>如何配合改制财务审计，按新规则进行追溯调整？</w:t>
      </w:r>
    </w:p>
    <w:p>
      <w:pPr>
        <w:pStyle w:val="ListParagraph"/>
        <w:numPr>
          <w:ilvl w:val="1"/>
          <w:numId w:val="6"/>
        </w:numPr>
        <w:tabs>
          <w:tab w:pos="1930" w:val="left" w:leader="none"/>
        </w:tabs>
        <w:spacing w:line="240" w:lineRule="auto" w:before="48" w:after="0"/>
        <w:ind w:left="1929" w:right="0" w:hanging="152"/>
        <w:jc w:val="left"/>
        <w:rPr>
          <w:rFonts w:ascii="Verdana" w:hAnsi="Verdana" w:eastAsia="Verdana"/>
          <w:color w:val="404040"/>
          <w:sz w:val="16"/>
        </w:rPr>
      </w:pPr>
      <w:r>
        <w:rPr>
          <w:color w:val="404040"/>
          <w:spacing w:val="-3"/>
          <w:sz w:val="16"/>
        </w:rPr>
        <w:t>财务如何协助董事会确定改制后新的会计政策？</w:t>
      </w:r>
    </w:p>
    <w:p>
      <w:pPr>
        <w:pStyle w:val="ListParagraph"/>
        <w:numPr>
          <w:ilvl w:val="0"/>
          <w:numId w:val="6"/>
        </w:numPr>
        <w:tabs>
          <w:tab w:pos="1829" w:val="left" w:leader="none"/>
        </w:tabs>
        <w:spacing w:line="240" w:lineRule="auto" w:before="86" w:after="0"/>
        <w:ind w:left="1828" w:right="0" w:hanging="262"/>
        <w:jc w:val="left"/>
        <w:rPr>
          <w:rFonts w:ascii="Wingdings" w:hAnsi="Wingdings" w:eastAsia="Wingdings"/>
          <w:color w:val="404040"/>
          <w:sz w:val="18"/>
        </w:rPr>
      </w:pPr>
      <w:r>
        <w:rPr>
          <w:color w:val="404040"/>
          <w:sz w:val="18"/>
        </w:rPr>
        <w:t>改制上市的股本规模设计和股权结构安排</w:t>
      </w:r>
    </w:p>
    <w:p>
      <w:pPr>
        <w:pStyle w:val="ListParagraph"/>
        <w:numPr>
          <w:ilvl w:val="1"/>
          <w:numId w:val="6"/>
        </w:numPr>
        <w:tabs>
          <w:tab w:pos="1930" w:val="left" w:leader="none"/>
        </w:tabs>
        <w:spacing w:line="240" w:lineRule="auto" w:before="19" w:after="0"/>
        <w:ind w:left="1929" w:right="0" w:hanging="152"/>
        <w:jc w:val="left"/>
        <w:rPr>
          <w:rFonts w:ascii="Verdana" w:hAnsi="Verdana" w:eastAsia="Verdana"/>
          <w:color w:val="404040"/>
          <w:sz w:val="16"/>
        </w:rPr>
      </w:pPr>
      <w:r>
        <w:rPr>
          <w:color w:val="404040"/>
          <w:spacing w:val="-3"/>
          <w:sz w:val="16"/>
        </w:rPr>
        <w:t>如何确定合适的股本规模？</w:t>
      </w:r>
    </w:p>
    <w:p>
      <w:pPr>
        <w:pStyle w:val="ListParagraph"/>
        <w:numPr>
          <w:ilvl w:val="1"/>
          <w:numId w:val="6"/>
        </w:numPr>
        <w:tabs>
          <w:tab w:pos="1930" w:val="left" w:leader="none"/>
        </w:tabs>
        <w:spacing w:line="240" w:lineRule="auto" w:before="48" w:after="0"/>
        <w:ind w:left="1929" w:right="0" w:hanging="152"/>
        <w:jc w:val="left"/>
        <w:rPr>
          <w:rFonts w:ascii="Verdana" w:hAnsi="Verdana" w:eastAsia="Verdana"/>
          <w:color w:val="404040"/>
          <w:sz w:val="16"/>
        </w:rPr>
      </w:pPr>
      <w:r>
        <w:rPr>
          <w:color w:val="404040"/>
          <w:spacing w:val="-3"/>
          <w:sz w:val="16"/>
        </w:rPr>
        <w:t>如何设计不同性质股份所占的比例以及不同股东所持股份的比例？</w:t>
      </w:r>
    </w:p>
    <w:p>
      <w:pPr>
        <w:pStyle w:val="Heading3"/>
        <w:spacing w:before="44"/>
        <w:ind w:left="1567"/>
      </w:pPr>
      <w:r>
        <w:rPr>
          <w:color w:val="404040"/>
        </w:rPr>
        <w:t>二、运行及申报阶段的财务规划</w:t>
      </w:r>
    </w:p>
    <w:p>
      <w:pPr>
        <w:pStyle w:val="ListParagraph"/>
        <w:numPr>
          <w:ilvl w:val="0"/>
          <w:numId w:val="6"/>
        </w:numPr>
        <w:tabs>
          <w:tab w:pos="1829" w:val="left" w:leader="none"/>
        </w:tabs>
        <w:spacing w:line="240" w:lineRule="auto" w:before="110" w:after="0"/>
        <w:ind w:left="1828" w:right="0" w:hanging="262"/>
        <w:jc w:val="left"/>
        <w:rPr>
          <w:rFonts w:ascii="Wingdings" w:hAnsi="Wingdings" w:eastAsia="Wingdings"/>
          <w:color w:val="404040"/>
          <w:sz w:val="18"/>
        </w:rPr>
      </w:pPr>
      <w:r>
        <w:rPr>
          <w:color w:val="404040"/>
          <w:sz w:val="18"/>
        </w:rPr>
        <w:t>公司盈利能力规划</w:t>
      </w:r>
    </w:p>
    <w:p>
      <w:pPr>
        <w:pStyle w:val="ListParagraph"/>
        <w:numPr>
          <w:ilvl w:val="1"/>
          <w:numId w:val="6"/>
        </w:numPr>
        <w:tabs>
          <w:tab w:pos="1930" w:val="left" w:leader="none"/>
        </w:tabs>
        <w:spacing w:line="240" w:lineRule="auto" w:before="19" w:after="0"/>
        <w:ind w:left="1929" w:right="0" w:hanging="152"/>
        <w:jc w:val="left"/>
        <w:rPr>
          <w:rFonts w:ascii="Verdana" w:hAnsi="Verdana" w:eastAsia="Verdana"/>
          <w:color w:val="404040"/>
          <w:sz w:val="16"/>
        </w:rPr>
      </w:pPr>
      <w:r>
        <w:rPr>
          <w:color w:val="404040"/>
          <w:spacing w:val="-3"/>
          <w:sz w:val="16"/>
        </w:rPr>
        <w:t>财务会计信息方面，如：收入结构及增减变动、毛利率的构成及各期增减、利润来源的连续性和稳定性等</w:t>
      </w:r>
    </w:p>
    <w:p>
      <w:pPr>
        <w:pStyle w:val="ListParagraph"/>
        <w:numPr>
          <w:ilvl w:val="1"/>
          <w:numId w:val="6"/>
        </w:numPr>
        <w:tabs>
          <w:tab w:pos="1930" w:val="left" w:leader="none"/>
        </w:tabs>
        <w:spacing w:line="240" w:lineRule="auto" w:before="48" w:after="0"/>
        <w:ind w:left="1929" w:right="0" w:hanging="152"/>
        <w:jc w:val="left"/>
        <w:rPr>
          <w:rFonts w:ascii="Verdana" w:hAnsi="Verdana" w:eastAsia="Verdana"/>
          <w:color w:val="404040"/>
          <w:sz w:val="16"/>
        </w:rPr>
      </w:pPr>
      <w:r>
        <w:rPr>
          <w:color w:val="404040"/>
          <w:spacing w:val="-3"/>
          <w:sz w:val="16"/>
        </w:rPr>
        <w:t>公司的盈利质量，如：营业收入或净利润对关联方是否存在重大依赖、盈利是否主要依赖于税收优惠</w:t>
      </w:r>
      <w:r>
        <w:rPr>
          <w:color w:val="404040"/>
          <w:sz w:val="16"/>
        </w:rPr>
        <w:t>/</w:t>
      </w:r>
      <w:r>
        <w:rPr>
          <w:color w:val="404040"/>
          <w:spacing w:val="-3"/>
          <w:sz w:val="16"/>
        </w:rPr>
        <w:t>政府补助等非经常性收益等</w:t>
      </w:r>
    </w:p>
    <w:p>
      <w:pPr>
        <w:pStyle w:val="ListParagraph"/>
        <w:numPr>
          <w:ilvl w:val="1"/>
          <w:numId w:val="6"/>
        </w:numPr>
        <w:tabs>
          <w:tab w:pos="1930" w:val="left" w:leader="none"/>
        </w:tabs>
        <w:spacing w:line="240" w:lineRule="auto" w:before="48" w:after="0"/>
        <w:ind w:left="1929" w:right="0" w:hanging="152"/>
        <w:jc w:val="left"/>
        <w:rPr>
          <w:rFonts w:ascii="Verdana" w:hAnsi="Verdana" w:eastAsia="Verdana"/>
          <w:color w:val="404040"/>
          <w:sz w:val="16"/>
        </w:rPr>
      </w:pPr>
      <w:r>
        <w:rPr>
          <w:color w:val="404040"/>
          <w:spacing w:val="-3"/>
          <w:sz w:val="16"/>
        </w:rPr>
        <w:t>公司自身经营、经营所处环境、商业模式等方面</w:t>
      </w:r>
    </w:p>
    <w:p>
      <w:pPr>
        <w:pStyle w:val="ListParagraph"/>
        <w:numPr>
          <w:ilvl w:val="0"/>
          <w:numId w:val="6"/>
        </w:numPr>
        <w:tabs>
          <w:tab w:pos="1829" w:val="left" w:leader="none"/>
        </w:tabs>
        <w:spacing w:line="240" w:lineRule="auto" w:before="87" w:after="0"/>
        <w:ind w:left="1828" w:right="0" w:hanging="262"/>
        <w:jc w:val="left"/>
        <w:rPr>
          <w:rFonts w:ascii="Wingdings" w:hAnsi="Wingdings" w:eastAsia="Wingdings"/>
          <w:color w:val="404040"/>
          <w:sz w:val="18"/>
        </w:rPr>
      </w:pPr>
      <w:r>
        <w:rPr>
          <w:color w:val="404040"/>
          <w:sz w:val="18"/>
        </w:rPr>
        <w:t>营收及成本费用规划</w:t>
      </w:r>
    </w:p>
    <w:p>
      <w:pPr>
        <w:pStyle w:val="ListParagraph"/>
        <w:numPr>
          <w:ilvl w:val="1"/>
          <w:numId w:val="6"/>
        </w:numPr>
        <w:tabs>
          <w:tab w:pos="1930" w:val="left" w:leader="none"/>
        </w:tabs>
        <w:spacing w:line="240" w:lineRule="auto" w:before="19" w:after="0"/>
        <w:ind w:left="1929" w:right="0" w:hanging="152"/>
        <w:jc w:val="left"/>
        <w:rPr>
          <w:rFonts w:ascii="Verdana" w:hAnsi="Verdana" w:eastAsia="Verdana"/>
          <w:color w:val="404040"/>
          <w:sz w:val="16"/>
        </w:rPr>
      </w:pPr>
      <w:r>
        <w:rPr>
          <w:color w:val="404040"/>
          <w:spacing w:val="-3"/>
          <w:sz w:val="16"/>
        </w:rPr>
        <w:t>从销售循环的内控制度是否健全、流程是否规范确认收入是否真实、完整</w:t>
      </w:r>
    </w:p>
    <w:p>
      <w:pPr>
        <w:pStyle w:val="ListParagraph"/>
        <w:numPr>
          <w:ilvl w:val="1"/>
          <w:numId w:val="6"/>
        </w:numPr>
        <w:tabs>
          <w:tab w:pos="1930" w:val="left" w:leader="none"/>
        </w:tabs>
        <w:spacing w:line="240" w:lineRule="auto" w:before="48" w:after="0"/>
        <w:ind w:left="1929" w:right="0" w:hanging="152"/>
        <w:jc w:val="left"/>
        <w:rPr>
          <w:rFonts w:ascii="Verdana" w:hAnsi="Verdana" w:eastAsia="Verdana"/>
          <w:color w:val="404040"/>
          <w:sz w:val="16"/>
        </w:rPr>
      </w:pPr>
      <w:r>
        <w:rPr>
          <w:color w:val="404040"/>
          <w:spacing w:val="-3"/>
          <w:sz w:val="16"/>
        </w:rPr>
        <w:t>成本核算方法是否规范、核算政策是否一致</w:t>
      </w:r>
    </w:p>
    <w:p>
      <w:pPr>
        <w:pStyle w:val="ListParagraph"/>
        <w:numPr>
          <w:ilvl w:val="1"/>
          <w:numId w:val="6"/>
        </w:numPr>
        <w:tabs>
          <w:tab w:pos="1930" w:val="left" w:leader="none"/>
        </w:tabs>
        <w:spacing w:line="240" w:lineRule="auto" w:before="48" w:after="0"/>
        <w:ind w:left="1929" w:right="0" w:hanging="152"/>
        <w:jc w:val="left"/>
        <w:rPr>
          <w:rFonts w:ascii="Verdana" w:hAnsi="Verdana" w:eastAsia="Verdana"/>
          <w:color w:val="404040"/>
          <w:sz w:val="16"/>
        </w:rPr>
      </w:pPr>
      <w:r>
        <w:rPr>
          <w:color w:val="404040"/>
          <w:spacing w:val="-3"/>
          <w:sz w:val="16"/>
        </w:rPr>
        <w:t>公司的费用报销流程是否规范、相关管理制度是否健全、票据取得是否合法、有无税务风险等</w:t>
      </w:r>
    </w:p>
    <w:p>
      <w:pPr>
        <w:pStyle w:val="ListParagraph"/>
        <w:numPr>
          <w:ilvl w:val="0"/>
          <w:numId w:val="6"/>
        </w:numPr>
        <w:tabs>
          <w:tab w:pos="1888" w:val="left" w:leader="none"/>
          <w:tab w:pos="1889" w:val="left" w:leader="none"/>
        </w:tabs>
        <w:spacing w:line="240" w:lineRule="auto" w:before="89" w:after="0"/>
        <w:ind w:left="1888" w:right="0" w:hanging="322"/>
        <w:jc w:val="left"/>
        <w:rPr>
          <w:rFonts w:ascii="Wingdings" w:hAnsi="Wingdings" w:eastAsia="Wingdings"/>
          <w:color w:val="404040"/>
          <w:sz w:val="22"/>
        </w:rPr>
      </w:pPr>
      <w:r>
        <w:rPr>
          <w:color w:val="404040"/>
          <w:sz w:val="18"/>
        </w:rPr>
        <w:t>资产质量方面</w:t>
      </w:r>
    </w:p>
    <w:p>
      <w:pPr>
        <w:pStyle w:val="ListParagraph"/>
        <w:numPr>
          <w:ilvl w:val="1"/>
          <w:numId w:val="6"/>
        </w:numPr>
        <w:tabs>
          <w:tab w:pos="1930" w:val="left" w:leader="none"/>
        </w:tabs>
        <w:spacing w:line="240" w:lineRule="auto" w:before="19" w:after="0"/>
        <w:ind w:left="1929" w:right="0" w:hanging="152"/>
        <w:jc w:val="left"/>
        <w:rPr>
          <w:rFonts w:ascii="Verdana" w:hAnsi="Verdana" w:eastAsia="Verdana"/>
          <w:color w:val="404040"/>
          <w:sz w:val="16"/>
        </w:rPr>
      </w:pPr>
      <w:r>
        <w:rPr>
          <w:color w:val="404040"/>
          <w:spacing w:val="-3"/>
          <w:sz w:val="16"/>
        </w:rPr>
        <w:t>应收账款余额、账龄时长、同期收入相比增长是否过大</w:t>
      </w:r>
    </w:p>
    <w:p>
      <w:pPr>
        <w:pStyle w:val="ListParagraph"/>
        <w:numPr>
          <w:ilvl w:val="1"/>
          <w:numId w:val="6"/>
        </w:numPr>
        <w:tabs>
          <w:tab w:pos="1930" w:val="left" w:leader="none"/>
        </w:tabs>
        <w:spacing w:line="240" w:lineRule="auto" w:before="48" w:after="0"/>
        <w:ind w:left="1929" w:right="0" w:hanging="152"/>
        <w:jc w:val="left"/>
        <w:rPr>
          <w:rFonts w:ascii="Verdana" w:hAnsi="Verdana" w:eastAsia="Verdana"/>
          <w:color w:val="404040"/>
          <w:sz w:val="16"/>
        </w:rPr>
      </w:pPr>
      <w:r>
        <w:rPr>
          <w:color w:val="404040"/>
          <w:spacing w:val="-3"/>
          <w:sz w:val="16"/>
        </w:rPr>
        <w:t>前五大客户、前五大供应商的质量</w:t>
      </w:r>
    </w:p>
    <w:p>
      <w:pPr>
        <w:pStyle w:val="ListParagraph"/>
        <w:numPr>
          <w:ilvl w:val="1"/>
          <w:numId w:val="6"/>
        </w:numPr>
        <w:tabs>
          <w:tab w:pos="1949" w:val="left" w:leader="none"/>
        </w:tabs>
        <w:spacing w:line="240" w:lineRule="auto" w:before="49" w:after="0"/>
        <w:ind w:left="1948" w:right="0" w:hanging="171"/>
        <w:jc w:val="left"/>
        <w:rPr>
          <w:rFonts w:ascii="Verdana" w:hAnsi="Verdana" w:eastAsia="Verdana"/>
          <w:color w:val="404040"/>
          <w:sz w:val="18"/>
        </w:rPr>
      </w:pPr>
      <w:r>
        <w:rPr>
          <w:color w:val="404040"/>
          <w:spacing w:val="-3"/>
          <w:sz w:val="16"/>
        </w:rPr>
        <w:t>交易性金融资产、可供出售金融资产等占总资产的比重是否过高等</w:t>
      </w:r>
    </w:p>
    <w:p>
      <w:pPr>
        <w:pStyle w:val="ListParagraph"/>
        <w:numPr>
          <w:ilvl w:val="0"/>
          <w:numId w:val="6"/>
        </w:numPr>
        <w:tabs>
          <w:tab w:pos="1829" w:val="left" w:leader="none"/>
        </w:tabs>
        <w:spacing w:line="240" w:lineRule="auto" w:before="86" w:after="0"/>
        <w:ind w:left="1828" w:right="0" w:hanging="262"/>
        <w:jc w:val="left"/>
        <w:rPr>
          <w:rFonts w:ascii="Wingdings" w:hAnsi="Wingdings" w:eastAsia="Wingdings"/>
          <w:color w:val="404040"/>
          <w:sz w:val="18"/>
        </w:rPr>
      </w:pPr>
      <w:r>
        <w:rPr/>
        <w:pict>
          <v:group style="position:absolute;margin-left:0pt;margin-top:19.839426pt;width:595.35pt;height:180.4pt;mso-position-horizontal-relative:page;mso-position-vertical-relative:paragraph;z-index:251702272" coordorigin="0,397" coordsize="11907,3608">
            <v:rect style="position:absolute;left:0;top:3732;width:11907;height:272" filled="true" fillcolor="#d29f60" stroked="false">
              <v:fill type="solid"/>
            </v:rect>
            <v:shape style="position:absolute;left:5401;top:396;width:6503;height:3605" type="#_x0000_t75" stroked="false">
              <v:imagedata r:id="rId7" o:title=""/>
            </v:shape>
            <v:shape style="position:absolute;left:0;top:396;width:11907;height:3608" type="#_x0000_t202" filled="false" stroked="false">
              <v:textbox inset="0,0,0,0">
                <w:txbxContent>
                  <w:p>
                    <w:pPr>
                      <w:spacing w:before="39"/>
                      <w:ind w:left="1778" w:right="0" w:firstLine="0"/>
                      <w:jc w:val="left"/>
                      <w:rPr>
                        <w:sz w:val="16"/>
                      </w:rPr>
                    </w:pPr>
                    <w:r>
                      <w:rPr>
                        <w:rFonts w:ascii="Verdana" w:eastAsia="Verdana"/>
                        <w:color w:val="404040"/>
                        <w:sz w:val="18"/>
                      </w:rPr>
                      <w:t>- </w:t>
                    </w:r>
                    <w:r>
                      <w:rPr>
                        <w:color w:val="404040"/>
                        <w:sz w:val="16"/>
                      </w:rPr>
                      <w:t>如：不存在重大偿债风险、不存在影响持续经营的担保等，如果有，需在改制或上市前处理完毕</w:t>
                    </w:r>
                  </w:p>
                  <w:p>
                    <w:pPr>
                      <w:numPr>
                        <w:ilvl w:val="0"/>
                        <w:numId w:val="7"/>
                      </w:numPr>
                      <w:tabs>
                        <w:tab w:pos="1829" w:val="left" w:leader="none"/>
                      </w:tabs>
                      <w:spacing w:before="89"/>
                      <w:ind w:left="1828" w:right="0" w:hanging="262"/>
                      <w:jc w:val="left"/>
                      <w:rPr>
                        <w:sz w:val="18"/>
                      </w:rPr>
                    </w:pPr>
                    <w:r>
                      <w:rPr>
                        <w:color w:val="404040"/>
                        <w:sz w:val="18"/>
                      </w:rPr>
                      <w:t>内部控制问题</w:t>
                    </w:r>
                  </w:p>
                  <w:p>
                    <w:pPr>
                      <w:numPr>
                        <w:ilvl w:val="1"/>
                        <w:numId w:val="7"/>
                      </w:numPr>
                      <w:tabs>
                        <w:tab w:pos="1988" w:val="left" w:leader="none"/>
                      </w:tabs>
                      <w:spacing w:before="28"/>
                      <w:ind w:left="1987" w:right="0" w:hanging="210"/>
                      <w:jc w:val="left"/>
                      <w:rPr>
                        <w:rFonts w:ascii="Verdana" w:eastAsia="Verdana"/>
                        <w:color w:val="404040"/>
                        <w:sz w:val="22"/>
                      </w:rPr>
                    </w:pPr>
                    <w:r>
                      <w:rPr>
                        <w:color w:val="404040"/>
                        <w:spacing w:val="-3"/>
                        <w:sz w:val="16"/>
                      </w:rPr>
                      <w:t>建立健全内部控制体系</w:t>
                    </w:r>
                  </w:p>
                  <w:p>
                    <w:pPr>
                      <w:numPr>
                        <w:ilvl w:val="0"/>
                        <w:numId w:val="7"/>
                      </w:numPr>
                      <w:tabs>
                        <w:tab w:pos="1829" w:val="left" w:leader="none"/>
                      </w:tabs>
                      <w:spacing w:before="87"/>
                      <w:ind w:left="1828" w:right="0" w:hanging="262"/>
                      <w:jc w:val="left"/>
                      <w:rPr>
                        <w:sz w:val="18"/>
                      </w:rPr>
                    </w:pPr>
                    <w:r>
                      <w:rPr>
                        <w:color w:val="404040"/>
                        <w:sz w:val="18"/>
                      </w:rPr>
                      <w:t>税务方面</w:t>
                    </w:r>
                  </w:p>
                  <w:p>
                    <w:pPr>
                      <w:numPr>
                        <w:ilvl w:val="1"/>
                        <w:numId w:val="7"/>
                      </w:numPr>
                      <w:tabs>
                        <w:tab w:pos="1988" w:val="left" w:leader="none"/>
                      </w:tabs>
                      <w:spacing w:before="30"/>
                      <w:ind w:left="1987" w:right="0" w:hanging="210"/>
                      <w:jc w:val="left"/>
                      <w:rPr>
                        <w:rFonts w:ascii="Verdana" w:eastAsia="Verdana"/>
                        <w:color w:val="404040"/>
                        <w:sz w:val="22"/>
                      </w:rPr>
                    </w:pPr>
                    <w:r>
                      <w:rPr>
                        <w:color w:val="404040"/>
                        <w:spacing w:val="-3"/>
                        <w:sz w:val="16"/>
                      </w:rPr>
                      <w:t>历史遗留的税务问题</w:t>
                    </w:r>
                    <w:r>
                      <w:rPr>
                        <w:color w:val="404040"/>
                        <w:sz w:val="16"/>
                      </w:rPr>
                      <w:t>（</w:t>
                    </w:r>
                    <w:r>
                      <w:rPr>
                        <w:color w:val="404040"/>
                        <w:spacing w:val="-3"/>
                        <w:sz w:val="16"/>
                      </w:rPr>
                      <w:t>税务机构谈判、补税</w:t>
                    </w:r>
                    <w:r>
                      <w:rPr>
                        <w:color w:val="404040"/>
                        <w:sz w:val="16"/>
                      </w:rPr>
                      <w:t>）</w:t>
                    </w:r>
                  </w:p>
                  <w:p>
                    <w:pPr>
                      <w:numPr>
                        <w:ilvl w:val="1"/>
                        <w:numId w:val="7"/>
                      </w:numPr>
                      <w:tabs>
                        <w:tab w:pos="1988" w:val="left" w:leader="none"/>
                      </w:tabs>
                      <w:spacing w:before="58"/>
                      <w:ind w:left="1987" w:right="0" w:hanging="210"/>
                      <w:jc w:val="left"/>
                      <w:rPr>
                        <w:rFonts w:ascii="Verdana" w:eastAsia="Verdana"/>
                        <w:color w:val="404040"/>
                        <w:sz w:val="22"/>
                      </w:rPr>
                    </w:pPr>
                    <w:r>
                      <w:rPr>
                        <w:color w:val="404040"/>
                        <w:spacing w:val="-3"/>
                        <w:sz w:val="16"/>
                      </w:rPr>
                      <w:t>转让定价中的税务问题</w:t>
                    </w:r>
                  </w:p>
                  <w:p>
                    <w:pPr>
                      <w:numPr>
                        <w:ilvl w:val="1"/>
                        <w:numId w:val="7"/>
                      </w:numPr>
                      <w:tabs>
                        <w:tab w:pos="1930" w:val="left" w:leader="none"/>
                      </w:tabs>
                      <w:spacing w:before="48"/>
                      <w:ind w:left="1929" w:right="0" w:hanging="152"/>
                      <w:jc w:val="left"/>
                      <w:rPr>
                        <w:rFonts w:ascii="Verdana" w:eastAsia="Verdana"/>
                        <w:color w:val="404040"/>
                        <w:sz w:val="16"/>
                      </w:rPr>
                    </w:pPr>
                    <w:r>
                      <w:rPr>
                        <w:color w:val="404040"/>
                        <w:spacing w:val="-3"/>
                        <w:sz w:val="16"/>
                      </w:rPr>
                      <w:t>企业重组中的税务问题等</w:t>
                    </w:r>
                  </w:p>
                </w:txbxContent>
              </v:textbox>
              <w10:wrap type="none"/>
            </v:shape>
            <w10:wrap type="none"/>
          </v:group>
        </w:pict>
      </w:r>
      <w:r>
        <w:rPr>
          <w:color w:val="404040"/>
          <w:sz w:val="18"/>
        </w:rPr>
        <w:t>财务风险方面</w:t>
      </w:r>
    </w:p>
    <w:p>
      <w:pPr>
        <w:spacing w:after="0" w:line="240" w:lineRule="auto"/>
        <w:jc w:val="left"/>
        <w:rPr>
          <w:rFonts w:ascii="Wingdings" w:hAnsi="Wingdings" w:eastAsia="Wingdings"/>
          <w:sz w:val="18"/>
        </w:rPr>
        <w:sectPr>
          <w:pgSz w:w="11910" w:h="16160"/>
          <w:pgMar w:header="0" w:footer="0" w:top="880" w:bottom="0" w:left="0" w:right="0"/>
        </w:sectPr>
      </w:pPr>
    </w:p>
    <w:p>
      <w:pPr>
        <w:pStyle w:val="BodyText"/>
        <w:ind w:left="8776"/>
        <w:rPr>
          <w:sz w:val="20"/>
        </w:rPr>
      </w:pPr>
      <w:r>
        <w:rPr>
          <w:sz w:val="20"/>
        </w:rPr>
        <w:drawing>
          <wp:inline distT="0" distB="0" distL="0" distR="0">
            <wp:extent cx="1453988" cy="336613"/>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6" cstate="print"/>
                    <a:stretch>
                      <a:fillRect/>
                    </a:stretch>
                  </pic:blipFill>
                  <pic:spPr>
                    <a:xfrm>
                      <a:off x="0" y="0"/>
                      <a:ext cx="1453988" cy="336613"/>
                    </a:xfrm>
                    <a:prstGeom prst="rect">
                      <a:avLst/>
                    </a:prstGeom>
                  </pic:spPr>
                </pic:pic>
              </a:graphicData>
            </a:graphic>
          </wp:inline>
        </w:drawing>
      </w:r>
      <w:r>
        <w:rPr>
          <w:sz w:val="20"/>
        </w:rPr>
      </w:r>
    </w:p>
    <w:p>
      <w:pPr>
        <w:pStyle w:val="BodyText"/>
        <w:spacing w:before="4"/>
        <w:rPr>
          <w:sz w:val="13"/>
        </w:rPr>
      </w:pPr>
      <w:r>
        <w:rPr/>
        <w:pict>
          <v:group style="position:absolute;margin-left:39.75pt;margin-top:15.243941pt;width:21.85pt;height:20.95pt;mso-position-horizontal-relative:page;mso-position-vertical-relative:paragraph;z-index:-251613184;mso-wrap-distance-left:0;mso-wrap-distance-right:0" coordorigin="795,305" coordsize="437,419">
            <v:shape style="position:absolute;left:795;top:304;width:347;height:347" coordorigin="795,305" coordsize="347,347" path="m1127,652l810,652,807,651,804,650,801,649,798,646,796,643,795,640,795,637,795,320,795,317,796,313,798,311,801,308,804,306,807,305,810,305,1127,305,1130,305,1134,306,1136,308,1139,311,1141,313,1142,317,1142,320,825,320,810,335,825,335,825,622,810,622,825,637,1142,637,1142,640,1141,643,1139,646,1136,649,1134,650,1130,651,1127,652xm825,335l810,335,825,320,825,335xm1112,335l825,335,825,320,1112,320,1112,335xm1112,637l1112,320,1127,335,1142,335,1142,622,1127,622,1112,637xm1142,335l1127,335,1112,320,1142,320,1142,335xm825,637l810,622,825,622,825,637xm1112,637l825,637,825,622,1112,622,1112,637xm1142,637l1112,637,1127,622,1142,622,1142,637xe" filled="true" fillcolor="#d29f60" stroked="false">
              <v:path arrowok="t"/>
              <v:fill type="solid"/>
            </v:shape>
            <v:shape style="position:absolute;left:795;top:304;width:437;height:419" type="#_x0000_t75" stroked="false">
              <v:imagedata r:id="rId12" o:title=""/>
            </v:shape>
            <w10:wrap type="topAndBottom"/>
          </v:group>
        </w:pict>
      </w:r>
      <w:r>
        <w:rPr/>
        <w:pict>
          <v:group style="position:absolute;margin-left:78pt;margin-top:14.168941pt;width:472.05pt;height:19.6pt;mso-position-horizontal-relative:page;mso-position-vertical-relative:paragraph;z-index:-251611136;mso-wrap-distance-left:0;mso-wrap-distance-right:0" coordorigin="1560,283" coordsize="9441,392">
            <v:shape style="position:absolute;left:10867;top:288;width:133;height:387" type="#_x0000_t75" stroked="false">
              <v:imagedata r:id="rId13" o:title=""/>
            </v:shape>
            <v:line style="position:absolute" from="4320,291" to="10980,291" stroked="true" strokeweight=".75pt" strokecolor="#d29f60">
              <v:stroke dashstyle="solid"/>
            </v:line>
            <v:shape style="position:absolute;left:10867;top:288;width:133;height:387" type="#_x0000_t75" stroked="false">
              <v:imagedata r:id="rId13" o:title=""/>
            </v:shape>
            <v:line style="position:absolute" from="1560,291" to="10980,291" stroked="true" strokeweight=".75pt" strokecolor="#d29f60">
              <v:stroke dashstyle="solid"/>
            </v:line>
            <v:shape style="position:absolute;left:1560;top:283;width:9441;height:392" type="#_x0000_t202" filled="false" stroked="false">
              <v:textbox inset="0,0,0,0">
                <w:txbxContent>
                  <w:p>
                    <w:pPr>
                      <w:tabs>
                        <w:tab w:pos="9419" w:val="left" w:leader="none"/>
                      </w:tabs>
                      <w:spacing w:line="391" w:lineRule="exact" w:before="0"/>
                      <w:ind w:left="28" w:right="0" w:firstLine="0"/>
                      <w:jc w:val="left"/>
                      <w:rPr>
                        <w:sz w:val="24"/>
                      </w:rPr>
                    </w:pPr>
                    <w:r>
                      <w:rPr>
                        <w:b/>
                        <w:color w:val="3E3E3E"/>
                        <w:sz w:val="24"/>
                        <w:u w:val="single" w:color="D29F60"/>
                      </w:rPr>
                      <w:t>课程内容</w:t>
                    </w:r>
                    <w:r>
                      <w:rPr>
                        <w:b/>
                        <w:color w:val="3E3E3E"/>
                        <w:spacing w:val="40"/>
                        <w:sz w:val="24"/>
                        <w:u w:val="single" w:color="D29F60"/>
                      </w:rPr>
                      <w:t> </w:t>
                    </w:r>
                    <w:r>
                      <w:rPr>
                        <w:color w:val="BDBDBD"/>
                        <w:sz w:val="24"/>
                        <w:u w:val="single" w:color="D29F60"/>
                      </w:rPr>
                      <w:t>Syllabus</w:t>
                      <w:tab/>
                    </w:r>
                  </w:p>
                </w:txbxContent>
              </v:textbox>
              <w10:wrap type="none"/>
            </v:shape>
            <w10:wrap type="topAndBottom"/>
          </v:group>
        </w:pict>
      </w:r>
    </w:p>
    <w:p>
      <w:pPr>
        <w:pStyle w:val="BodyText"/>
        <w:spacing w:before="7"/>
        <w:rPr>
          <w:sz w:val="10"/>
        </w:rPr>
      </w:pPr>
    </w:p>
    <w:p>
      <w:pPr>
        <w:pStyle w:val="Heading2"/>
      </w:pPr>
      <w:r>
        <w:rPr>
          <w:color w:val="D29F60"/>
        </w:rPr>
        <w:t>第6天：《股权激励方案设计及案例剖析》</w:t>
      </w:r>
    </w:p>
    <w:p>
      <w:pPr>
        <w:pStyle w:val="BodyText"/>
        <w:spacing w:before="209"/>
        <w:ind w:left="1958"/>
      </w:pPr>
      <w:r>
        <w:rPr/>
        <w:t>企业为了推动公司发展，奖励企业历史功臣，激励现实奋斗者，吸引外部优秀者，规范自身企业，完</w:t>
      </w:r>
    </w:p>
    <w:p>
      <w:pPr>
        <w:pStyle w:val="BodyText"/>
        <w:spacing w:before="237"/>
        <w:ind w:left="1538"/>
      </w:pPr>
      <w:r>
        <w:rPr/>
        <w:t>善公司治理结构等，纷纷考虑借助股权激励来助推公司长远发展，建立共创、共享、共担的机制。</w:t>
      </w:r>
    </w:p>
    <w:p>
      <w:pPr>
        <w:pStyle w:val="Heading3"/>
        <w:spacing w:before="104"/>
      </w:pPr>
      <w:r>
        <w:rPr/>
        <w:pict>
          <v:group style="position:absolute;margin-left:0pt;margin-top:19.788036pt;width:595.35pt;height:585.4pt;mso-position-horizontal-relative:page;mso-position-vertical-relative:paragraph;z-index:-252279808" coordorigin="0,396" coordsize="11907,11708">
            <v:rect style="position:absolute;left:0;top:11831;width:11907;height:272" filled="true" fillcolor="#d29f60" stroked="false">
              <v:fill type="solid"/>
            </v:rect>
            <v:shape style="position:absolute;left:5401;top:8495;width:6503;height:3605" type="#_x0000_t75" stroked="false">
              <v:imagedata r:id="rId7" o:title=""/>
            </v:shape>
            <v:shape style="position:absolute;left:7490;top:395;width:4417;height:9512" type="#_x0000_t75" stroked="false">
              <v:imagedata r:id="rId22" o:title=""/>
            </v:shape>
            <w10:wrap type="none"/>
          </v:group>
        </w:pict>
      </w:r>
      <w:r>
        <w:rPr>
          <w:color w:val="404040"/>
        </w:rPr>
        <w:t>一、股权激励模式及其对比分析</w:t>
      </w:r>
    </w:p>
    <w:p>
      <w:pPr>
        <w:pStyle w:val="ListParagraph"/>
        <w:numPr>
          <w:ilvl w:val="0"/>
          <w:numId w:val="6"/>
        </w:numPr>
        <w:tabs>
          <w:tab w:pos="1800" w:val="left" w:leader="none"/>
        </w:tabs>
        <w:spacing w:line="240" w:lineRule="auto" w:before="111" w:after="0"/>
        <w:ind w:left="1800" w:right="0" w:hanging="262"/>
        <w:jc w:val="left"/>
        <w:rPr>
          <w:rFonts w:ascii="Wingdings" w:hAnsi="Wingdings" w:eastAsia="Wingdings"/>
          <w:color w:val="404040"/>
          <w:sz w:val="18"/>
        </w:rPr>
      </w:pPr>
      <w:r>
        <w:rPr>
          <w:color w:val="404040"/>
          <w:sz w:val="18"/>
        </w:rPr>
        <w:t>期权激励、限制性股票、管理层激励、员工持股</w:t>
      </w:r>
    </w:p>
    <w:p>
      <w:pPr>
        <w:pStyle w:val="ListParagraph"/>
        <w:numPr>
          <w:ilvl w:val="0"/>
          <w:numId w:val="6"/>
        </w:numPr>
        <w:tabs>
          <w:tab w:pos="1800" w:val="left" w:leader="none"/>
        </w:tabs>
        <w:spacing w:line="240" w:lineRule="auto" w:before="57" w:after="0"/>
        <w:ind w:left="1800" w:right="0" w:hanging="262"/>
        <w:jc w:val="left"/>
        <w:rPr>
          <w:rFonts w:ascii="Wingdings" w:hAnsi="Wingdings" w:eastAsia="Wingdings"/>
          <w:color w:val="404040"/>
          <w:sz w:val="18"/>
        </w:rPr>
      </w:pPr>
      <w:r>
        <w:rPr>
          <w:color w:val="404040"/>
          <w:sz w:val="18"/>
        </w:rPr>
        <w:t>股权激励模式的结合运用</w:t>
      </w:r>
    </w:p>
    <w:p>
      <w:pPr>
        <w:pStyle w:val="Heading3"/>
        <w:spacing w:before="169"/>
      </w:pPr>
      <w:r>
        <w:rPr>
          <w:color w:val="404040"/>
        </w:rPr>
        <w:t>二、股权激励方案设计</w:t>
      </w:r>
    </w:p>
    <w:p>
      <w:pPr>
        <w:pStyle w:val="ListParagraph"/>
        <w:numPr>
          <w:ilvl w:val="0"/>
          <w:numId w:val="6"/>
        </w:numPr>
        <w:tabs>
          <w:tab w:pos="1800" w:val="left" w:leader="none"/>
        </w:tabs>
        <w:spacing w:line="240" w:lineRule="auto" w:before="111" w:after="0"/>
        <w:ind w:left="1800" w:right="0" w:hanging="262"/>
        <w:jc w:val="left"/>
        <w:rPr>
          <w:rFonts w:ascii="Wingdings" w:hAnsi="Wingdings" w:eastAsia="Wingdings"/>
          <w:color w:val="404040"/>
          <w:sz w:val="18"/>
        </w:rPr>
      </w:pPr>
      <w:r>
        <w:rPr>
          <w:color w:val="404040"/>
          <w:sz w:val="18"/>
        </w:rPr>
        <w:t>股权激励方案设计的六大要素（持股对象、价格、数量、条件、时间）</w:t>
      </w:r>
    </w:p>
    <w:p>
      <w:pPr>
        <w:pStyle w:val="ListParagraph"/>
        <w:numPr>
          <w:ilvl w:val="0"/>
          <w:numId w:val="6"/>
        </w:numPr>
        <w:tabs>
          <w:tab w:pos="1800" w:val="left" w:leader="none"/>
        </w:tabs>
        <w:spacing w:line="240" w:lineRule="auto" w:before="59" w:after="0"/>
        <w:ind w:left="1800" w:right="0" w:hanging="262"/>
        <w:jc w:val="left"/>
        <w:rPr>
          <w:rFonts w:ascii="Wingdings" w:hAnsi="Wingdings" w:eastAsia="Wingdings"/>
          <w:color w:val="404040"/>
          <w:sz w:val="18"/>
        </w:rPr>
      </w:pPr>
      <w:r>
        <w:rPr>
          <w:color w:val="404040"/>
          <w:sz w:val="18"/>
        </w:rPr>
        <w:t>股权激励的约束条件（服务期限、锁定期、业绩条件）</w:t>
      </w:r>
    </w:p>
    <w:p>
      <w:pPr>
        <w:pStyle w:val="ListParagraph"/>
        <w:numPr>
          <w:ilvl w:val="0"/>
          <w:numId w:val="6"/>
        </w:numPr>
        <w:tabs>
          <w:tab w:pos="1800" w:val="left" w:leader="none"/>
        </w:tabs>
        <w:spacing w:line="240" w:lineRule="auto" w:before="57" w:after="0"/>
        <w:ind w:left="1800" w:right="0" w:hanging="262"/>
        <w:jc w:val="left"/>
        <w:rPr>
          <w:rFonts w:ascii="Wingdings" w:hAnsi="Wingdings" w:eastAsia="Wingdings"/>
          <w:color w:val="404040"/>
          <w:sz w:val="18"/>
        </w:rPr>
      </w:pPr>
      <w:r>
        <w:rPr>
          <w:color w:val="404040"/>
          <w:spacing w:val="-1"/>
          <w:sz w:val="18"/>
        </w:rPr>
        <w:t>股权激励方案设计重点关注的 </w:t>
      </w:r>
      <w:r>
        <w:rPr>
          <w:color w:val="404040"/>
          <w:sz w:val="18"/>
        </w:rPr>
        <w:t>12</w:t>
      </w:r>
      <w:r>
        <w:rPr>
          <w:color w:val="404040"/>
          <w:spacing w:val="-4"/>
          <w:sz w:val="18"/>
        </w:rPr>
        <w:t> 问题</w:t>
      </w:r>
    </w:p>
    <w:p>
      <w:pPr>
        <w:pStyle w:val="ListParagraph"/>
        <w:numPr>
          <w:ilvl w:val="1"/>
          <w:numId w:val="6"/>
        </w:numPr>
        <w:tabs>
          <w:tab w:pos="1901" w:val="left" w:leader="none"/>
        </w:tabs>
        <w:spacing w:line="240" w:lineRule="auto" w:before="19" w:after="0"/>
        <w:ind w:left="1900" w:right="0" w:hanging="154"/>
        <w:jc w:val="left"/>
        <w:rPr>
          <w:rFonts w:ascii="Verdana" w:hAnsi="Verdana" w:eastAsia="Verdana"/>
          <w:color w:val="404040"/>
          <w:sz w:val="16"/>
        </w:rPr>
      </w:pPr>
      <w:r>
        <w:rPr>
          <w:color w:val="404040"/>
          <w:spacing w:val="-3"/>
          <w:sz w:val="16"/>
        </w:rPr>
        <w:t>股权结构</w:t>
      </w:r>
      <w:r>
        <w:rPr>
          <w:color w:val="404040"/>
          <w:sz w:val="16"/>
        </w:rPr>
        <w:t>3问题</w:t>
      </w:r>
    </w:p>
    <w:p>
      <w:pPr>
        <w:spacing w:before="49"/>
        <w:ind w:left="1927" w:right="0" w:firstLine="0"/>
        <w:jc w:val="left"/>
        <w:rPr>
          <w:sz w:val="15"/>
        </w:rPr>
      </w:pPr>
      <w:r>
        <w:rPr>
          <w:color w:val="404040"/>
          <w:w w:val="95"/>
          <w:sz w:val="15"/>
        </w:rPr>
        <w:t>合伙创业要避免哪些陷阱？如何才能避免“同室操戈”的悲剧？</w:t>
      </w:r>
    </w:p>
    <w:p>
      <w:pPr>
        <w:spacing w:line="278" w:lineRule="auto" w:before="45"/>
        <w:ind w:left="1912" w:right="5494" w:firstLine="0"/>
        <w:jc w:val="left"/>
        <w:rPr>
          <w:sz w:val="15"/>
        </w:rPr>
      </w:pPr>
      <w:r>
        <w:rPr>
          <w:color w:val="404040"/>
          <w:w w:val="95"/>
          <w:sz w:val="15"/>
        </w:rPr>
        <w:t>怎样能够分股权却不用担心分出去会影响公司的控制权和公司安全？  </w:t>
      </w:r>
      <w:r>
        <w:rPr>
          <w:color w:val="404040"/>
          <w:sz w:val="15"/>
        </w:rPr>
        <w:t>如何收回分错的股份？如何对企业三到五年股权结构重新布局？</w:t>
      </w:r>
    </w:p>
    <w:p>
      <w:pPr>
        <w:pStyle w:val="ListParagraph"/>
        <w:numPr>
          <w:ilvl w:val="1"/>
          <w:numId w:val="6"/>
        </w:numPr>
        <w:tabs>
          <w:tab w:pos="1901" w:val="left" w:leader="none"/>
        </w:tabs>
        <w:spacing w:line="240" w:lineRule="auto" w:before="1" w:after="0"/>
        <w:ind w:left="1900" w:right="0" w:hanging="154"/>
        <w:jc w:val="left"/>
        <w:rPr>
          <w:rFonts w:ascii="Verdana" w:hAnsi="Verdana" w:eastAsia="Verdana"/>
          <w:color w:val="404040"/>
          <w:sz w:val="16"/>
        </w:rPr>
      </w:pPr>
      <w:r>
        <w:rPr>
          <w:color w:val="404040"/>
          <w:spacing w:val="-3"/>
          <w:sz w:val="16"/>
        </w:rPr>
        <w:t>资本市场</w:t>
      </w:r>
      <w:r>
        <w:rPr>
          <w:color w:val="404040"/>
          <w:sz w:val="16"/>
        </w:rPr>
        <w:t>3问题</w:t>
      </w:r>
    </w:p>
    <w:p>
      <w:pPr>
        <w:spacing w:line="278" w:lineRule="auto" w:before="49"/>
        <w:ind w:left="1912" w:right="4433" w:firstLine="9"/>
        <w:jc w:val="left"/>
        <w:rPr>
          <w:sz w:val="15"/>
        </w:rPr>
      </w:pPr>
      <w:r>
        <w:rPr>
          <w:color w:val="404040"/>
          <w:w w:val="95"/>
          <w:sz w:val="15"/>
        </w:rPr>
        <w:t>企业想上市需要做好哪些准备？如何进行上市前的股改？引进风投如何把握控制权？    </w:t>
      </w:r>
      <w:r>
        <w:rPr>
          <w:color w:val="404040"/>
          <w:sz w:val="15"/>
        </w:rPr>
        <w:t>企业如何并购重组？如何对上下游进行激励？如何不花钱激励经销商还能控股？</w:t>
      </w:r>
    </w:p>
    <w:p>
      <w:pPr>
        <w:spacing w:before="2"/>
        <w:ind w:left="1912" w:right="0" w:firstLine="0"/>
        <w:jc w:val="left"/>
        <w:rPr>
          <w:sz w:val="15"/>
        </w:rPr>
      </w:pPr>
      <w:r>
        <w:rPr>
          <w:color w:val="404040"/>
          <w:sz w:val="15"/>
        </w:rPr>
        <w:t>如何对公司进行估值？如何给股权进行定价？如何进行股权投资？</w:t>
      </w:r>
    </w:p>
    <w:p>
      <w:pPr>
        <w:pStyle w:val="ListParagraph"/>
        <w:numPr>
          <w:ilvl w:val="1"/>
          <w:numId w:val="6"/>
        </w:numPr>
        <w:tabs>
          <w:tab w:pos="1901" w:val="left" w:leader="none"/>
        </w:tabs>
        <w:spacing w:line="240" w:lineRule="auto" w:before="44" w:after="0"/>
        <w:ind w:left="1900" w:right="0" w:hanging="154"/>
        <w:jc w:val="left"/>
        <w:rPr>
          <w:rFonts w:ascii="Verdana" w:hAnsi="Verdana" w:eastAsia="Verdana"/>
          <w:color w:val="404040"/>
          <w:sz w:val="16"/>
        </w:rPr>
      </w:pPr>
      <w:r>
        <w:rPr>
          <w:color w:val="404040"/>
          <w:spacing w:val="-3"/>
          <w:sz w:val="16"/>
        </w:rPr>
        <w:t>股权激励</w:t>
      </w:r>
      <w:r>
        <w:rPr>
          <w:color w:val="404040"/>
          <w:sz w:val="16"/>
        </w:rPr>
        <w:t>3问题</w:t>
      </w:r>
    </w:p>
    <w:p>
      <w:pPr>
        <w:spacing w:before="50"/>
        <w:ind w:left="1898" w:right="0" w:firstLine="0"/>
        <w:jc w:val="left"/>
        <w:rPr>
          <w:sz w:val="15"/>
        </w:rPr>
      </w:pPr>
      <w:r>
        <w:rPr>
          <w:color w:val="404040"/>
          <w:sz w:val="15"/>
        </w:rPr>
        <w:t>如何让股权激励配合本企业的业务发展、人员成长、资本运作的主线？、</w:t>
      </w:r>
    </w:p>
    <w:p>
      <w:pPr>
        <w:spacing w:line="278" w:lineRule="auto" w:before="45"/>
        <w:ind w:left="1898" w:right="4909" w:firstLine="0"/>
        <w:jc w:val="left"/>
        <w:rPr>
          <w:sz w:val="15"/>
        </w:rPr>
      </w:pPr>
      <w:r>
        <w:rPr>
          <w:color w:val="404040"/>
          <w:w w:val="95"/>
          <w:sz w:val="15"/>
        </w:rPr>
        <w:t>怎样才能让员工通过股权激励成为真正的事业合伙人，达到人才激励的效果？   </w:t>
      </w:r>
      <w:r>
        <w:rPr>
          <w:color w:val="404040"/>
          <w:sz w:val="15"/>
        </w:rPr>
        <w:t>要增加股东，新股东如何配股？如何做到新老股东的平衡？</w:t>
      </w:r>
    </w:p>
    <w:p>
      <w:pPr>
        <w:pStyle w:val="ListParagraph"/>
        <w:numPr>
          <w:ilvl w:val="1"/>
          <w:numId w:val="6"/>
        </w:numPr>
        <w:tabs>
          <w:tab w:pos="1901" w:val="left" w:leader="none"/>
        </w:tabs>
        <w:spacing w:line="240" w:lineRule="auto" w:before="0" w:after="0"/>
        <w:ind w:left="1900" w:right="0" w:hanging="154"/>
        <w:jc w:val="left"/>
        <w:rPr>
          <w:rFonts w:ascii="Verdana" w:hAnsi="Verdana" w:eastAsia="Verdana"/>
          <w:color w:val="404040"/>
          <w:sz w:val="16"/>
        </w:rPr>
      </w:pPr>
      <w:r>
        <w:rPr>
          <w:color w:val="404040"/>
          <w:spacing w:val="-3"/>
          <w:sz w:val="16"/>
        </w:rPr>
        <w:t>方案设计</w:t>
      </w:r>
      <w:r>
        <w:rPr>
          <w:color w:val="404040"/>
          <w:sz w:val="16"/>
        </w:rPr>
        <w:t>3问题</w:t>
      </w:r>
    </w:p>
    <w:p>
      <w:pPr>
        <w:spacing w:before="50"/>
        <w:ind w:left="1912" w:right="0" w:firstLine="0"/>
        <w:jc w:val="left"/>
        <w:rPr>
          <w:sz w:val="15"/>
        </w:rPr>
      </w:pPr>
      <w:r>
        <w:rPr>
          <w:color w:val="404040"/>
          <w:sz w:val="15"/>
        </w:rPr>
        <w:t>不知道应该将股权分给谁？怎么分？分到的股权如何兑现收益？</w:t>
      </w:r>
    </w:p>
    <w:p>
      <w:pPr>
        <w:spacing w:line="278" w:lineRule="auto" w:before="45"/>
        <w:ind w:left="1912" w:right="4894" w:firstLine="0"/>
        <w:jc w:val="left"/>
        <w:rPr>
          <w:sz w:val="15"/>
        </w:rPr>
      </w:pPr>
      <w:r>
        <w:rPr>
          <w:color w:val="404040"/>
          <w:w w:val="95"/>
          <w:sz w:val="15"/>
        </w:rPr>
        <w:t>股权激励的平台、方式、筹码怎么设置？如何设置股东进入条件和退出机制？   </w:t>
      </w:r>
      <w:r>
        <w:rPr>
          <w:color w:val="404040"/>
          <w:sz w:val="15"/>
        </w:rPr>
        <w:t>出资、出技术、出资源、出力怎么配股？参照哪些标准？</w:t>
      </w:r>
    </w:p>
    <w:p>
      <w:pPr>
        <w:pStyle w:val="Heading3"/>
        <w:spacing w:before="154"/>
      </w:pPr>
      <w:r>
        <w:rPr>
          <w:color w:val="404040"/>
        </w:rPr>
        <w:t>三、企业股权激励重点关注问题</w:t>
      </w:r>
    </w:p>
    <w:p>
      <w:pPr>
        <w:pStyle w:val="ListParagraph"/>
        <w:numPr>
          <w:ilvl w:val="0"/>
          <w:numId w:val="6"/>
        </w:numPr>
        <w:tabs>
          <w:tab w:pos="1800" w:val="left" w:leader="none"/>
        </w:tabs>
        <w:spacing w:line="240" w:lineRule="auto" w:before="108" w:after="0"/>
        <w:ind w:left="1800" w:right="0" w:hanging="262"/>
        <w:jc w:val="left"/>
        <w:rPr>
          <w:rFonts w:ascii="Wingdings" w:hAnsi="Wingdings" w:eastAsia="Wingdings"/>
          <w:color w:val="404040"/>
          <w:sz w:val="18"/>
        </w:rPr>
      </w:pPr>
      <w:r>
        <w:rPr>
          <w:color w:val="404040"/>
          <w:sz w:val="18"/>
        </w:rPr>
        <w:t>股权演变中设计的税收问题</w:t>
      </w:r>
    </w:p>
    <w:p>
      <w:pPr>
        <w:pStyle w:val="ListParagraph"/>
        <w:numPr>
          <w:ilvl w:val="0"/>
          <w:numId w:val="6"/>
        </w:numPr>
        <w:tabs>
          <w:tab w:pos="1800" w:val="left" w:leader="none"/>
        </w:tabs>
        <w:spacing w:line="240" w:lineRule="auto" w:before="60" w:after="0"/>
        <w:ind w:left="1800" w:right="0" w:hanging="262"/>
        <w:jc w:val="left"/>
        <w:rPr>
          <w:rFonts w:ascii="Wingdings" w:hAnsi="Wingdings" w:eastAsia="Wingdings"/>
          <w:color w:val="404040"/>
          <w:sz w:val="18"/>
        </w:rPr>
      </w:pPr>
      <w:r>
        <w:rPr>
          <w:color w:val="404040"/>
          <w:sz w:val="18"/>
        </w:rPr>
        <w:t>股权激励的财务处理——股份支付</w:t>
      </w:r>
    </w:p>
    <w:p>
      <w:pPr>
        <w:pStyle w:val="ListParagraph"/>
        <w:numPr>
          <w:ilvl w:val="0"/>
          <w:numId w:val="6"/>
        </w:numPr>
        <w:tabs>
          <w:tab w:pos="1800" w:val="left" w:leader="none"/>
        </w:tabs>
        <w:spacing w:line="240" w:lineRule="auto" w:before="57" w:after="0"/>
        <w:ind w:left="1800" w:right="0" w:hanging="262"/>
        <w:jc w:val="left"/>
        <w:rPr>
          <w:rFonts w:ascii="Wingdings" w:hAnsi="Wingdings" w:eastAsia="Wingdings"/>
          <w:color w:val="404040"/>
          <w:sz w:val="18"/>
        </w:rPr>
      </w:pPr>
      <w:r>
        <w:rPr>
          <w:color w:val="404040"/>
          <w:sz w:val="18"/>
        </w:rPr>
        <w:t>股权激励中的公司治理结构设计</w:t>
      </w:r>
    </w:p>
    <w:p>
      <w:pPr>
        <w:pStyle w:val="BodyText"/>
        <w:spacing w:before="15"/>
      </w:pPr>
    </w:p>
    <w:p>
      <w:pPr>
        <w:spacing w:before="0"/>
        <w:ind w:left="1538" w:right="0" w:firstLine="0"/>
        <w:jc w:val="left"/>
        <w:rPr>
          <w:b/>
          <w:sz w:val="18"/>
        </w:rPr>
      </w:pPr>
      <w:r>
        <w:rPr>
          <w:b/>
          <w:color w:val="D29F60"/>
          <w:sz w:val="18"/>
        </w:rPr>
        <w:t>【颁发证书】</w:t>
      </w:r>
    </w:p>
    <w:p>
      <w:pPr>
        <w:spacing w:after="0"/>
        <w:jc w:val="left"/>
        <w:rPr>
          <w:sz w:val="18"/>
        </w:rPr>
        <w:sectPr>
          <w:pgSz w:w="11910" w:h="16160"/>
          <w:pgMar w:header="0" w:footer="0" w:top="880" w:bottom="0" w:left="0" w:right="0"/>
        </w:sectPr>
      </w:pPr>
    </w:p>
    <w:p>
      <w:pPr>
        <w:pStyle w:val="BodyText"/>
        <w:spacing w:before="4"/>
        <w:rPr>
          <w:rFonts w:ascii="Times New Roman"/>
          <w:sz w:val="17"/>
        </w:rPr>
      </w:pPr>
      <w:r>
        <w:rPr/>
        <w:pict>
          <v:group style="position:absolute;margin-left:0pt;margin-top:0pt;width:595.35pt;height:808pt;mso-position-horizontal-relative:page;mso-position-vertical-relative:page;z-index:251707392" coordorigin="0,0" coordsize="11907,16160">
            <v:rect style="position:absolute;left:0;top:0;width:11907;height:795" filled="true" fillcolor="#d29f60" stroked="false">
              <v:fill opacity="13107f" type="solid"/>
            </v:rect>
            <v:shape style="position:absolute;left:794;top:415;width:2628;height:272" coordorigin="794,415" coordsize="2628,272" path="m3422,550l3269,415,794,415,794,684,3269,684,3269,686,3422,550e" filled="true" fillcolor="#d29f60" stroked="false">
              <v:path arrowok="t"/>
              <v:fill type="solid"/>
            </v:shape>
            <v:shape style="position:absolute;left:789;top:400;width:269;height:286" type="#_x0000_t75" stroked="false">
              <v:imagedata r:id="rId5" o:title=""/>
            </v:shape>
            <v:shape style="position:absolute;left:8776;top:891;width:2242;height:519" type="#_x0000_t75" stroked="false">
              <v:imagedata r:id="rId6" o:title=""/>
            </v:shape>
            <v:rect style="position:absolute;left:0;top:15888;width:11907;height:272" filled="true" fillcolor="#d29f60" stroked="false">
              <v:fill type="solid"/>
            </v:rect>
            <v:shape style="position:absolute;left:5401;top:12551;width:6503;height:3605" type="#_x0000_t75" stroked="false">
              <v:imagedata r:id="rId7" o:title=""/>
            </v:shape>
            <v:shape style="position:absolute;left:0;top:0;width:11904;height:16128" type="#_x0000_t75" stroked="false">
              <v:imagedata r:id="rId24" o:title=""/>
            </v:shape>
            <w10:wrap type="none"/>
          </v:group>
        </w:pict>
      </w:r>
    </w:p>
    <w:sectPr>
      <w:headerReference w:type="default" r:id="rId23"/>
      <w:pgSz w:w="11910" w:h="16160"/>
      <w:pgMar w:header="0" w:footer="0" w:top="154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Calibri">
    <w:altName w:val="Calibri"/>
    <w:charset w:val="0"/>
    <w:family w:val="swiss"/>
    <w:pitch w:val="variable"/>
  </w:font>
  <w:font w:name="Wingdings">
    <w:altName w:val="Wingdings"/>
    <w:charset w:val="2"/>
    <w:family w:val="auto"/>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595.35pt;height:39.75pt;mso-position-horizontal-relative:page;mso-position-vertical-relative:page;z-index:-252327936" coordorigin="0,0" coordsize="11907,795">
          <v:rect style="position:absolute;left:0;top:0;width:11907;height:795" filled="true" fillcolor="#d29f60" stroked="false">
            <v:fill opacity="13107f" type="solid"/>
          </v:rect>
          <v:shape style="position:absolute;left:794;top:415;width:2628;height:272" coordorigin="794,415" coordsize="2628,272" path="m3422,550l3269,415,794,415,794,684,3269,684,3269,686,3422,550e" filled="true" fillcolor="#d29f60" stroked="false">
            <v:path arrowok="t"/>
            <v:fill type="solid"/>
          </v:shape>
          <v:shape style="position:absolute;left:789;top:400;width:269;height:286" type="#_x0000_t75" stroked="false">
            <v:imagedata r:id="rId1" o:title=""/>
          </v:shape>
          <w10:wrap type="none"/>
        </v:group>
      </w:pict>
    </w:r>
    <w:r>
      <w:rPr/>
      <w:pict>
        <v:shapetype id="_x0000_t202" o:spt="202" coordsize="21600,21600" path="m,l,21600r21600,l21600,xe">
          <v:stroke joinstyle="miter"/>
          <v:path gradientshapeok="t" o:connecttype="rect"/>
        </v:shapetype>
        <v:shape style="position:absolute;margin-left:61.279999pt;margin-top:22.007114pt;width:80.4pt;height:11.85pt;mso-position-horizontal-relative:page;mso-position-vertical-relative:page;z-index:-252326912" type="#_x0000_t202" filled="false" stroked="false">
          <v:textbox inset="0,0,0,0">
            <w:txbxContent>
              <w:p>
                <w:pPr>
                  <w:spacing w:line="237" w:lineRule="exact" w:before="0"/>
                  <w:ind w:left="20" w:right="0" w:firstLine="0"/>
                  <w:jc w:val="left"/>
                  <w:rPr>
                    <w:b/>
                    <w:sz w:val="15"/>
                  </w:rPr>
                </w:pPr>
                <w:r>
                  <w:rPr>
                    <w:b/>
                    <w:color w:val="FFFFFF"/>
                    <w:sz w:val="15"/>
                  </w:rPr>
                  <w:t>I P O 辅 导 研 修 班</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828" w:hanging="262"/>
      </w:pPr>
      <w:rPr>
        <w:rFonts w:hint="default" w:ascii="Wingdings" w:hAnsi="Wingdings" w:eastAsia="Wingdings" w:cs="Wingdings"/>
        <w:color w:val="404040"/>
        <w:w w:val="100"/>
        <w:sz w:val="18"/>
        <w:szCs w:val="18"/>
        <w:lang w:val="zh-CN" w:eastAsia="zh-CN" w:bidi="zh-CN"/>
      </w:rPr>
    </w:lvl>
    <w:lvl w:ilvl="1">
      <w:start w:val="0"/>
      <w:numFmt w:val="bullet"/>
      <w:lvlText w:val="-"/>
      <w:lvlJc w:val="left"/>
      <w:pPr>
        <w:ind w:left="1987" w:hanging="209"/>
      </w:pPr>
      <w:rPr>
        <w:rFonts w:hint="default"/>
        <w:w w:val="100"/>
        <w:lang w:val="zh-CN" w:eastAsia="zh-CN" w:bidi="zh-CN"/>
      </w:rPr>
    </w:lvl>
    <w:lvl w:ilvl="2">
      <w:start w:val="0"/>
      <w:numFmt w:val="bullet"/>
      <w:lvlText w:val="•"/>
      <w:lvlJc w:val="left"/>
      <w:pPr>
        <w:ind w:left="3082" w:hanging="209"/>
      </w:pPr>
      <w:rPr>
        <w:rFonts w:hint="default"/>
        <w:lang w:val="zh-CN" w:eastAsia="zh-CN" w:bidi="zh-CN"/>
      </w:rPr>
    </w:lvl>
    <w:lvl w:ilvl="3">
      <w:start w:val="0"/>
      <w:numFmt w:val="bullet"/>
      <w:lvlText w:val="•"/>
      <w:lvlJc w:val="left"/>
      <w:pPr>
        <w:ind w:left="4185" w:hanging="209"/>
      </w:pPr>
      <w:rPr>
        <w:rFonts w:hint="default"/>
        <w:lang w:val="zh-CN" w:eastAsia="zh-CN" w:bidi="zh-CN"/>
      </w:rPr>
    </w:lvl>
    <w:lvl w:ilvl="4">
      <w:start w:val="0"/>
      <w:numFmt w:val="bullet"/>
      <w:lvlText w:val="•"/>
      <w:lvlJc w:val="left"/>
      <w:pPr>
        <w:ind w:left="5288" w:hanging="209"/>
      </w:pPr>
      <w:rPr>
        <w:rFonts w:hint="default"/>
        <w:lang w:val="zh-CN" w:eastAsia="zh-CN" w:bidi="zh-CN"/>
      </w:rPr>
    </w:lvl>
    <w:lvl w:ilvl="5">
      <w:start w:val="0"/>
      <w:numFmt w:val="bullet"/>
      <w:lvlText w:val="•"/>
      <w:lvlJc w:val="left"/>
      <w:pPr>
        <w:ind w:left="6391" w:hanging="209"/>
      </w:pPr>
      <w:rPr>
        <w:rFonts w:hint="default"/>
        <w:lang w:val="zh-CN" w:eastAsia="zh-CN" w:bidi="zh-CN"/>
      </w:rPr>
    </w:lvl>
    <w:lvl w:ilvl="6">
      <w:start w:val="0"/>
      <w:numFmt w:val="bullet"/>
      <w:lvlText w:val="•"/>
      <w:lvlJc w:val="left"/>
      <w:pPr>
        <w:ind w:left="7494" w:hanging="209"/>
      </w:pPr>
      <w:rPr>
        <w:rFonts w:hint="default"/>
        <w:lang w:val="zh-CN" w:eastAsia="zh-CN" w:bidi="zh-CN"/>
      </w:rPr>
    </w:lvl>
    <w:lvl w:ilvl="7">
      <w:start w:val="0"/>
      <w:numFmt w:val="bullet"/>
      <w:lvlText w:val="•"/>
      <w:lvlJc w:val="left"/>
      <w:pPr>
        <w:ind w:left="8597" w:hanging="209"/>
      </w:pPr>
      <w:rPr>
        <w:rFonts w:hint="default"/>
        <w:lang w:val="zh-CN" w:eastAsia="zh-CN" w:bidi="zh-CN"/>
      </w:rPr>
    </w:lvl>
    <w:lvl w:ilvl="8">
      <w:start w:val="0"/>
      <w:numFmt w:val="bullet"/>
      <w:lvlText w:val="•"/>
      <w:lvlJc w:val="left"/>
      <w:pPr>
        <w:ind w:left="9700" w:hanging="209"/>
      </w:pPr>
      <w:rPr>
        <w:rFonts w:hint="default"/>
        <w:lang w:val="zh-CN" w:eastAsia="zh-CN" w:bidi="zh-CN"/>
      </w:rPr>
    </w:lvl>
  </w:abstractNum>
  <w:abstractNum w:abstractNumId="5">
    <w:multiLevelType w:val="hybridMultilevel"/>
    <w:lvl w:ilvl="0">
      <w:start w:val="0"/>
      <w:numFmt w:val="bullet"/>
      <w:lvlText w:val=""/>
      <w:lvlJc w:val="left"/>
      <w:pPr>
        <w:ind w:left="1828" w:hanging="262"/>
      </w:pPr>
      <w:rPr>
        <w:rFonts w:hint="default"/>
        <w:w w:val="100"/>
        <w:lang w:val="zh-CN" w:eastAsia="zh-CN" w:bidi="zh-CN"/>
      </w:rPr>
    </w:lvl>
    <w:lvl w:ilvl="1">
      <w:start w:val="0"/>
      <w:numFmt w:val="bullet"/>
      <w:lvlText w:val="-"/>
      <w:lvlJc w:val="left"/>
      <w:pPr>
        <w:ind w:left="1900" w:hanging="154"/>
      </w:pPr>
      <w:rPr>
        <w:rFonts w:hint="default"/>
        <w:w w:val="100"/>
        <w:lang w:val="zh-CN" w:eastAsia="zh-CN" w:bidi="zh-CN"/>
      </w:rPr>
    </w:lvl>
    <w:lvl w:ilvl="2">
      <w:start w:val="0"/>
      <w:numFmt w:val="bullet"/>
      <w:lvlText w:val="•"/>
      <w:lvlJc w:val="left"/>
      <w:pPr>
        <w:ind w:left="1920" w:hanging="154"/>
      </w:pPr>
      <w:rPr>
        <w:rFonts w:hint="default"/>
        <w:lang w:val="zh-CN" w:eastAsia="zh-CN" w:bidi="zh-CN"/>
      </w:rPr>
    </w:lvl>
    <w:lvl w:ilvl="3">
      <w:start w:val="0"/>
      <w:numFmt w:val="bullet"/>
      <w:lvlText w:val="•"/>
      <w:lvlJc w:val="left"/>
      <w:pPr>
        <w:ind w:left="3168" w:hanging="154"/>
      </w:pPr>
      <w:rPr>
        <w:rFonts w:hint="default"/>
        <w:lang w:val="zh-CN" w:eastAsia="zh-CN" w:bidi="zh-CN"/>
      </w:rPr>
    </w:lvl>
    <w:lvl w:ilvl="4">
      <w:start w:val="0"/>
      <w:numFmt w:val="bullet"/>
      <w:lvlText w:val="•"/>
      <w:lvlJc w:val="left"/>
      <w:pPr>
        <w:ind w:left="4416" w:hanging="154"/>
      </w:pPr>
      <w:rPr>
        <w:rFonts w:hint="default"/>
        <w:lang w:val="zh-CN" w:eastAsia="zh-CN" w:bidi="zh-CN"/>
      </w:rPr>
    </w:lvl>
    <w:lvl w:ilvl="5">
      <w:start w:val="0"/>
      <w:numFmt w:val="bullet"/>
      <w:lvlText w:val="•"/>
      <w:lvlJc w:val="left"/>
      <w:pPr>
        <w:ind w:left="5665" w:hanging="154"/>
      </w:pPr>
      <w:rPr>
        <w:rFonts w:hint="default"/>
        <w:lang w:val="zh-CN" w:eastAsia="zh-CN" w:bidi="zh-CN"/>
      </w:rPr>
    </w:lvl>
    <w:lvl w:ilvl="6">
      <w:start w:val="0"/>
      <w:numFmt w:val="bullet"/>
      <w:lvlText w:val="•"/>
      <w:lvlJc w:val="left"/>
      <w:pPr>
        <w:ind w:left="6913" w:hanging="154"/>
      </w:pPr>
      <w:rPr>
        <w:rFonts w:hint="default"/>
        <w:lang w:val="zh-CN" w:eastAsia="zh-CN" w:bidi="zh-CN"/>
      </w:rPr>
    </w:lvl>
    <w:lvl w:ilvl="7">
      <w:start w:val="0"/>
      <w:numFmt w:val="bullet"/>
      <w:lvlText w:val="•"/>
      <w:lvlJc w:val="left"/>
      <w:pPr>
        <w:ind w:left="8161" w:hanging="154"/>
      </w:pPr>
      <w:rPr>
        <w:rFonts w:hint="default"/>
        <w:lang w:val="zh-CN" w:eastAsia="zh-CN" w:bidi="zh-CN"/>
      </w:rPr>
    </w:lvl>
    <w:lvl w:ilvl="8">
      <w:start w:val="0"/>
      <w:numFmt w:val="bullet"/>
      <w:lvlText w:val="•"/>
      <w:lvlJc w:val="left"/>
      <w:pPr>
        <w:ind w:left="9410" w:hanging="154"/>
      </w:pPr>
      <w:rPr>
        <w:rFonts w:hint="default"/>
        <w:lang w:val="zh-CN" w:eastAsia="zh-CN" w:bidi="zh-CN"/>
      </w:rPr>
    </w:lvl>
  </w:abstractNum>
  <w:abstractNum w:abstractNumId="4">
    <w:multiLevelType w:val="hybridMultilevel"/>
    <w:lvl w:ilvl="0">
      <w:start w:val="0"/>
      <w:numFmt w:val="bullet"/>
      <w:lvlText w:val=""/>
      <w:lvlJc w:val="left"/>
      <w:pPr>
        <w:ind w:left="1886" w:hanging="291"/>
      </w:pPr>
      <w:rPr>
        <w:rFonts w:hint="default" w:ascii="Wingdings" w:hAnsi="Wingdings" w:eastAsia="Wingdings" w:cs="Wingdings"/>
        <w:color w:val="404040"/>
        <w:w w:val="99"/>
        <w:sz w:val="20"/>
        <w:szCs w:val="20"/>
        <w:lang w:val="zh-CN" w:eastAsia="zh-CN" w:bidi="zh-CN"/>
      </w:rPr>
    </w:lvl>
    <w:lvl w:ilvl="1">
      <w:start w:val="0"/>
      <w:numFmt w:val="bullet"/>
      <w:lvlText w:val="-"/>
      <w:lvlJc w:val="left"/>
      <w:pPr>
        <w:ind w:left="1977" w:hanging="173"/>
      </w:pPr>
      <w:rPr>
        <w:rFonts w:hint="default" w:ascii="Verdana" w:hAnsi="Verdana" w:eastAsia="Verdana" w:cs="Verdana"/>
        <w:color w:val="404040"/>
        <w:w w:val="100"/>
        <w:sz w:val="18"/>
        <w:szCs w:val="18"/>
        <w:lang w:val="zh-CN" w:eastAsia="zh-CN" w:bidi="zh-CN"/>
      </w:rPr>
    </w:lvl>
    <w:lvl w:ilvl="2">
      <w:start w:val="0"/>
      <w:numFmt w:val="bullet"/>
      <w:lvlText w:val="•"/>
      <w:lvlJc w:val="left"/>
      <w:pPr>
        <w:ind w:left="3082" w:hanging="173"/>
      </w:pPr>
      <w:rPr>
        <w:rFonts w:hint="default"/>
        <w:lang w:val="zh-CN" w:eastAsia="zh-CN" w:bidi="zh-CN"/>
      </w:rPr>
    </w:lvl>
    <w:lvl w:ilvl="3">
      <w:start w:val="0"/>
      <w:numFmt w:val="bullet"/>
      <w:lvlText w:val="•"/>
      <w:lvlJc w:val="left"/>
      <w:pPr>
        <w:ind w:left="4185" w:hanging="173"/>
      </w:pPr>
      <w:rPr>
        <w:rFonts w:hint="default"/>
        <w:lang w:val="zh-CN" w:eastAsia="zh-CN" w:bidi="zh-CN"/>
      </w:rPr>
    </w:lvl>
    <w:lvl w:ilvl="4">
      <w:start w:val="0"/>
      <w:numFmt w:val="bullet"/>
      <w:lvlText w:val="•"/>
      <w:lvlJc w:val="left"/>
      <w:pPr>
        <w:ind w:left="5288" w:hanging="173"/>
      </w:pPr>
      <w:rPr>
        <w:rFonts w:hint="default"/>
        <w:lang w:val="zh-CN" w:eastAsia="zh-CN" w:bidi="zh-CN"/>
      </w:rPr>
    </w:lvl>
    <w:lvl w:ilvl="5">
      <w:start w:val="0"/>
      <w:numFmt w:val="bullet"/>
      <w:lvlText w:val="•"/>
      <w:lvlJc w:val="left"/>
      <w:pPr>
        <w:ind w:left="6391" w:hanging="173"/>
      </w:pPr>
      <w:rPr>
        <w:rFonts w:hint="default"/>
        <w:lang w:val="zh-CN" w:eastAsia="zh-CN" w:bidi="zh-CN"/>
      </w:rPr>
    </w:lvl>
    <w:lvl w:ilvl="6">
      <w:start w:val="0"/>
      <w:numFmt w:val="bullet"/>
      <w:lvlText w:val="•"/>
      <w:lvlJc w:val="left"/>
      <w:pPr>
        <w:ind w:left="7494" w:hanging="173"/>
      </w:pPr>
      <w:rPr>
        <w:rFonts w:hint="default"/>
        <w:lang w:val="zh-CN" w:eastAsia="zh-CN" w:bidi="zh-CN"/>
      </w:rPr>
    </w:lvl>
    <w:lvl w:ilvl="7">
      <w:start w:val="0"/>
      <w:numFmt w:val="bullet"/>
      <w:lvlText w:val="•"/>
      <w:lvlJc w:val="left"/>
      <w:pPr>
        <w:ind w:left="8597" w:hanging="173"/>
      </w:pPr>
      <w:rPr>
        <w:rFonts w:hint="default"/>
        <w:lang w:val="zh-CN" w:eastAsia="zh-CN" w:bidi="zh-CN"/>
      </w:rPr>
    </w:lvl>
    <w:lvl w:ilvl="8">
      <w:start w:val="0"/>
      <w:numFmt w:val="bullet"/>
      <w:lvlText w:val="•"/>
      <w:lvlJc w:val="left"/>
      <w:pPr>
        <w:ind w:left="9700" w:hanging="173"/>
      </w:pPr>
      <w:rPr>
        <w:rFonts w:hint="default"/>
        <w:lang w:val="zh-CN" w:eastAsia="zh-CN" w:bidi="zh-CN"/>
      </w:rPr>
    </w:lvl>
  </w:abstractNum>
  <w:abstractNum w:abstractNumId="3">
    <w:multiLevelType w:val="hybridMultilevel"/>
    <w:lvl w:ilvl="0">
      <w:start w:val="0"/>
      <w:numFmt w:val="bullet"/>
      <w:lvlText w:val="-"/>
      <w:lvlJc w:val="left"/>
      <w:pPr>
        <w:ind w:left="1977" w:hanging="173"/>
      </w:pPr>
      <w:rPr>
        <w:rFonts w:hint="default" w:ascii="Verdana" w:hAnsi="Verdana" w:eastAsia="Verdana" w:cs="Verdana"/>
        <w:color w:val="404040"/>
        <w:w w:val="100"/>
        <w:sz w:val="18"/>
        <w:szCs w:val="18"/>
        <w:lang w:val="zh-CN" w:eastAsia="zh-CN" w:bidi="zh-CN"/>
      </w:rPr>
    </w:lvl>
    <w:lvl w:ilvl="1">
      <w:start w:val="0"/>
      <w:numFmt w:val="bullet"/>
      <w:lvlText w:val="•"/>
      <w:lvlJc w:val="left"/>
      <w:pPr>
        <w:ind w:left="2972" w:hanging="173"/>
      </w:pPr>
      <w:rPr>
        <w:rFonts w:hint="default"/>
        <w:lang w:val="zh-CN" w:eastAsia="zh-CN" w:bidi="zh-CN"/>
      </w:rPr>
    </w:lvl>
    <w:lvl w:ilvl="2">
      <w:start w:val="0"/>
      <w:numFmt w:val="bullet"/>
      <w:lvlText w:val="•"/>
      <w:lvlJc w:val="left"/>
      <w:pPr>
        <w:ind w:left="3965" w:hanging="173"/>
      </w:pPr>
      <w:rPr>
        <w:rFonts w:hint="default"/>
        <w:lang w:val="zh-CN" w:eastAsia="zh-CN" w:bidi="zh-CN"/>
      </w:rPr>
    </w:lvl>
    <w:lvl w:ilvl="3">
      <w:start w:val="0"/>
      <w:numFmt w:val="bullet"/>
      <w:lvlText w:val="•"/>
      <w:lvlJc w:val="left"/>
      <w:pPr>
        <w:ind w:left="4957" w:hanging="173"/>
      </w:pPr>
      <w:rPr>
        <w:rFonts w:hint="default"/>
        <w:lang w:val="zh-CN" w:eastAsia="zh-CN" w:bidi="zh-CN"/>
      </w:rPr>
    </w:lvl>
    <w:lvl w:ilvl="4">
      <w:start w:val="0"/>
      <w:numFmt w:val="bullet"/>
      <w:lvlText w:val="•"/>
      <w:lvlJc w:val="left"/>
      <w:pPr>
        <w:ind w:left="5950" w:hanging="173"/>
      </w:pPr>
      <w:rPr>
        <w:rFonts w:hint="default"/>
        <w:lang w:val="zh-CN" w:eastAsia="zh-CN" w:bidi="zh-CN"/>
      </w:rPr>
    </w:lvl>
    <w:lvl w:ilvl="5">
      <w:start w:val="0"/>
      <w:numFmt w:val="bullet"/>
      <w:lvlText w:val="•"/>
      <w:lvlJc w:val="left"/>
      <w:pPr>
        <w:ind w:left="6943" w:hanging="173"/>
      </w:pPr>
      <w:rPr>
        <w:rFonts w:hint="default"/>
        <w:lang w:val="zh-CN" w:eastAsia="zh-CN" w:bidi="zh-CN"/>
      </w:rPr>
    </w:lvl>
    <w:lvl w:ilvl="6">
      <w:start w:val="0"/>
      <w:numFmt w:val="bullet"/>
      <w:lvlText w:val="•"/>
      <w:lvlJc w:val="left"/>
      <w:pPr>
        <w:ind w:left="7935" w:hanging="173"/>
      </w:pPr>
      <w:rPr>
        <w:rFonts w:hint="default"/>
        <w:lang w:val="zh-CN" w:eastAsia="zh-CN" w:bidi="zh-CN"/>
      </w:rPr>
    </w:lvl>
    <w:lvl w:ilvl="7">
      <w:start w:val="0"/>
      <w:numFmt w:val="bullet"/>
      <w:lvlText w:val="•"/>
      <w:lvlJc w:val="left"/>
      <w:pPr>
        <w:ind w:left="8928" w:hanging="173"/>
      </w:pPr>
      <w:rPr>
        <w:rFonts w:hint="default"/>
        <w:lang w:val="zh-CN" w:eastAsia="zh-CN" w:bidi="zh-CN"/>
      </w:rPr>
    </w:lvl>
    <w:lvl w:ilvl="8">
      <w:start w:val="0"/>
      <w:numFmt w:val="bullet"/>
      <w:lvlText w:val="•"/>
      <w:lvlJc w:val="left"/>
      <w:pPr>
        <w:ind w:left="9921" w:hanging="173"/>
      </w:pPr>
      <w:rPr>
        <w:rFonts w:hint="default"/>
        <w:lang w:val="zh-CN" w:eastAsia="zh-CN" w:bidi="zh-CN"/>
      </w:rPr>
    </w:lvl>
  </w:abstractNum>
  <w:abstractNum w:abstractNumId="2">
    <w:multiLevelType w:val="hybridMultilevel"/>
    <w:lvl w:ilvl="0">
      <w:start w:val="0"/>
      <w:numFmt w:val="bullet"/>
      <w:lvlText w:val="-"/>
      <w:lvlJc w:val="left"/>
      <w:pPr>
        <w:ind w:left="1920" w:hanging="173"/>
      </w:pPr>
      <w:rPr>
        <w:rFonts w:hint="default" w:ascii="Verdana" w:hAnsi="Verdana" w:eastAsia="Verdana" w:cs="Verdana"/>
        <w:color w:val="404040"/>
        <w:w w:val="100"/>
        <w:sz w:val="18"/>
        <w:szCs w:val="18"/>
        <w:lang w:val="zh-CN" w:eastAsia="zh-CN" w:bidi="zh-CN"/>
      </w:rPr>
    </w:lvl>
    <w:lvl w:ilvl="1">
      <w:start w:val="0"/>
      <w:numFmt w:val="bullet"/>
      <w:lvlText w:val="•"/>
      <w:lvlJc w:val="left"/>
      <w:pPr>
        <w:ind w:left="2918" w:hanging="173"/>
      </w:pPr>
      <w:rPr>
        <w:rFonts w:hint="default"/>
        <w:lang w:val="zh-CN" w:eastAsia="zh-CN" w:bidi="zh-CN"/>
      </w:rPr>
    </w:lvl>
    <w:lvl w:ilvl="2">
      <w:start w:val="0"/>
      <w:numFmt w:val="bullet"/>
      <w:lvlText w:val="•"/>
      <w:lvlJc w:val="left"/>
      <w:pPr>
        <w:ind w:left="3917" w:hanging="173"/>
      </w:pPr>
      <w:rPr>
        <w:rFonts w:hint="default"/>
        <w:lang w:val="zh-CN" w:eastAsia="zh-CN" w:bidi="zh-CN"/>
      </w:rPr>
    </w:lvl>
    <w:lvl w:ilvl="3">
      <w:start w:val="0"/>
      <w:numFmt w:val="bullet"/>
      <w:lvlText w:val="•"/>
      <w:lvlJc w:val="left"/>
      <w:pPr>
        <w:ind w:left="4915" w:hanging="173"/>
      </w:pPr>
      <w:rPr>
        <w:rFonts w:hint="default"/>
        <w:lang w:val="zh-CN" w:eastAsia="zh-CN" w:bidi="zh-CN"/>
      </w:rPr>
    </w:lvl>
    <w:lvl w:ilvl="4">
      <w:start w:val="0"/>
      <w:numFmt w:val="bullet"/>
      <w:lvlText w:val="•"/>
      <w:lvlJc w:val="left"/>
      <w:pPr>
        <w:ind w:left="5914" w:hanging="173"/>
      </w:pPr>
      <w:rPr>
        <w:rFonts w:hint="default"/>
        <w:lang w:val="zh-CN" w:eastAsia="zh-CN" w:bidi="zh-CN"/>
      </w:rPr>
    </w:lvl>
    <w:lvl w:ilvl="5">
      <w:start w:val="0"/>
      <w:numFmt w:val="bullet"/>
      <w:lvlText w:val="•"/>
      <w:lvlJc w:val="left"/>
      <w:pPr>
        <w:ind w:left="6913" w:hanging="173"/>
      </w:pPr>
      <w:rPr>
        <w:rFonts w:hint="default"/>
        <w:lang w:val="zh-CN" w:eastAsia="zh-CN" w:bidi="zh-CN"/>
      </w:rPr>
    </w:lvl>
    <w:lvl w:ilvl="6">
      <w:start w:val="0"/>
      <w:numFmt w:val="bullet"/>
      <w:lvlText w:val="•"/>
      <w:lvlJc w:val="left"/>
      <w:pPr>
        <w:ind w:left="7911" w:hanging="173"/>
      </w:pPr>
      <w:rPr>
        <w:rFonts w:hint="default"/>
        <w:lang w:val="zh-CN" w:eastAsia="zh-CN" w:bidi="zh-CN"/>
      </w:rPr>
    </w:lvl>
    <w:lvl w:ilvl="7">
      <w:start w:val="0"/>
      <w:numFmt w:val="bullet"/>
      <w:lvlText w:val="•"/>
      <w:lvlJc w:val="left"/>
      <w:pPr>
        <w:ind w:left="8910" w:hanging="173"/>
      </w:pPr>
      <w:rPr>
        <w:rFonts w:hint="default"/>
        <w:lang w:val="zh-CN" w:eastAsia="zh-CN" w:bidi="zh-CN"/>
      </w:rPr>
    </w:lvl>
    <w:lvl w:ilvl="8">
      <w:start w:val="0"/>
      <w:numFmt w:val="bullet"/>
      <w:lvlText w:val="•"/>
      <w:lvlJc w:val="left"/>
      <w:pPr>
        <w:ind w:left="9909" w:hanging="173"/>
      </w:pPr>
      <w:rPr>
        <w:rFonts w:hint="default"/>
        <w:lang w:val="zh-CN" w:eastAsia="zh-CN" w:bidi="zh-CN"/>
      </w:rPr>
    </w:lvl>
  </w:abstractNum>
  <w:abstractNum w:abstractNumId="1">
    <w:multiLevelType w:val="hybridMultilevel"/>
    <w:lvl w:ilvl="0">
      <w:start w:val="0"/>
      <w:numFmt w:val="bullet"/>
      <w:lvlText w:val=""/>
      <w:lvlJc w:val="left"/>
      <w:pPr>
        <w:ind w:left="1836" w:hanging="291"/>
      </w:pPr>
      <w:rPr>
        <w:rFonts w:hint="default"/>
        <w:w w:val="99"/>
        <w:lang w:val="zh-CN" w:eastAsia="zh-CN" w:bidi="zh-CN"/>
      </w:rPr>
    </w:lvl>
    <w:lvl w:ilvl="1">
      <w:start w:val="0"/>
      <w:numFmt w:val="bullet"/>
      <w:lvlText w:val="-"/>
      <w:lvlJc w:val="left"/>
      <w:pPr>
        <w:ind w:left="1977" w:hanging="173"/>
      </w:pPr>
      <w:rPr>
        <w:rFonts w:hint="default"/>
        <w:w w:val="100"/>
        <w:lang w:val="zh-CN" w:eastAsia="zh-CN" w:bidi="zh-CN"/>
      </w:rPr>
    </w:lvl>
    <w:lvl w:ilvl="2">
      <w:start w:val="0"/>
      <w:numFmt w:val="bullet"/>
      <w:lvlText w:val="•"/>
      <w:lvlJc w:val="left"/>
      <w:pPr>
        <w:ind w:left="1920" w:hanging="173"/>
      </w:pPr>
      <w:rPr>
        <w:rFonts w:hint="default"/>
        <w:lang w:val="zh-CN" w:eastAsia="zh-CN" w:bidi="zh-CN"/>
      </w:rPr>
    </w:lvl>
    <w:lvl w:ilvl="3">
      <w:start w:val="0"/>
      <w:numFmt w:val="bullet"/>
      <w:lvlText w:val="•"/>
      <w:lvlJc w:val="left"/>
      <w:pPr>
        <w:ind w:left="1960" w:hanging="173"/>
      </w:pPr>
      <w:rPr>
        <w:rFonts w:hint="default"/>
        <w:lang w:val="zh-CN" w:eastAsia="zh-CN" w:bidi="zh-CN"/>
      </w:rPr>
    </w:lvl>
    <w:lvl w:ilvl="4">
      <w:start w:val="0"/>
      <w:numFmt w:val="bullet"/>
      <w:lvlText w:val="•"/>
      <w:lvlJc w:val="left"/>
      <w:pPr>
        <w:ind w:left="1980" w:hanging="173"/>
      </w:pPr>
      <w:rPr>
        <w:rFonts w:hint="default"/>
        <w:lang w:val="zh-CN" w:eastAsia="zh-CN" w:bidi="zh-CN"/>
      </w:rPr>
    </w:lvl>
    <w:lvl w:ilvl="5">
      <w:start w:val="0"/>
      <w:numFmt w:val="bullet"/>
      <w:lvlText w:val="•"/>
      <w:lvlJc w:val="left"/>
      <w:pPr>
        <w:ind w:left="3634" w:hanging="173"/>
      </w:pPr>
      <w:rPr>
        <w:rFonts w:hint="default"/>
        <w:lang w:val="zh-CN" w:eastAsia="zh-CN" w:bidi="zh-CN"/>
      </w:rPr>
    </w:lvl>
    <w:lvl w:ilvl="6">
      <w:start w:val="0"/>
      <w:numFmt w:val="bullet"/>
      <w:lvlText w:val="•"/>
      <w:lvlJc w:val="left"/>
      <w:pPr>
        <w:ind w:left="5289" w:hanging="173"/>
      </w:pPr>
      <w:rPr>
        <w:rFonts w:hint="default"/>
        <w:lang w:val="zh-CN" w:eastAsia="zh-CN" w:bidi="zh-CN"/>
      </w:rPr>
    </w:lvl>
    <w:lvl w:ilvl="7">
      <w:start w:val="0"/>
      <w:numFmt w:val="bullet"/>
      <w:lvlText w:val="•"/>
      <w:lvlJc w:val="left"/>
      <w:pPr>
        <w:ind w:left="6943" w:hanging="173"/>
      </w:pPr>
      <w:rPr>
        <w:rFonts w:hint="default"/>
        <w:lang w:val="zh-CN" w:eastAsia="zh-CN" w:bidi="zh-CN"/>
      </w:rPr>
    </w:lvl>
    <w:lvl w:ilvl="8">
      <w:start w:val="0"/>
      <w:numFmt w:val="bullet"/>
      <w:lvlText w:val="•"/>
      <w:lvlJc w:val="left"/>
      <w:pPr>
        <w:ind w:left="8598" w:hanging="173"/>
      </w:pPr>
      <w:rPr>
        <w:rFonts w:hint="default"/>
        <w:lang w:val="zh-CN" w:eastAsia="zh-CN" w:bidi="zh-CN"/>
      </w:rPr>
    </w:lvl>
  </w:abstractNum>
  <w:abstractNum w:abstractNumId="0">
    <w:multiLevelType w:val="hybridMultilevel"/>
    <w:lvl w:ilvl="0">
      <w:start w:val="0"/>
      <w:numFmt w:val="bullet"/>
      <w:lvlText w:val=""/>
      <w:lvlJc w:val="left"/>
      <w:pPr>
        <w:ind w:left="1672" w:hanging="308"/>
      </w:pPr>
      <w:rPr>
        <w:rFonts w:hint="default"/>
        <w:w w:val="99"/>
        <w:lang w:val="zh-CN" w:eastAsia="zh-CN" w:bidi="zh-CN"/>
      </w:rPr>
    </w:lvl>
    <w:lvl w:ilvl="1">
      <w:start w:val="0"/>
      <w:numFmt w:val="bullet"/>
      <w:lvlText w:val="-"/>
      <w:lvlJc w:val="left"/>
      <w:pPr>
        <w:ind w:left="1804" w:hanging="171"/>
      </w:pPr>
      <w:rPr>
        <w:rFonts w:hint="default" w:ascii="Verdana" w:hAnsi="Verdana" w:eastAsia="Verdana" w:cs="Verdana"/>
        <w:color w:val="404040"/>
        <w:w w:val="100"/>
        <w:sz w:val="18"/>
        <w:szCs w:val="18"/>
        <w:lang w:val="zh-CN" w:eastAsia="zh-CN" w:bidi="zh-CN"/>
      </w:rPr>
    </w:lvl>
    <w:lvl w:ilvl="2">
      <w:start w:val="0"/>
      <w:numFmt w:val="bullet"/>
      <w:lvlText w:val="•"/>
      <w:lvlJc w:val="left"/>
      <w:pPr>
        <w:ind w:left="2923" w:hanging="171"/>
      </w:pPr>
      <w:rPr>
        <w:rFonts w:hint="default"/>
        <w:lang w:val="zh-CN" w:eastAsia="zh-CN" w:bidi="zh-CN"/>
      </w:rPr>
    </w:lvl>
    <w:lvl w:ilvl="3">
      <w:start w:val="0"/>
      <w:numFmt w:val="bullet"/>
      <w:lvlText w:val="•"/>
      <w:lvlJc w:val="left"/>
      <w:pPr>
        <w:ind w:left="4046" w:hanging="171"/>
      </w:pPr>
      <w:rPr>
        <w:rFonts w:hint="default"/>
        <w:lang w:val="zh-CN" w:eastAsia="zh-CN" w:bidi="zh-CN"/>
      </w:rPr>
    </w:lvl>
    <w:lvl w:ilvl="4">
      <w:start w:val="0"/>
      <w:numFmt w:val="bullet"/>
      <w:lvlText w:val="•"/>
      <w:lvlJc w:val="left"/>
      <w:pPr>
        <w:ind w:left="5169" w:hanging="171"/>
      </w:pPr>
      <w:rPr>
        <w:rFonts w:hint="default"/>
        <w:lang w:val="zh-CN" w:eastAsia="zh-CN" w:bidi="zh-CN"/>
      </w:rPr>
    </w:lvl>
    <w:lvl w:ilvl="5">
      <w:start w:val="0"/>
      <w:numFmt w:val="bullet"/>
      <w:lvlText w:val="•"/>
      <w:lvlJc w:val="left"/>
      <w:pPr>
        <w:ind w:left="6292" w:hanging="171"/>
      </w:pPr>
      <w:rPr>
        <w:rFonts w:hint="default"/>
        <w:lang w:val="zh-CN" w:eastAsia="zh-CN" w:bidi="zh-CN"/>
      </w:rPr>
    </w:lvl>
    <w:lvl w:ilvl="6">
      <w:start w:val="0"/>
      <w:numFmt w:val="bullet"/>
      <w:lvlText w:val="•"/>
      <w:lvlJc w:val="left"/>
      <w:pPr>
        <w:ind w:left="7415" w:hanging="171"/>
      </w:pPr>
      <w:rPr>
        <w:rFonts w:hint="default"/>
        <w:lang w:val="zh-CN" w:eastAsia="zh-CN" w:bidi="zh-CN"/>
      </w:rPr>
    </w:lvl>
    <w:lvl w:ilvl="7">
      <w:start w:val="0"/>
      <w:numFmt w:val="bullet"/>
      <w:lvlText w:val="•"/>
      <w:lvlJc w:val="left"/>
      <w:pPr>
        <w:ind w:left="8538" w:hanging="171"/>
      </w:pPr>
      <w:rPr>
        <w:rFonts w:hint="default"/>
        <w:lang w:val="zh-CN" w:eastAsia="zh-CN" w:bidi="zh-CN"/>
      </w:rPr>
    </w:lvl>
    <w:lvl w:ilvl="8">
      <w:start w:val="0"/>
      <w:numFmt w:val="bullet"/>
      <w:lvlText w:val="•"/>
      <w:lvlJc w:val="left"/>
      <w:pPr>
        <w:ind w:left="9661" w:hanging="171"/>
      </w:pPr>
      <w:rPr>
        <w:rFonts w:hint="default"/>
        <w:lang w:val="zh-CN" w:eastAsia="zh-CN" w:bidi="zh-CN"/>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软雅黑" w:hAnsi="微软雅黑" w:eastAsia="微软雅黑" w:cs="微软雅黑"/>
      <w:lang w:val="zh-CN" w:eastAsia="zh-CN" w:bidi="zh-CN"/>
    </w:rPr>
  </w:style>
  <w:style w:styleId="BodyText" w:type="paragraph">
    <w:name w:val="Body Text"/>
    <w:basedOn w:val="Normal"/>
    <w:uiPriority w:val="1"/>
    <w:qFormat/>
    <w:pPr/>
    <w:rPr>
      <w:rFonts w:ascii="微软雅黑" w:hAnsi="微软雅黑" w:eastAsia="微软雅黑" w:cs="微软雅黑"/>
      <w:sz w:val="21"/>
      <w:szCs w:val="21"/>
      <w:lang w:val="zh-CN" w:eastAsia="zh-CN" w:bidi="zh-CN"/>
    </w:rPr>
  </w:style>
  <w:style w:styleId="Heading1" w:type="paragraph">
    <w:name w:val="Heading 1"/>
    <w:basedOn w:val="Normal"/>
    <w:uiPriority w:val="1"/>
    <w:qFormat/>
    <w:pPr>
      <w:ind w:left="1423"/>
      <w:outlineLvl w:val="1"/>
    </w:pPr>
    <w:rPr>
      <w:rFonts w:ascii="微软雅黑" w:hAnsi="微软雅黑" w:eastAsia="微软雅黑" w:cs="微软雅黑"/>
      <w:b/>
      <w:bCs/>
      <w:sz w:val="28"/>
      <w:szCs w:val="28"/>
      <w:lang w:val="zh-CN" w:eastAsia="zh-CN" w:bidi="zh-CN"/>
    </w:rPr>
  </w:style>
  <w:style w:styleId="Heading2" w:type="paragraph">
    <w:name w:val="Heading 2"/>
    <w:basedOn w:val="Normal"/>
    <w:uiPriority w:val="1"/>
    <w:qFormat/>
    <w:pPr>
      <w:spacing w:before="37"/>
      <w:ind w:left="1538"/>
      <w:outlineLvl w:val="2"/>
    </w:pPr>
    <w:rPr>
      <w:rFonts w:ascii="微软雅黑" w:hAnsi="微软雅黑" w:eastAsia="微软雅黑" w:cs="微软雅黑"/>
      <w:b/>
      <w:bCs/>
      <w:sz w:val="24"/>
      <w:szCs w:val="24"/>
      <w:lang w:val="zh-CN" w:eastAsia="zh-CN" w:bidi="zh-CN"/>
    </w:rPr>
  </w:style>
  <w:style w:styleId="Heading3" w:type="paragraph">
    <w:name w:val="Heading 3"/>
    <w:basedOn w:val="Normal"/>
    <w:uiPriority w:val="1"/>
    <w:qFormat/>
    <w:pPr>
      <w:ind w:left="1538"/>
      <w:outlineLvl w:val="3"/>
    </w:pPr>
    <w:rPr>
      <w:rFonts w:ascii="微软雅黑" w:hAnsi="微软雅黑" w:eastAsia="微软雅黑" w:cs="微软雅黑"/>
      <w:b/>
      <w:bCs/>
      <w:sz w:val="22"/>
      <w:szCs w:val="22"/>
      <w:lang w:val="zh-CN" w:eastAsia="zh-CN" w:bidi="zh-CN"/>
    </w:rPr>
  </w:style>
  <w:style w:styleId="Heading4" w:type="paragraph">
    <w:name w:val="Heading 4"/>
    <w:basedOn w:val="Normal"/>
    <w:uiPriority w:val="1"/>
    <w:qFormat/>
    <w:pPr>
      <w:spacing w:before="68"/>
      <w:ind w:left="1404"/>
      <w:outlineLvl w:val="4"/>
    </w:pPr>
    <w:rPr>
      <w:rFonts w:ascii="微软雅黑" w:hAnsi="微软雅黑" w:eastAsia="微软雅黑" w:cs="微软雅黑"/>
      <w:b/>
      <w:bCs/>
      <w:sz w:val="21"/>
      <w:szCs w:val="21"/>
      <w:lang w:val="zh-CN" w:eastAsia="zh-CN" w:bidi="zh-CN"/>
    </w:rPr>
  </w:style>
  <w:style w:styleId="ListParagraph" w:type="paragraph">
    <w:name w:val="List Paragraph"/>
    <w:basedOn w:val="Normal"/>
    <w:uiPriority w:val="1"/>
    <w:qFormat/>
    <w:pPr>
      <w:ind w:left="1665" w:hanging="262"/>
    </w:pPr>
    <w:rPr>
      <w:rFonts w:ascii="微软雅黑" w:hAnsi="微软雅黑" w:eastAsia="微软雅黑" w:cs="微软雅黑"/>
      <w:lang w:val="zh-CN" w:eastAsia="zh-CN" w:bidi="zh-CN"/>
    </w:rPr>
  </w:style>
  <w:style w:styleId="TableParagraph" w:type="paragraph">
    <w:name w:val="Table Paragraph"/>
    <w:basedOn w:val="Normal"/>
    <w:uiPriority w:val="1"/>
    <w:qFormat/>
    <w:pPr>
      <w:spacing w:before="142"/>
      <w:ind w:left="1373"/>
      <w:jc w:val="center"/>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eader" Target="header1.xm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hyperlink" Target="http://www.baidu.com/link?url=lGMRCcqiK7mn6DxiiX11nQw00UbbJetPEKyyGxCxtQuNXTTlr5rClKuD106ZEQXBHSEwD0GPOm5kIwrk73rYSLtpJVWPl4cebfoA9Zc7DS_AD8sWBiXZ_GbMPNMaliMA" TargetMode="External"/><Relationship Id="rId19" Type="http://schemas.openxmlformats.org/officeDocument/2006/relationships/image" Target="media/image13.pn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header" Target="header2.xml"/><Relationship Id="rId24" Type="http://schemas.openxmlformats.org/officeDocument/2006/relationships/image" Target="media/image17.jpeg"/><Relationship Id="rId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dc:title>【课程大纲】IPO辅导研修班2020版</dc:title>
  <dcterms:created xsi:type="dcterms:W3CDTF">2021-05-14T02:40:53Z</dcterms:created>
  <dcterms:modified xsi:type="dcterms:W3CDTF">2021-05-14T02:40:53Z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WPS 文字</vt:lpwstr>
  </property>
  <property fmtid="{D5CDD505-2E9C-101B-9397-08002B2CF9AE}" pid="4" name="LastSaved">
    <vt:filetime>2021-05-14T00:00:00Z</vt:filetime>
  </property>
</Properties>
</file>