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750" w:afterAutospacing="0"/>
        <w:ind w:left="0" w:right="0"/>
        <w:jc w:val="center"/>
        <w:rPr>
          <w:b/>
          <w:i w:val="0"/>
          <w:caps w:val="0"/>
          <w:color w:val="D00904"/>
          <w:spacing w:val="45"/>
          <w:sz w:val="60"/>
          <w:szCs w:val="60"/>
          <w:shd w:val="clear" w:fill="FFFFFF"/>
        </w:rPr>
      </w:pPr>
      <w:r>
        <w:rPr>
          <w:b/>
          <w:i w:val="0"/>
          <w:caps w:val="0"/>
          <w:color w:val="D00904"/>
          <w:spacing w:val="45"/>
          <w:sz w:val="60"/>
          <w:szCs w:val="60"/>
          <w:shd w:val="clear" w:fill="FFFFFF"/>
        </w:rPr>
        <w:t>为青少年/儿童量身定制的演讲口才课程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00904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66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66"/>
          <w:spacing w:val="0"/>
          <w:kern w:val="0"/>
          <w:sz w:val="36"/>
          <w:szCs w:val="36"/>
          <w:shd w:val="clear" w:fill="D00904"/>
          <w:lang w:val="en-US" w:eastAsia="zh-CN" w:bidi="ar"/>
        </w:rPr>
        <w:t>您是否被孩子所表现的以下问题所困扰?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color w:val="FFFFFF"/>
          <w:sz w:val="24"/>
          <w:szCs w:val="24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困惑1：孩子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胆量小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，见人不敢说话，老是沉默？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困惑2：上课不敢举手，见人说话害羞，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声音细小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困惑3：不擅于参加集体活动或者讨论，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性格内向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困惑4：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不敢面对陌生的环境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，不敢去尝试很多创新？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困惑5：公众场合不敢大声说话，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不敢大胆发言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困惑6：当众讲话时面红心跳，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语无伦次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，大脑一片空白？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困惑7：表达能力差，在家沟通很好，在外就表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述不清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困惑8：当众读文章、朗诵或发言时表情木讷，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语言苦涩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困惑9：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升学面试紧张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，不知道如何表达，遇问题打结？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困惑10：我想当小主持人、小记者、竞选大班长，</w:t>
      </w:r>
      <w:r>
        <w:rPr>
          <w:rFonts w:hint="eastAsia" w:ascii="微软雅黑" w:hAnsi="微软雅黑" w:eastAsia="微软雅黑" w:cs="微软雅黑"/>
          <w:i w:val="0"/>
          <w:caps w:val="0"/>
          <w:color w:val="FFFF66"/>
          <w:spacing w:val="0"/>
          <w:sz w:val="24"/>
          <w:szCs w:val="24"/>
          <w:u w:val="single"/>
          <w:shd w:val="clear" w:fill="D00904"/>
        </w:rPr>
        <w:t>如何训练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00904"/>
        <w:spacing w:before="0" w:beforeAutospacing="0" w:after="0" w:afterAutospacing="0"/>
        <w:ind w:left="225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66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66"/>
          <w:spacing w:val="0"/>
          <w:kern w:val="0"/>
          <w:sz w:val="36"/>
          <w:szCs w:val="36"/>
          <w:shd w:val="clear" w:fill="D00904"/>
          <w:lang w:val="en-US" w:eastAsia="zh-CN" w:bidi="ar"/>
        </w:rPr>
        <w:t>口才的训练，旨在改善和解决这些困扰！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2250" w:right="0"/>
        <w:rPr>
          <w:rFonts w:hint="eastAsia" w:ascii="微软雅黑" w:hAnsi="微软雅黑" w:eastAsia="微软雅黑" w:cs="微软雅黑"/>
          <w:color w:val="FFFFFF"/>
          <w:sz w:val="24"/>
          <w:szCs w:val="24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FFFF33"/>
          <w:spacing w:val="0"/>
          <w:sz w:val="24"/>
          <w:szCs w:val="24"/>
          <w:shd w:val="clear" w:fill="D00904"/>
        </w:rPr>
        <w:t>建立自信、坚定信念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—开发语言潜能、提升技能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33"/>
          <w:spacing w:val="0"/>
          <w:sz w:val="24"/>
          <w:szCs w:val="24"/>
          <w:shd w:val="clear" w:fill="D00904"/>
        </w:rPr>
        <w:t>激发兴趣、塑造人格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—激发表现欲、提升心理素质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33"/>
          <w:spacing w:val="0"/>
          <w:sz w:val="24"/>
          <w:szCs w:val="24"/>
          <w:shd w:val="clear" w:fill="D00904"/>
        </w:rPr>
        <w:t>提升能力、赢在起点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—培养乐思考、善沟通好习惯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33"/>
          <w:spacing w:val="0"/>
          <w:sz w:val="24"/>
          <w:szCs w:val="24"/>
          <w:shd w:val="clear" w:fill="D00904"/>
        </w:rPr>
        <w:t>炫出自信、说出魅力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—培养交际能力、协调能力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培养孩子良好的</w:t>
      </w:r>
      <w:r>
        <w:rPr>
          <w:rFonts w:hint="eastAsia" w:ascii="微软雅黑" w:hAnsi="微软雅黑" w:eastAsia="微软雅黑" w:cs="微软雅黑"/>
          <w:i w:val="0"/>
          <w:caps w:val="0"/>
          <w:color w:val="FFFF33"/>
          <w:spacing w:val="0"/>
          <w:sz w:val="24"/>
          <w:szCs w:val="24"/>
          <w:shd w:val="clear" w:fill="D00904"/>
        </w:rPr>
        <w:t>艺术修养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、优雅大方的</w:t>
      </w:r>
      <w:r>
        <w:rPr>
          <w:rFonts w:hint="eastAsia" w:ascii="微软雅黑" w:hAnsi="微软雅黑" w:eastAsia="微软雅黑" w:cs="微软雅黑"/>
          <w:i w:val="0"/>
          <w:caps w:val="0"/>
          <w:color w:val="FFFF33"/>
          <w:spacing w:val="0"/>
          <w:sz w:val="24"/>
          <w:szCs w:val="24"/>
          <w:shd w:val="clear" w:fill="D00904"/>
        </w:rPr>
        <w:t>气质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  <w:shd w:val="clear" w:fill="D00904"/>
        </w:rPr>
        <w:t>……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color w:val="423637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3637"/>
          <w:spacing w:val="0"/>
          <w:sz w:val="24"/>
          <w:szCs w:val="24"/>
          <w:shd w:val="clear" w:fill="FFFFFF"/>
        </w:rPr>
        <w:t>帮助孩子建立自信、快速全面掌握说话技巧！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423637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3637"/>
          <w:spacing w:val="0"/>
          <w:sz w:val="24"/>
          <w:szCs w:val="24"/>
          <w:shd w:val="clear" w:fill="FFFFFF"/>
        </w:rPr>
        <w:t>6-17岁持续关怀，为孩子青春期健康成长保驾护航！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color w:val="423637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3637"/>
          <w:spacing w:val="0"/>
          <w:sz w:val="24"/>
          <w:szCs w:val="24"/>
          <w:shd w:val="clear" w:fill="FFFFFF"/>
        </w:rPr>
        <w:t>小升初面试、题型、演练、实践、模拟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color w:val="423637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3637"/>
          <w:spacing w:val="0"/>
          <w:sz w:val="24"/>
          <w:szCs w:val="24"/>
          <w:shd w:val="clear" w:fill="FFFFFF"/>
        </w:rPr>
        <w:t>量身打造的主持、朗诵、演讲比赛的一对一辅导课程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378" w:right="796" w:hanging="360"/>
        <w:jc w:val="center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line="72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亮剑口才、为孩子赢得好未来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6"/>
          <w:szCs w:val="36"/>
          <w:shd w:val="clear" w:fill="DE1620"/>
          <w:lang w:val="en-US" w:eastAsia="zh-CN" w:bidi="ar"/>
        </w:rPr>
        <w:t>建立自信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6"/>
          <w:szCs w:val="36"/>
          <w:shd w:val="clear" w:fill="DE1620"/>
          <w:lang w:val="en-US" w:eastAsia="zh-CN" w:bidi="ar"/>
        </w:rPr>
        <w:t>克服压力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6"/>
          <w:szCs w:val="36"/>
          <w:shd w:val="clear" w:fill="DE1620"/>
          <w:lang w:val="en-US" w:eastAsia="zh-CN" w:bidi="ar"/>
        </w:rPr>
        <w:t>了解他人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6"/>
          <w:szCs w:val="36"/>
          <w:shd w:val="clear" w:fill="DE1620"/>
          <w:lang w:val="en-US" w:eastAsia="zh-CN" w:bidi="ar"/>
        </w:rPr>
        <w:t>善于沟通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6"/>
          <w:szCs w:val="36"/>
          <w:shd w:val="clear" w:fill="DE1620"/>
          <w:lang w:val="en-US" w:eastAsia="zh-CN" w:bidi="ar"/>
        </w:rPr>
        <w:t>学会演说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培养孩子从容不迫、习惯登台、善于表现的个性!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line="450" w:lineRule="atLeast"/>
        <w:ind w:lef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6"/>
          <w:szCs w:val="36"/>
          <w:shd w:val="clear" w:fill="F2F2F2"/>
          <w:lang w:val="en-US" w:eastAsia="zh-CN" w:bidi="ar"/>
        </w:rPr>
        <w:t>有效的沟通交流是成功的关键……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shd w:val="clear" w:fill="FFFFFF"/>
          <w:lang w:val="en-US" w:eastAsia="zh-CN" w:bidi="ar"/>
        </w:rPr>
        <w:t>亮剑青少年演讲口才班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shd w:val="clear" w:fill="FFFFFF"/>
          <w:lang w:val="en-US" w:eastAsia="zh-CN" w:bidi="ar"/>
        </w:rPr>
        <w:t>训练体系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0" w:lineRule="atLeast"/>
        <w:ind w:left="0" w:right="0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  <w:t>手把手教，一步步做，展现你的魅力与才华</w:t>
      </w:r>
    </w:p>
    <w:tbl>
      <w:tblPr>
        <w:tblStyle w:val="7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750" w:type="dxa"/>
          <w:right w:w="15" w:type="dxa"/>
        </w:tblCellMar>
      </w:tblPr>
      <w:tblGrid>
        <w:gridCol w:w="1628"/>
        <w:gridCol w:w="2444"/>
        <w:gridCol w:w="4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gridSpan w:val="2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课程模块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课程内容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3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心态类训练</w:t>
            </w:r>
          </w:p>
        </w:tc>
        <w:tc>
          <w:tcPr>
            <w:tcW w:w="5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胆识训练、自信心训练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3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语言类训练</w:t>
            </w:r>
          </w:p>
        </w:tc>
        <w:tc>
          <w:tcPr>
            <w:tcW w:w="5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语音美感训练、清晰表达训练、语言逻辑训练、自我介绍训练、思辨反应训练、魅力问答训练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3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表现类训练</w:t>
            </w:r>
          </w:p>
        </w:tc>
        <w:tc>
          <w:tcPr>
            <w:tcW w:w="5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陈述口才、演讲艺术、即兴演讲、公众表达、公众表演、才艺表演、号召动员、汇报总结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四</w:t>
            </w:r>
          </w:p>
        </w:tc>
        <w:tc>
          <w:tcPr>
            <w:tcW w:w="3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沟通类训练</w:t>
            </w:r>
          </w:p>
        </w:tc>
        <w:tc>
          <w:tcPr>
            <w:tcW w:w="5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沟通艺术训练、幽默风趣训练、赏识赞美训练、亲子沟通训练、情绪表达训练、应变能力训练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19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五</w:t>
            </w:r>
          </w:p>
        </w:tc>
        <w:tc>
          <w:tcPr>
            <w:tcW w:w="32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综合类训练</w:t>
            </w:r>
          </w:p>
        </w:tc>
        <w:tc>
          <w:tcPr>
            <w:tcW w:w="5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lang w:val="en-US" w:eastAsia="zh-CN" w:bidi="ar"/>
              </w:rPr>
              <w:t>决策能力训练、责任心训练、时间管理训练、目标设定训练、意志力训练 ……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shd w:val="clear" w:fill="F2F2F2"/>
          <w:lang w:val="en-US" w:eastAsia="zh-CN" w:bidi="ar"/>
        </w:rPr>
        <w:t>亮剑青少年演讲口才班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shd w:val="clear" w:fill="F2F2F2"/>
          <w:lang w:val="en-US" w:eastAsia="zh-CN" w:bidi="ar"/>
        </w:rPr>
        <w:t>课程大纲</w:t>
      </w:r>
    </w:p>
    <w:p>
      <w:pPr>
        <w:pStyle w:val="6"/>
        <w:keepNext w:val="0"/>
        <w:keepLines w:val="0"/>
        <w:widowControl/>
        <w:suppressLineNumbers w:val="0"/>
        <w:spacing w:line="150" w:lineRule="atLeast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2F2F2"/>
        </w:rPr>
        <w:t>手把手教，一步步做，帮助孩子持续健康成长！</w:t>
      </w:r>
    </w:p>
    <w:tbl>
      <w:tblPr>
        <w:tblStyle w:val="7"/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750" w:type="dxa"/>
          <w:right w:w="15" w:type="dxa"/>
        </w:tblCellMar>
      </w:tblPr>
      <w:tblGrid>
        <w:gridCol w:w="1770"/>
        <w:gridCol w:w="2416"/>
        <w:gridCol w:w="1748"/>
        <w:gridCol w:w="2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rHeight w:val="675" w:hRule="atLeast"/>
          <w:tblCellSpacing w:w="15" w:type="dxa"/>
        </w:trPr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培训课题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培训项目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培训课题</w:t>
            </w:r>
          </w:p>
        </w:tc>
        <w:tc>
          <w:tcPr>
            <w:tcW w:w="0" w:type="auto"/>
            <w:shd w:val="clear" w:color="auto" w:fill="D009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kern w:val="0"/>
                <w:sz w:val="30"/>
                <w:szCs w:val="30"/>
                <w:lang w:val="en-US" w:eastAsia="zh-CN" w:bidi="ar"/>
              </w:rPr>
              <w:t>培训项目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1、心理突破训练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突破自我、克服讲话紧张、理清讲话思路、提升自信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2、唇舌字词训练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正确的发声、气息训练；咬字准确、语言流畅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3、语言基础训练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激发语言潜能、掌握表达基础；活跃思维、提升当众讲话能力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4、思维能力训练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思维拓展、提高语言组织、语言逻辑能力；训练精准细致的描述能力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5、语调声音训练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语音控制能力训练；准确把握语气、语调变化、精准呈现情境、意境、增强语言感染力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6、语言组织训练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景物描述技巧、逻辑思维锻炼、字词的准确应用；拓展一眼能力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7、号召说服训练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强化目标设定、分工管理能力；掌握领导力、说服力、控场决策能力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8、理解能力训练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换位思考、和谐相处的理解能力；心理洞悉、情绪控制与态势语言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9、情感抒发训练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学会观察能力、刻画事物细节能力；掌握鲜活生动的表达能力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10、文学修辞训练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提升语言内在及外部表达能力、充分发掘并彰显个性魅力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11、礼仪素质训练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规范的言谈举止、培养良好的演讲口才与人际沟通礼仪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12、卓越成长训练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培养孩子良好的习惯和品质、激发创造力、想象力、协作能力、审美能力、学习能力；具备强大的人格魅力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13、趣味口才训练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提升讲话的生动和趣味力，增添幽默人格魅力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14、口头作文训练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学会演讲构思、叙事技巧、语言组织、语言逻辑表达、应变能力、整合能力、增强讲话感染力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15、思辨能力训练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掌握现场应变能力，提高即兴讲话能力；掌握快速应对及思维反应能力、提升语言驾驭能力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16、意志磨炼训练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培养孩子积极心态、学会应付学业及人生环境压力、奠定成功基础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17、思维突破训练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发散思维训练、突破局限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18、心灵成长训练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懂得感恩、体会父母真爱；勇于承担责任、珍惜生活、珍惜时间、激发生命动力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19、领导潜力训练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培养领导素质及领导能力、成为有影响力的人物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20、台风肢体训练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培养大气、优雅台风；掌握非语言表现能力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750" w:type="dxa"/>
            <w:right w:w="15" w:type="dxa"/>
          </w:tblCellMar>
        </w:tblPrEx>
        <w:trPr>
          <w:tblCellSpacing w:w="15" w:type="dxa"/>
        </w:trPr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21、目标设定训练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了解自我，建立人生愿景、设立目标；善用智慧与信念积极自信学习和生活</w:t>
            </w:r>
          </w:p>
        </w:tc>
        <w:tc>
          <w:tcPr>
            <w:tcW w:w="27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22、目标规划训练</w:t>
            </w:r>
          </w:p>
        </w:tc>
        <w:tc>
          <w:tcPr>
            <w:tcW w:w="44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2F2F2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拓展惯性、克服人性弱点；调节惯性盲区、清晰理想目标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shd w:val="clear" w:fill="FFFFFF"/>
          <w:lang w:val="en-US" w:eastAsia="zh-CN" w:bidi="ar"/>
        </w:rPr>
        <w:t>亮剑青少年演讲口才班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shd w:val="clear" w:fill="FFFFFF"/>
          <w:lang w:val="en-US" w:eastAsia="zh-CN" w:bidi="ar"/>
        </w:rPr>
        <w:t>教练团队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0" w:lineRule="atLeast"/>
        <w:ind w:left="0" w:right="0"/>
        <w:jc w:val="center"/>
        <w:rPr>
          <w:color w:val="666666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shd w:val="clear" w:fill="FFFFFF"/>
        </w:rPr>
        <w:t>亮剑老师领衔实战派教练团队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2990850" cy="5124450"/>
            <wp:effectExtent l="0" t="0" r="0" b="0"/>
            <wp:docPr id="27" name="图片 1" descr="亮剑口才首席培训师亮剑老师简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亮剑口才首席培训师亮剑老师简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7"/>
          <w:szCs w:val="27"/>
          <w:shd w:val="clear" w:fill="FFFFFF"/>
          <w:lang w:val="en-US" w:eastAsia="zh-CN" w:bidi="ar"/>
        </w:rPr>
        <w:t>亮剑口才学院 创始人：亮剑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shd w:val="clear" w:fill="FFFFFF"/>
          <w:lang w:val="en-US" w:eastAsia="zh-CN" w:bidi="ar"/>
        </w:rPr>
        <w:t>亮剑口才学院首席培训师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shd w:val="clear" w:fill="FFFFFF"/>
          <w:lang w:val="en-US" w:eastAsia="zh-CN" w:bidi="ar"/>
        </w:rPr>
        <w:t>亮剑智慧国际教育训练集团 创始人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26" name="图片 2" descr="亮剑金口才培训名师王宇飞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亮剑金口才培训名师王宇飞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shd w:val="clear" w:fill="F2F2F2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shd w:val="clear" w:fill="F2F2F2"/>
        </w:rPr>
        <w:instrText xml:space="preserve"> HYPERLINK "http://www.liangjiankoucai.com/jiangshi"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shd w:val="clear" w:fill="F2F2F2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u w:val="none"/>
          <w:shd w:val="clear" w:fill="F2F2F2"/>
        </w:rPr>
        <w:t>王宇飞老师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u w:val="none"/>
          <w:shd w:val="clear" w:fill="F2F2F2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中国教育训练业第一奇人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亮剑口才学院首席讲师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亮剑口才学院高级咨询师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28" name="图片 3" descr="亮剑金口才培训名师惠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 descr="亮剑金口才培训名师惠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惠宁老师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中国教育训练业第一牛人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亮剑口才学院营销总监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亮剑口才学院金牌讲师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29" name="图片 4" descr="亮剑金口才培训名师张翠令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" descr="亮剑金口才培训名师张翠令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张翠令老师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中国教育训练业第一铁人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亮剑口才学院行政总监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亮剑口才学院高级培训师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0" name="图片 5" descr="亮剑金口才培训名师李红艳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 descr="亮剑金口才培训名师李红艳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李红艳老师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中国教育训练业第一猛人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亮剑口才学院人事总监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亮剑口才学院金牌讲师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25" name="图片 6" descr="亮剑金口才培训名师马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 descr="亮剑金口才培训名师马超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马超老师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中国教育训练业第一疯人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亮剑口才学院会议讲师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亮剑口才学院高级培训师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2" name="图片 7" descr="亮剑金口才培训名师杨宝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" descr="亮剑金口才培训名师杨宝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杨宝老师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中国教育训练业第一傻人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亮剑口才学院企业讲师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亮剑口才学院金牌教练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3" name="图片 8" descr="亮剑金口才培训名师石琼仙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8" descr="亮剑金口才培训名师石琼仙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石琼仙老师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亮剑口才学院金牌主持人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亮剑之星艺术培训主讲师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亮剑资深演讲口才教练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4" name="图片 9" descr="亮剑金口才培训名师董学儒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9" descr="亮剑金口才培训名师董学儒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董学儒老师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亮剑口才学院资深口才教练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青少年演讲口才金牌讲师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亮剑口才学院金牌主持人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1" name="图片 10" descr="亮剑金口才培训名师王艺墨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0" descr="亮剑金口才培训名师王艺墨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王艺墨老师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亮剑口才学院资深口才教练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青少年演讲口才金牌讲师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资深形体礼仪训练师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6" name="图片 11" descr="亮剑金口才培训名师馨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1" descr="亮剑金口才培训名师馨月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张馨月老师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亮剑口才学院资深口才教练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青少年演讲口才金牌讲师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亮剑口才学院金牌主持人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33450" cy="1152525"/>
            <wp:effectExtent l="0" t="0" r="0" b="9525"/>
            <wp:docPr id="37" name="图片 12" descr="亮剑金口才培训名师唐蕴玶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2" descr="亮剑金口才培训名师唐蕴玶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唐蕴玶老师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亮剑口才学院资深口才教练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青少年演讲口才金牌讲师</w:t>
      </w:r>
    </w:p>
    <w:p>
      <w:pPr>
        <w:keepNext w:val="0"/>
        <w:keepLines w:val="0"/>
        <w:widowControl/>
        <w:suppressLineNumbers w:val="0"/>
        <w:pBdr>
          <w:top w:val="single" w:color="FFFFFF" w:sz="6" w:space="0"/>
          <w:left w:val="single" w:color="FFFFFF" w:sz="6" w:space="225"/>
          <w:bottom w:val="single" w:color="FFFFFF" w:sz="6" w:space="37"/>
          <w:right w:val="single" w:color="FFFFFF" w:sz="6" w:space="0"/>
        </w:pBdr>
        <w:shd w:val="clear" w:fill="F2F2F2"/>
        <w:spacing w:before="0" w:beforeAutospacing="0" w:after="225" w:afterAutospacing="0"/>
        <w:ind w:left="76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2F2F2"/>
        </w:rPr>
        <w:drawing>
          <wp:inline distT="0" distB="0" distL="114300" distR="114300">
            <wp:extent cx="914400" cy="1152525"/>
            <wp:effectExtent l="0" t="0" r="0" b="9525"/>
            <wp:docPr id="35" name="图片 13" descr="更多演讲口才名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3" descr="更多演讲口才名师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0" w:beforeAutospacing="0" w:after="226" w:afterAutospacing="0" w:line="300" w:lineRule="atLeast"/>
        <w:ind w:left="76" w:right="0"/>
        <w:rPr>
          <w:color w:val="888888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24"/>
          <w:szCs w:val="24"/>
          <w:shd w:val="clear" w:fill="F2F2F2"/>
        </w:rPr>
        <w:t>更多演讲口才名师</w:t>
      </w:r>
      <w:r>
        <w:rPr>
          <w:rFonts w:hint="eastAsia" w:ascii="微软雅黑" w:hAnsi="微软雅黑" w:eastAsia="微软雅黑" w:cs="微软雅黑"/>
          <w:i w:val="0"/>
          <w:caps w:val="0"/>
          <w:color w:val="888888"/>
          <w:spacing w:val="0"/>
          <w:sz w:val="18"/>
          <w:szCs w:val="18"/>
          <w:shd w:val="clear" w:fill="F2F2F2"/>
        </w:rPr>
        <w:t>点击查看更多讲师介绍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shd w:val="clear" w:fill="F2F2F2"/>
          <w:lang w:val="en-US" w:eastAsia="zh-CN" w:bidi="ar"/>
        </w:rPr>
        <w:t>亮剑青少年演讲口才班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shd w:val="clear" w:fill="F2F2F2"/>
          <w:lang w:val="en-US" w:eastAsia="zh-CN" w:bidi="ar"/>
        </w:rPr>
        <w:t>服务优势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终身辅导，无效退款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培训效果不满意，全额退款！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一次报名，终身提供演讲口才相关咨询辅导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90900" cy="1657350"/>
            <wp:effectExtent l="0" t="0" r="0" b="0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亮剑学员俱乐部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与全国多家广播电视媒体深度合作：讲故事、朗诵、演讲比赛、电视台节目等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90900" cy="1733550"/>
            <wp:effectExtent l="0" t="0" r="0" b="0"/>
            <wp:docPr id="2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IMG_27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一对一专属咨询师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7*18小时服务，培训效果看得见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90900" cy="2333625"/>
            <wp:effectExtent l="0" t="0" r="0" b="9525"/>
            <wp:docPr id="5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IMG_27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户外演讲实践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让孩子在任何场合、时间、面对任何人自如沟通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90900" cy="1514475"/>
            <wp:effectExtent l="0" t="0" r="0" b="9525"/>
            <wp:docPr id="4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7" descr="IMG_27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免费复训，随到随学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科学的课程设置方案，随到随学，免费复训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90900" cy="1590675"/>
            <wp:effectExtent l="0" t="0" r="0" b="9525"/>
            <wp:docPr id="7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IMG_27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0" w:lineRule="atLeast"/>
        <w:ind w:left="0" w:right="0"/>
        <w:rPr>
          <w:color w:val="6A6A6A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A6A6A"/>
          <w:spacing w:val="0"/>
          <w:sz w:val="30"/>
          <w:szCs w:val="30"/>
          <w:shd w:val="clear" w:fill="FFFFFF"/>
        </w:rPr>
        <w:t>汇报演讲会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t>学习成果分享，实践训练平台</w:t>
      </w:r>
      <w:r>
        <w:rPr>
          <w:rFonts w:hint="eastAsia" w:ascii="微软雅黑" w:hAnsi="微软雅黑" w:eastAsia="微软雅黑" w:cs="微软雅黑"/>
          <w:i w:val="0"/>
          <w:caps w:val="0"/>
          <w:color w:val="6A6A6A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3390900" cy="2295525"/>
            <wp:effectExtent l="0" t="0" r="0" b="9525"/>
            <wp:docPr id="6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 descr="IMG_27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kern w:val="0"/>
          <w:sz w:val="54"/>
          <w:szCs w:val="54"/>
          <w:shd w:val="clear" w:fill="FFFFFF"/>
          <w:lang w:val="en-US" w:eastAsia="zh-CN" w:bidi="ar"/>
        </w:rPr>
        <w:t>100000+名学员、每一个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35353"/>
          <w:spacing w:val="0"/>
          <w:kern w:val="0"/>
          <w:sz w:val="54"/>
          <w:szCs w:val="54"/>
          <w:shd w:val="clear" w:fill="FFFFFF"/>
          <w:lang w:val="en-US" w:eastAsia="zh-CN" w:bidi="ar"/>
        </w:rPr>
        <w:t>案例皆是口碑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333333"/>
        <w:spacing w:before="0" w:beforeAutospacing="0" w:after="0" w:afterAutospacing="0"/>
        <w:ind w:left="0" w:right="6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shd w:val="clear" w:fill="333333"/>
          <w:lang w:val="en-US" w:eastAsia="zh-CN" w:bidi="ar"/>
        </w:rPr>
        <w:t>让你的孩子不仅赢在起跑线上，更拥有强大的成功续航力！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333333"/>
        <w:spacing w:before="0" w:beforeAutospacing="0" w:after="0" w:afterAutospacing="0" w:line="450" w:lineRule="atLeast"/>
        <w:ind w:left="0" w:right="600" w:firstLine="0"/>
        <w:jc w:val="left"/>
        <w:rPr>
          <w:rFonts w:ascii="榛戜綋" w:hAnsi="榛戜綋" w:eastAsia="榛戜綋" w:cs="榛戜綋"/>
          <w:b/>
          <w:i w:val="0"/>
          <w:caps w:val="0"/>
          <w:color w:val="FFFF33"/>
          <w:spacing w:val="0"/>
          <w:sz w:val="45"/>
          <w:szCs w:val="45"/>
        </w:rPr>
      </w:pPr>
      <w:r>
        <w:rPr>
          <w:rFonts w:hint="default" w:ascii="榛戜綋" w:hAnsi="榛戜綋" w:eastAsia="榛戜綋" w:cs="榛戜綋"/>
          <w:b/>
          <w:i w:val="0"/>
          <w:caps w:val="0"/>
          <w:color w:val="FFFF33"/>
          <w:spacing w:val="0"/>
          <w:kern w:val="0"/>
          <w:sz w:val="45"/>
          <w:szCs w:val="45"/>
          <w:shd w:val="clear" w:fill="333333"/>
          <w:lang w:val="en-US" w:eastAsia="zh-CN" w:bidi="ar"/>
        </w:rPr>
        <w:t>亮剑青少年将帅金口才2019暑假班正在预约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333333"/>
        <w:spacing w:before="0" w:beforeAutospacing="0" w:after="0" w:afterAutospacing="0"/>
        <w:ind w:left="0" w:right="6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1"/>
          <w:szCs w:val="21"/>
          <w:shd w:val="clear" w:fill="333333"/>
          <w:lang w:val="en-US" w:eastAsia="zh-CN" w:bidi="ar"/>
        </w:rPr>
        <w:t>时间：暑假期间 滚动开班、随到随学     名额有限、需提前预约席位！     已报名：830人</w:t>
      </w:r>
    </w:p>
    <w:p>
      <w:pPr>
        <w:keepNext w:val="0"/>
        <w:keepLines w:val="0"/>
        <w:widowControl/>
        <w:suppressLineNumbers w:val="0"/>
        <w:pBdr>
          <w:top w:val="single" w:color="666666" w:sz="6" w:space="7"/>
          <w:left w:val="single" w:color="666666" w:sz="6" w:space="7"/>
          <w:bottom w:val="single" w:color="666666" w:sz="6" w:space="7"/>
          <w:right w:val="single" w:color="666666" w:sz="6" w:space="7"/>
        </w:pBdr>
        <w:shd w:val="clear" w:fill="333333"/>
        <w:spacing w:before="450" w:beforeAutospacing="0" w:after="300" w:afterAutospacing="0"/>
        <w:ind w:left="0" w:right="6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24"/>
          <w:szCs w:val="24"/>
          <w:shd w:val="clear" w:fill="333333"/>
          <w:lang w:val="en-US" w:eastAsia="zh-CN" w:bidi="ar"/>
        </w:rPr>
        <w:t>课程收益：</w:t>
      </w:r>
    </w:p>
    <w:p>
      <w:pPr>
        <w:pStyle w:val="6"/>
        <w:keepNext w:val="0"/>
        <w:keepLines w:val="0"/>
        <w:widowControl/>
        <w:suppressLineNumbers w:val="0"/>
        <w:pBdr>
          <w:left w:val="none" w:color="auto" w:sz="0" w:space="0"/>
        </w:pBdr>
        <w:spacing w:before="450" w:beforeAutospacing="0" w:after="316" w:afterAutospacing="0" w:line="360" w:lineRule="atLeast"/>
        <w:ind w:left="0" w:right="600"/>
        <w:rPr>
          <w:color w:val="CCCCCC"/>
        </w:rPr>
      </w:pPr>
      <w:r>
        <w:rPr>
          <w:rFonts w:hint="eastAsia" w:ascii="微软雅黑" w:hAnsi="微软雅黑" w:eastAsia="微软雅黑" w:cs="微软雅黑"/>
          <w:i w:val="0"/>
          <w:caps w:val="0"/>
          <w:color w:val="CCCCCC"/>
          <w:spacing w:val="0"/>
          <w:sz w:val="21"/>
          <w:szCs w:val="21"/>
          <w:shd w:val="clear" w:fill="333333"/>
        </w:rPr>
        <w:t>孩子不一定要成为舞蹈家、音乐家，但一定不能没有好口才！成功人士都有与众不同的卓越口才。好口才利于孩子发展，增加孩子的社会竞争力！学习演讲口才可以大幅提升孩子独立自信能力、平均学习成绩提升率达到80%、学习更高效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600" w:lineRule="atLeast"/>
        <w:ind w:left="0" w:right="6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1F1F1"/>
          <w:lang w:val="en-US" w:eastAsia="zh-CN" w:bidi="ar"/>
        </w:rPr>
        <w:t>暑假班小班授课、限额招生、需提前预约！免费体验课正在进行、马上预约试听吧！</w:t>
      </w:r>
    </w:p>
    <w:p>
      <w:pPr>
        <w:keepNext w:val="0"/>
        <w:keepLines w:val="0"/>
        <w:widowControl/>
        <w:suppressLineNumbers w:val="0"/>
        <w:pBdr>
          <w:top w:val="single" w:color="D9D9D9" w:sz="6" w:space="60"/>
          <w:left w:val="single" w:color="D9D9D9" w:sz="6" w:space="15"/>
          <w:bottom w:val="single" w:color="D9D9D9" w:sz="6" w:space="60"/>
          <w:right w:val="single" w:color="D9D9D9" w:sz="6" w:space="0"/>
        </w:pBdr>
        <w:shd w:val="clear" w:fill="333333"/>
        <w:spacing w:before="0" w:beforeAutospacing="0" w:after="0" w:afterAutospacing="0" w:line="1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kern w:val="0"/>
          <w:sz w:val="30"/>
          <w:szCs w:val="30"/>
          <w:shd w:val="clear" w:fill="333333"/>
          <w:lang w:val="en-US" w:eastAsia="zh-CN" w:bidi="ar"/>
        </w:rPr>
        <w:t>如果您忧心孩子出现以下情况：</w:t>
      </w:r>
    </w:p>
    <w:p>
      <w:pPr>
        <w:keepNext w:val="0"/>
        <w:keepLines w:val="0"/>
        <w:widowControl/>
        <w:suppressLineNumbers w:val="0"/>
        <w:pBdr>
          <w:top w:val="single" w:color="D9D9D9" w:sz="6" w:space="11"/>
          <w:left w:val="single" w:color="D9D9D9" w:sz="6" w:space="15"/>
          <w:bottom w:val="single" w:color="D9D9D9" w:sz="6" w:space="11"/>
          <w:right w:val="single" w:color="D9D9D9" w:sz="6" w:space="15"/>
        </w:pBdr>
        <w:shd w:val="clear" w:fill="EEEEEE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EEEEEE"/>
          <w:lang w:val="en-US" w:eastAsia="zh-CN" w:bidi="ar"/>
        </w:rPr>
        <w:t>在陌生场合感到不知所措，很难融入？在课堂上发言怯场？在班级讨论时不能条理清晰的表达自己的思想？与父母、老师、同学的沟通不顺畅，关系不融洽？不擅长表达自己的思想，缺少同学的拥护？</w:t>
      </w:r>
    </w:p>
    <w:p>
      <w:pPr>
        <w:keepNext w:val="0"/>
        <w:keepLines w:val="0"/>
        <w:widowControl/>
        <w:suppressLineNumbers w:val="0"/>
        <w:pBdr>
          <w:top w:val="single" w:color="D9D9D9" w:sz="6" w:space="0"/>
          <w:left w:val="single" w:color="D9D9D9" w:sz="6" w:space="15"/>
          <w:bottom w:val="single" w:color="D9D9D9" w:sz="6" w:space="0"/>
          <w:right w:val="single" w:color="D9D9D9" w:sz="6" w:space="15"/>
        </w:pBdr>
        <w:shd w:val="clear" w:fill="EEEEEE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t>做作业拖拖拉拉，很晚才完成，早上起不来；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t>玩游戏嗨翻天，打开课本就犯困，提不起劲；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t>遇到不满意的事立马甩脸子，经常乱发脾气；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t>做了充分准备，机会来临时却不敢举手发言；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t>不知道如何交朋友，生活圈子小，个性封闭；</w:t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1"/>
          <w:szCs w:val="21"/>
          <w:shd w:val="clear" w:fill="EEEEEE"/>
          <w:lang w:val="en-US" w:eastAsia="zh-CN" w:bidi="ar"/>
        </w:rPr>
        <w:t>参加活动时低头不语，事不关己，拒绝参加；</w:t>
      </w:r>
    </w:p>
    <w:p>
      <w:pPr>
        <w:keepNext w:val="0"/>
        <w:keepLines w:val="0"/>
        <w:widowControl/>
        <w:suppressLineNumbers w:val="0"/>
        <w:pBdr>
          <w:top w:val="single" w:color="D9D9D9" w:sz="6" w:space="7"/>
          <w:left w:val="single" w:color="D9D9D9" w:sz="6" w:space="15"/>
          <w:bottom w:val="single" w:color="D9D9D9" w:sz="6" w:space="0"/>
          <w:right w:val="single" w:color="D9D9D9" w:sz="6" w:space="0"/>
        </w:pBdr>
        <w:shd w:val="clear" w:fill="EEEEEE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D00904"/>
          <w:spacing w:val="15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D00904"/>
          <w:spacing w:val="15"/>
          <w:kern w:val="0"/>
          <w:sz w:val="22"/>
          <w:szCs w:val="22"/>
          <w:shd w:val="clear" w:fill="EEEEEE"/>
          <w:lang w:val="en-US" w:eastAsia="zh-CN" w:bidi="ar"/>
        </w:rPr>
        <w:t>说明：孩子人际交往和当众讲话能力的培养未得到重视</w:t>
      </w:r>
    </w:p>
    <w:p/>
    <w:p>
      <w:pPr>
        <w:rPr>
          <w:sz w:val="36"/>
          <w:szCs w:val="36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学费：</w:t>
      </w:r>
      <w:r>
        <w:rPr>
          <w:rFonts w:hint="eastAsia"/>
          <w:sz w:val="36"/>
          <w:szCs w:val="36"/>
          <w:lang w:val="en-US" w:eastAsia="zh-CN"/>
        </w:rPr>
        <w:t>5980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学制：一年（周末班或假期班）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报名表</w:t>
      </w:r>
      <w:bookmarkStart w:id="0" w:name="_GoBack"/>
      <w:bookmarkEnd w:id="0"/>
    </w:p>
    <w:tbl>
      <w:tblPr>
        <w:tblStyle w:val="7"/>
        <w:tblW w:w="10728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10"/>
        <w:gridCol w:w="10"/>
        <w:gridCol w:w="180"/>
        <w:gridCol w:w="900"/>
        <w:gridCol w:w="580"/>
        <w:gridCol w:w="1930"/>
        <w:gridCol w:w="10"/>
        <w:gridCol w:w="720"/>
        <w:gridCol w:w="350"/>
        <w:gridCol w:w="32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98" w:type="dxa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9530" w:type="dxa"/>
            <w:gridSpan w:val="10"/>
            <w:tcBorders>
              <w:top w:val="thinThick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发票抬头</w:t>
            </w:r>
          </w:p>
        </w:tc>
        <w:tc>
          <w:tcPr>
            <w:tcW w:w="5940" w:type="dxa"/>
            <w:gridSpan w:val="8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359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发票内容：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、咨询费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、会务费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公司地址</w:t>
            </w:r>
          </w:p>
        </w:tc>
        <w:tc>
          <w:tcPr>
            <w:tcW w:w="9530" w:type="dxa"/>
            <w:gridSpan w:val="1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电话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手机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98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传真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  <w:t>E-mail</w:t>
            </w:r>
          </w:p>
        </w:tc>
        <w:tc>
          <w:tcPr>
            <w:tcW w:w="324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参会人数：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>_    ___</w:t>
            </w:r>
            <w:r>
              <w:rPr>
                <w:rFonts w:ascii="微软雅黑" w:hAnsi="微软雅黑" w:eastAsia="微软雅黑"/>
                <w:szCs w:val="21"/>
              </w:rPr>
              <w:t>_</w:t>
            </w:r>
            <w:r>
              <w:rPr>
                <w:rFonts w:hint="eastAsia" w:ascii="微软雅黑" w:hAnsi="微软雅黑" w:eastAsia="微软雅黑"/>
                <w:szCs w:val="21"/>
              </w:rPr>
              <w:t>人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参会费用：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ascii="微软雅黑" w:hAnsi="微软雅黑" w:eastAsia="微软雅黑"/>
                <w:szCs w:val="21"/>
                <w:u w:val="single"/>
              </w:rPr>
              <w:t>_      ___</w:t>
            </w:r>
            <w:r>
              <w:rPr>
                <w:rFonts w:ascii="微软雅黑" w:hAnsi="微软雅黑" w:eastAsia="微软雅黑"/>
                <w:szCs w:val="21"/>
              </w:rPr>
              <w:t>_</w:t>
            </w:r>
            <w:r>
              <w:rPr>
                <w:rFonts w:hint="eastAsia" w:ascii="微软雅黑" w:hAnsi="微软雅黑" w:eastAsia="微软雅黑"/>
                <w:szCs w:val="21"/>
              </w:rPr>
              <w:t>元</w:t>
            </w:r>
          </w:p>
        </w:tc>
        <w:tc>
          <w:tcPr>
            <w:tcW w:w="431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Cs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付款方式：□</w:t>
            </w:r>
            <w:r>
              <w:rPr>
                <w:rFonts w:ascii="微软雅黑" w:hAnsi="微软雅黑" w:eastAsia="微软雅黑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、现金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、支票</w:t>
            </w:r>
            <w:r>
              <w:rPr>
                <w:rFonts w:ascii="微软雅黑" w:hAnsi="微软雅黑" w:eastAsia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□</w:t>
            </w:r>
            <w:r>
              <w:rPr>
                <w:rFonts w:ascii="微软雅黑" w:hAnsi="微软雅黑" w:eastAsia="微软雅黑"/>
                <w:bCs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、转帐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参加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学员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名单</w:t>
            </w:r>
          </w:p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姓名</w:t>
            </w:r>
          </w:p>
        </w:tc>
        <w:tc>
          <w:tcPr>
            <w:tcW w:w="1670" w:type="dxa"/>
            <w:gridSpan w:val="4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职务</w:t>
            </w:r>
          </w:p>
        </w:tc>
        <w:tc>
          <w:tcPr>
            <w:tcW w:w="1930" w:type="dxa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手</w:t>
            </w:r>
            <w:r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  <w:t xml:space="preserve"> </w:t>
            </w:r>
            <w:r>
              <w:rPr>
                <w:rStyle w:val="9"/>
                <w:rFonts w:hint="eastAsia" w:ascii="微软雅黑" w:hAnsi="微软雅黑" w:eastAsia="微软雅黑" w:cs="Arial"/>
                <w:b w:val="0"/>
                <w:bCs w:val="0"/>
                <w:szCs w:val="21"/>
              </w:rPr>
              <w:t>机</w:t>
            </w:r>
          </w:p>
        </w:tc>
        <w:tc>
          <w:tcPr>
            <w:tcW w:w="4320" w:type="dxa"/>
            <w:gridSpan w:val="4"/>
            <w:shd w:val="clear" w:color="auto" w:fill="E6E6E6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  <w:r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pStyle w:val="11"/>
              <w:spacing w:before="100" w:beforeAutospacing="1" w:after="100" w:afterAutospacing="1" w:line="280" w:lineRule="exact"/>
              <w:rPr>
                <w:rStyle w:val="9"/>
                <w:rFonts w:ascii="微软雅黑" w:hAnsi="微软雅黑" w:eastAsia="微软雅黑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10" w:type="dxa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670" w:type="dxa"/>
            <w:gridSpan w:val="4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1930" w:type="dxa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  <w:tc>
          <w:tcPr>
            <w:tcW w:w="4320" w:type="dxa"/>
            <w:gridSpan w:val="4"/>
            <w:tcBorders>
              <w:bottom w:val="thickThinSmallGap" w:color="auto" w:sz="12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Style w:val="9"/>
                <w:rFonts w:ascii="微软雅黑" w:hAnsi="微软雅黑" w:eastAsia="微软雅黑" w:cs="Arial"/>
                <w:b w:val="0"/>
                <w:bCs w:val="0"/>
                <w:szCs w:val="21"/>
              </w:rPr>
            </w:pPr>
          </w:p>
        </w:tc>
      </w:tr>
    </w:tbl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1A337"/>
    <w:multiLevelType w:val="multilevel"/>
    <w:tmpl w:val="83B1A3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33B84"/>
    <w:rsid w:val="582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customStyle="1" w:styleId="11">
    <w:name w:val="默认段落字体 Para Char Char Char Char"/>
    <w:basedOn w:val="1"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hyperlink" Target="http://www.liangjiankoucai.com/jiangshi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www.liangjiankoucai.com/jiangshi.htm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2020-10-21T07:35:00Z</dcterms:created>
  <dc:creator>Administrator</dc:creator>
  <cp:lastModifiedBy>Administrator</cp:lastModifiedBy>
  <dcterms:modified xsi:type="dcterms:W3CDTF">2020-10-21T08:08:27Z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