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Style w:val="17"/>
          <w:rFonts w:ascii="微软雅黑" w:hAnsi="微软雅黑" w:eastAsia="微软雅黑" w:cs="宋体"/>
          <w:color w:val="C00000"/>
          <w:sz w:val="30"/>
          <w:szCs w:val="30"/>
          <w:shd w:val="clear" w:color="auto" w:fill="FFFFFF"/>
        </w:rPr>
      </w:pPr>
      <w:r>
        <w:rPr>
          <w:rStyle w:val="17"/>
          <w:rFonts w:hint="eastAsia" w:ascii="微软雅黑" w:hAnsi="微软雅黑" w:eastAsia="微软雅黑" w:cs="宋体"/>
          <w:color w:val="C00000"/>
          <w:sz w:val="30"/>
          <w:szCs w:val="30"/>
          <w:shd w:val="clear" w:color="auto" w:fill="FFFFFF"/>
        </w:rPr>
        <w:t>同舟共济地产企业高质量发展</w:t>
      </w:r>
    </w:p>
    <w:p>
      <w:pPr>
        <w:snapToGrid w:val="0"/>
        <w:spacing w:line="300" w:lineRule="auto"/>
        <w:jc w:val="center"/>
        <w:rPr>
          <w:rStyle w:val="17"/>
          <w:rFonts w:ascii="微软雅黑" w:hAnsi="微软雅黑" w:eastAsia="微软雅黑" w:cs="宋体"/>
          <w:color w:val="C00000"/>
          <w:sz w:val="30"/>
          <w:szCs w:val="30"/>
          <w:shd w:val="clear" w:color="auto" w:fill="FFFFFF"/>
        </w:rPr>
      </w:pPr>
      <w:r>
        <w:rPr>
          <w:rStyle w:val="17"/>
          <w:rFonts w:hint="eastAsia" w:ascii="微软雅黑" w:hAnsi="微软雅黑" w:eastAsia="微软雅黑" w:cs="宋体"/>
          <w:color w:val="C00000"/>
          <w:sz w:val="30"/>
          <w:szCs w:val="30"/>
          <w:shd w:val="clear" w:color="auto" w:fill="FFFFFF"/>
        </w:rPr>
        <w:t>高级研修班招生简章</w:t>
      </w:r>
    </w:p>
    <w:p>
      <w:pPr>
        <w:snapToGrid w:val="0"/>
        <w:spacing w:beforeLines="50" w:line="300" w:lineRule="auto"/>
        <w:rPr>
          <w:rStyle w:val="17"/>
          <w:rFonts w:ascii="微软雅黑" w:hAnsi="微软雅黑" w:eastAsia="微软雅黑"/>
          <w:color w:val="004398"/>
          <w:sz w:val="27"/>
          <w:szCs w:val="27"/>
          <w:shd w:val="pct10" w:color="auto" w:fill="FFFFFF"/>
        </w:rPr>
      </w:pPr>
      <w:r>
        <w:rPr>
          <w:rStyle w:val="17"/>
          <w:rFonts w:hint="eastAsia" w:ascii="微软雅黑" w:hAnsi="微软雅黑" w:eastAsia="微软雅黑"/>
          <w:color w:val="004398"/>
          <w:sz w:val="27"/>
          <w:szCs w:val="27"/>
          <w:shd w:val="pct10" w:color="auto" w:fill="FFFFFF"/>
        </w:rPr>
        <w:t>【项目背景】</w:t>
      </w:r>
      <w:r>
        <w:rPr>
          <w:rStyle w:val="17"/>
          <w:rFonts w:hint="eastAsia" w:ascii="微软雅黑" w:hAnsi="微软雅黑" w:eastAsia="微软雅黑" w:cs="MS Mincho"/>
          <w:color w:val="C00000"/>
          <w:sz w:val="21"/>
          <w:szCs w:val="21"/>
          <w:shd w:val="pct10" w:color="auto" w:fill="FFFFFF"/>
        </w:rPr>
        <w:t>房住不炒，宏观经济背景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2021年，全国房地产开发投资147602亿元，比上年增长4.4％，商品房销售面积接近18亿平方米，全国房地产市场规模达历史最高水平。但2021年下半年以来，房地产市场降温态势明显，交易市场、土地市场情绪均明显下滑，9月底，央行提出“两个维护”后，中央和各部委频繁释放维稳信号，政策底逐渐显现，信贷环境持续改善，部分需求择机入市，新房成交规模连续回升，12月商品房销售面积升至2.1亿平方米以上，商品房销售额超2万亿元，但同比降幅仍较大，销售面积、金额同比降幅均在15％以上，较11月降幅略有扩大，当前购房者置业情绪仍不高。</w:t>
      </w:r>
    </w:p>
    <w:p>
      <w:pPr>
        <w:adjustRightInd w:val="0"/>
        <w:snapToGrid w:val="0"/>
        <w:spacing w:line="300" w:lineRule="auto"/>
        <w:ind w:firstLine="42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2022年，我国经济面临新的挑战和压力，房地产行业依然面临巨大挑战，更多房企面临着挑战，头部房企暴雷事件屡见报端。虽然全国各地房地产支持政策层出不穷，但是全国大部分城市房价依然呈下降趋势。房企资金压力不减，稳现金流成为重中之重，全年市场销售规模回落情况下，企业开工亦受限。2022年全年来看，房地产市场交易规模将高位回落，市场观望情绪短期或延续，市场处于下行周期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新的宏观经济背景下，</w:t>
      </w:r>
      <w:r>
        <w:rPr>
          <w:rFonts w:ascii="微软雅黑" w:hAnsi="微软雅黑" w:eastAsia="微软雅黑"/>
          <w:sz w:val="21"/>
          <w:szCs w:val="21"/>
        </w:rPr>
        <w:t>房地产这个大行业所有企业及从业者究竟该如何直面与迎接这种</w:t>
      </w:r>
      <w:r>
        <w:rPr>
          <w:rFonts w:hint="eastAsia" w:ascii="微软雅黑" w:hAnsi="微软雅黑" w:eastAsia="微软雅黑"/>
          <w:sz w:val="21"/>
          <w:szCs w:val="21"/>
        </w:rPr>
        <w:t>变革</w:t>
      </w:r>
      <w:r>
        <w:rPr>
          <w:rFonts w:ascii="微软雅黑" w:hAnsi="微软雅黑" w:eastAsia="微软雅黑"/>
          <w:sz w:val="21"/>
          <w:szCs w:val="21"/>
        </w:rPr>
        <w:t>，以避免</w:t>
      </w:r>
      <w:r>
        <w:rPr>
          <w:rFonts w:hint="eastAsia" w:ascii="微软雅黑" w:hAnsi="微软雅黑" w:eastAsia="微软雅黑"/>
          <w:sz w:val="21"/>
          <w:szCs w:val="21"/>
        </w:rPr>
        <w:t>被时代淘汰，</w:t>
      </w:r>
      <w:r>
        <w:rPr>
          <w:rFonts w:ascii="微软雅黑" w:hAnsi="微软雅黑" w:eastAsia="微软雅黑"/>
          <w:sz w:val="21"/>
          <w:szCs w:val="21"/>
        </w:rPr>
        <w:t>成为历史巨轮冲击下的</w:t>
      </w:r>
      <w:r>
        <w:rPr>
          <w:rFonts w:hint="eastAsia" w:ascii="微软雅黑" w:hAnsi="微软雅黑" w:eastAsia="微软雅黑"/>
          <w:sz w:val="21"/>
          <w:szCs w:val="21"/>
        </w:rPr>
        <w:t>一颗沉砂</w:t>
      </w:r>
      <w:r>
        <w:rPr>
          <w:rFonts w:ascii="微软雅黑" w:hAnsi="微软雅黑" w:eastAsia="微软雅黑"/>
          <w:sz w:val="21"/>
          <w:szCs w:val="21"/>
        </w:rPr>
        <w:t>？</w:t>
      </w:r>
      <w:r>
        <w:rPr>
          <w:rFonts w:hint="eastAsia" w:ascii="微软雅黑" w:hAnsi="微软雅黑" w:eastAsia="微软雅黑"/>
          <w:sz w:val="21"/>
          <w:szCs w:val="21"/>
        </w:rPr>
        <w:t>地产企业如何布局，如何破局？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Style w:val="17"/>
          <w:rFonts w:ascii="宋体" w:hAnsi="宋体" w:cs="宋体"/>
          <w:b w:val="0"/>
          <w:bCs w:val="0"/>
          <w:szCs w:val="21"/>
          <w:shd w:val="clear" w:color="auto" w:fill="FFFFFF"/>
        </w:rPr>
        <w:t>……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C00000"/>
          <w:sz w:val="21"/>
          <w:szCs w:val="21"/>
        </w:rPr>
      </w:pPr>
      <w:r>
        <w:rPr>
          <w:rFonts w:ascii="微软雅黑" w:hAnsi="微软雅黑" w:eastAsia="微软雅黑"/>
          <w:b/>
          <w:color w:val="C00000"/>
          <w:sz w:val="21"/>
          <w:szCs w:val="21"/>
        </w:rPr>
        <w:t>丘吉尔说过一句话：不要浪费一场</w:t>
      </w: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“好”的</w:t>
      </w:r>
      <w:r>
        <w:rPr>
          <w:rFonts w:ascii="微软雅黑" w:hAnsi="微软雅黑" w:eastAsia="微软雅黑"/>
          <w:b/>
          <w:color w:val="C00000"/>
          <w:sz w:val="21"/>
          <w:szCs w:val="21"/>
        </w:rPr>
        <w:t>危机。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C00000"/>
          <w:sz w:val="21"/>
          <w:szCs w:val="21"/>
        </w:rPr>
      </w:pPr>
      <w:r>
        <w:rPr>
          <w:rFonts w:ascii="微软雅黑" w:hAnsi="微软雅黑" w:eastAsia="微软雅黑"/>
          <w:b/>
          <w:color w:val="C00000"/>
          <w:sz w:val="21"/>
          <w:szCs w:val="21"/>
        </w:rPr>
        <w:t>每一次危机，都隐藏着机会，</w:t>
      </w: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每一次危机，都是一次洗牌。</w:t>
      </w:r>
      <w:r>
        <w:rPr>
          <w:rFonts w:ascii="微软雅黑" w:hAnsi="微软雅黑" w:eastAsia="微软雅黑"/>
          <w:b/>
          <w:color w:val="C00000"/>
          <w:sz w:val="21"/>
          <w:szCs w:val="21"/>
        </w:rPr>
        <w:t>危机越大，机会就越大。</w:t>
      </w:r>
    </w:p>
    <w:p>
      <w:pPr>
        <w:adjustRightInd w:val="0"/>
        <w:snapToGrid w:val="0"/>
        <w:spacing w:line="300" w:lineRule="auto"/>
        <w:rPr>
          <w:rFonts w:hint="eastAsia" w:ascii="微软雅黑" w:hAnsi="微软雅黑" w:eastAsia="微软雅黑"/>
          <w:b/>
          <w:color w:val="C00000"/>
          <w:sz w:val="21"/>
          <w:szCs w:val="21"/>
          <w:lang w:eastAsia="zh-CN"/>
        </w:rPr>
      </w:pPr>
      <w:r>
        <w:rPr>
          <w:rFonts w:ascii="微软雅黑" w:hAnsi="微软雅黑" w:eastAsia="微软雅黑"/>
          <w:b/>
          <w:color w:val="C00000"/>
          <w:sz w:val="21"/>
          <w:szCs w:val="21"/>
        </w:rPr>
        <w:t>危机，</w:t>
      </w: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对于很多企业都是惶惶之灾，但对于优秀的企业却可以加速转型，涅槃重生！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C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危机，对于很多人是难以承受之重，但对于优秀的你</w:t>
      </w:r>
      <w:r>
        <w:rPr>
          <w:rFonts w:ascii="微软雅黑" w:hAnsi="微软雅黑" w:eastAsia="微软雅黑"/>
          <w:b/>
          <w:color w:val="C00000"/>
          <w:sz w:val="21"/>
          <w:szCs w:val="21"/>
        </w:rPr>
        <w:t>是脱颖而出的机会</w:t>
      </w: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，进击向上！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C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加入我们，与优秀的地产人一起，重启成长，破局转型！</w:t>
      </w:r>
    </w:p>
    <w:p>
      <w:pPr>
        <w:snapToGrid w:val="0"/>
        <w:spacing w:beforeLines="50" w:line="300" w:lineRule="auto"/>
        <w:rPr>
          <w:rStyle w:val="17"/>
          <w:rFonts w:ascii="微软雅黑" w:hAnsi="微软雅黑" w:eastAsia="微软雅黑"/>
          <w:color w:val="004398"/>
          <w:sz w:val="27"/>
          <w:szCs w:val="27"/>
          <w:shd w:val="pct10" w:color="auto" w:fill="FFFFFF"/>
        </w:rPr>
      </w:pPr>
      <w:r>
        <w:rPr>
          <w:rStyle w:val="17"/>
          <w:rFonts w:hint="eastAsia" w:ascii="微软雅黑" w:hAnsi="微软雅黑" w:eastAsia="微软雅黑"/>
          <w:color w:val="004398"/>
          <w:sz w:val="27"/>
          <w:szCs w:val="27"/>
          <w:shd w:val="pct10" w:color="auto" w:fill="FFFFFF"/>
        </w:rPr>
        <w:t>【项目简介】</w:t>
      </w:r>
      <w:r>
        <w:rPr>
          <w:rStyle w:val="17"/>
          <w:rFonts w:hint="eastAsia" w:ascii="微软雅黑" w:hAnsi="微软雅黑" w:eastAsia="微软雅黑" w:cs="MS Mincho"/>
          <w:color w:val="C00000"/>
          <w:sz w:val="21"/>
          <w:szCs w:val="21"/>
          <w:shd w:val="pct10" w:color="auto" w:fill="FFFFFF"/>
        </w:rPr>
        <w:t>与同道者同行</w:t>
      </w:r>
    </w:p>
    <w:p>
      <w:pPr>
        <w:adjustRightInd w:val="0"/>
        <w:snapToGrid w:val="0"/>
        <w:spacing w:beforeLines="50" w:line="300" w:lineRule="auto"/>
        <w:rPr>
          <w:rStyle w:val="17"/>
          <w:rFonts w:ascii="微软雅黑" w:hAnsi="微软雅黑" w:eastAsia="微软雅黑" w:cs="MS Mincho"/>
          <w:color w:val="C00000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C00000"/>
          <w:shd w:val="clear" w:color="auto" w:fill="FFFFFF"/>
        </w:rPr>
        <w:t>项目概况：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房地产业是国民经济的重要行业，在疫情后的宏观大背景下和</w:t>
      </w:r>
      <w:r>
        <w:rPr>
          <w:rFonts w:ascii="微软雅黑" w:hAnsi="微软雅黑" w:eastAsia="微软雅黑"/>
          <w:sz w:val="21"/>
          <w:szCs w:val="21"/>
        </w:rPr>
        <w:t>供需结构发生变化的</w:t>
      </w:r>
      <w:r>
        <w:rPr>
          <w:rFonts w:hint="eastAsia" w:ascii="微软雅黑" w:hAnsi="微软雅黑" w:eastAsia="微软雅黑"/>
          <w:sz w:val="21"/>
          <w:szCs w:val="21"/>
        </w:rPr>
        <w:t>整体</w:t>
      </w:r>
      <w:r>
        <w:rPr>
          <w:rFonts w:ascii="微软雅黑" w:hAnsi="微软雅黑" w:eastAsia="微软雅黑"/>
          <w:sz w:val="21"/>
          <w:szCs w:val="21"/>
        </w:rPr>
        <w:t>环境下</w:t>
      </w:r>
      <w:r>
        <w:rPr>
          <w:rFonts w:hint="eastAsia" w:ascii="微软雅黑" w:hAnsi="微软雅黑" w:eastAsia="微软雅黑"/>
          <w:sz w:val="21"/>
          <w:szCs w:val="21"/>
        </w:rPr>
        <w:t>， 房地产业发展要着眼于经济社会发展的大局，房地产企业要深刻领会中央精神和行业发展规律，充分认识到疫情对全行业的深刻影响，积极探索行业创新和企业转型，寻求多元化发展路径，改变原有单一经营模式，不断创新产品与提升服务质量，谋求全行业高质量发展。 在此背景下，我们推出</w:t>
      </w:r>
      <w:r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  <w:t>《地产企业高质量发展高级研修班》</w:t>
      </w:r>
      <w:r>
        <w:rPr>
          <w:rFonts w:hint="eastAsia" w:ascii="微软雅黑" w:hAnsi="微软雅黑" w:eastAsia="微软雅黑"/>
          <w:sz w:val="21"/>
          <w:szCs w:val="21"/>
        </w:rPr>
        <w:t>，与房地产企业共同探索企业高质量转型发展路径，促进行业可持续健康发展。</w:t>
      </w:r>
    </w:p>
    <w:p>
      <w:pPr>
        <w:pStyle w:val="21"/>
        <w:snapToGrid w:val="0"/>
        <w:spacing w:line="300" w:lineRule="auto"/>
        <w:ind w:firstLine="420" w:firstLineChars="200"/>
        <w:rPr>
          <w:rFonts w:hAnsi="微软雅黑"/>
          <w:color w:val="000000" w:themeColor="text1"/>
          <w:sz w:val="21"/>
          <w:szCs w:val="21"/>
        </w:rPr>
      </w:pPr>
      <w:r>
        <w:rPr>
          <w:rFonts w:hint="eastAsia" w:hAnsi="微软雅黑"/>
          <w:color w:val="000000" w:themeColor="text1"/>
          <w:sz w:val="21"/>
          <w:szCs w:val="21"/>
        </w:rPr>
        <w:t>课程立足中国城镇化发展的历史潮流，通</w:t>
      </w:r>
      <w:r>
        <w:rPr>
          <w:rFonts w:hint="eastAsia" w:hAnsi="微软雅黑" w:cs="Times New Roman"/>
          <w:color w:val="000000" w:themeColor="text1"/>
          <w:sz w:val="21"/>
          <w:szCs w:val="21"/>
        </w:rPr>
        <w:t>过</w:t>
      </w:r>
      <w:r>
        <w:rPr>
          <w:rFonts w:hint="eastAsia" w:hAnsi="微软雅黑"/>
          <w:color w:val="000000" w:themeColor="text1"/>
          <w:sz w:val="21"/>
          <w:szCs w:val="21"/>
        </w:rPr>
        <w:t>对地产企业投资战略创新、产品创新、营销创新、运营管理创新、商业地产开发管理创新、房地产金融创新、文旅地产和特色小镇建设、地产科技、地产企业数字化转型、养老地产和医疗地产、旧城改造与城市更新等内</w:t>
      </w:r>
      <w:r>
        <w:rPr>
          <w:rFonts w:hint="eastAsia" w:hAnsi="微软雅黑" w:cs="Times New Roman"/>
          <w:color w:val="000000" w:themeColor="text1"/>
          <w:sz w:val="21"/>
          <w:szCs w:val="21"/>
        </w:rPr>
        <w:t>容的深</w:t>
      </w:r>
      <w:r>
        <w:rPr>
          <w:rFonts w:hint="eastAsia" w:hAnsi="微软雅黑"/>
          <w:color w:val="000000" w:themeColor="text1"/>
          <w:sz w:val="21"/>
          <w:szCs w:val="21"/>
        </w:rPr>
        <w:t>入学习与讨论，构建关于房地产行业创新全知识图景，</w:t>
      </w:r>
      <w:r>
        <w:rPr>
          <w:rFonts w:hint="eastAsia" w:hAnsi="微软雅黑" w:cs="Times New Roman"/>
          <w:color w:val="000000" w:themeColor="text1"/>
          <w:sz w:val="21"/>
          <w:szCs w:val="21"/>
        </w:rPr>
        <w:t>帮助学员深入了解房地产行业深层次发展规律，有效应对中国房地产企业目前面临的挑战和遇到的问题，实现企业的可持续成长。</w:t>
      </w:r>
    </w:p>
    <w:p>
      <w:pPr>
        <w:snapToGrid w:val="0"/>
        <w:spacing w:beforeLines="50" w:line="300" w:lineRule="auto"/>
        <w:rPr>
          <w:rStyle w:val="17"/>
          <w:rFonts w:ascii="微软雅黑" w:hAnsi="微软雅黑" w:eastAsia="微软雅黑" w:cs="MS Mincho"/>
          <w:color w:val="C00000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C00000"/>
          <w:shd w:val="clear" w:color="auto" w:fill="FFFFFF"/>
        </w:rPr>
        <w:t>项目宗旨</w:t>
      </w:r>
    </w:p>
    <w:p>
      <w:pPr>
        <w:pStyle w:val="21"/>
        <w:snapToGrid w:val="0"/>
        <w:spacing w:line="300" w:lineRule="auto"/>
        <w:rPr>
          <w:rFonts w:hAnsi="微软雅黑" w:cs="Times New Roman"/>
          <w:color w:val="000000" w:themeColor="text1"/>
          <w:sz w:val="21"/>
          <w:szCs w:val="21"/>
        </w:rPr>
      </w:pPr>
      <w:r>
        <w:rPr>
          <w:rFonts w:hint="eastAsia" w:hAnsi="微软雅黑" w:cs="Times New Roman"/>
          <w:b/>
          <w:bCs/>
          <w:color w:val="C00000"/>
          <w:sz w:val="21"/>
          <w:szCs w:val="21"/>
        </w:rPr>
        <w:t>宗旨一：</w:t>
      </w:r>
      <w:r>
        <w:rPr>
          <w:rFonts w:hint="eastAsia" w:hAnsi="微软雅黑" w:cs="Times New Roman"/>
          <w:color w:val="000000" w:themeColor="text1"/>
          <w:sz w:val="21"/>
          <w:szCs w:val="21"/>
        </w:rPr>
        <w:t>为地产及相关产业的企业家、高层管理人员提供全面系统的房地产知识学习，完善房地产高层管理人员的知识体系，使他们对房地产企业如何运营发展的核心内容有一个正确、全面、系统的掌握；帮助学员深入了解房地产行业深层次发展规律，有效应对中国房地产企业目前面临的挑战和遇到的问题，实现企业的可持续成长。</w:t>
      </w:r>
    </w:p>
    <w:p>
      <w:pPr>
        <w:pStyle w:val="21"/>
        <w:snapToGrid w:val="0"/>
        <w:spacing w:beforeLines="50" w:line="300" w:lineRule="auto"/>
        <w:rPr>
          <w:rFonts w:hAnsi="微软雅黑" w:cs="Times New Roman"/>
          <w:color w:val="000000" w:themeColor="text1"/>
          <w:sz w:val="21"/>
          <w:szCs w:val="21"/>
        </w:rPr>
      </w:pPr>
      <w:r>
        <w:rPr>
          <w:rFonts w:hint="eastAsia" w:hAnsi="微软雅黑" w:cs="Times New Roman"/>
          <w:b/>
          <w:bCs/>
          <w:color w:val="C00000"/>
          <w:sz w:val="21"/>
          <w:szCs w:val="21"/>
        </w:rPr>
        <w:t>宗旨二：</w:t>
      </w:r>
      <w:r>
        <w:rPr>
          <w:rFonts w:hint="eastAsia" w:hAnsi="微软雅黑" w:cs="Times New Roman"/>
          <w:color w:val="000000" w:themeColor="text1"/>
          <w:sz w:val="21"/>
          <w:szCs w:val="21"/>
        </w:rPr>
        <w:t>为地产高层管理人员打造一个融学习交流、提升自我、拓展高端资源、寻求战略合作伙伴、结识有识之士、拓宽经营视野的互动交流平台，为企业发展赋能。</w:t>
      </w:r>
    </w:p>
    <w:p>
      <w:pPr>
        <w:snapToGrid w:val="0"/>
        <w:spacing w:beforeLines="50" w:line="300" w:lineRule="auto"/>
        <w:rPr>
          <w:rStyle w:val="17"/>
          <w:rFonts w:ascii="微软雅黑" w:hAnsi="微软雅黑" w:eastAsia="微软雅黑" w:cs="MS Mincho"/>
          <w:color w:val="C00000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C00000"/>
          <w:shd w:val="clear" w:color="auto" w:fill="FFFFFF"/>
        </w:rPr>
        <w:t>项目特色：</w:t>
      </w:r>
    </w:p>
    <w:p>
      <w:pPr>
        <w:pStyle w:val="22"/>
        <w:numPr>
          <w:ilvl w:val="0"/>
          <w:numId w:val="1"/>
        </w:numPr>
        <w:snapToGrid w:val="0"/>
        <w:spacing w:line="300" w:lineRule="auto"/>
        <w:ind w:firstLineChars="0"/>
        <w:rPr>
          <w:rStyle w:val="17"/>
          <w:rFonts w:ascii="微软雅黑" w:hAnsi="微软雅黑" w:eastAsia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  <w:t xml:space="preserve">前瞻性、系统性的课程体系   </w:t>
      </w:r>
    </w:p>
    <w:p>
      <w:pPr>
        <w:snapToGrid w:val="0"/>
        <w:spacing w:line="300" w:lineRule="auto"/>
        <w:ind w:firstLine="420" w:firstLineChars="200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在充分调研房地产企业实际问题的基础上，由同济大学资深教授把关，采用国际通用的模块化课程设计，整个课程体系包括：</w:t>
      </w:r>
      <w:r>
        <w:rPr>
          <w:rFonts w:hint="eastAsia" w:ascii="微软雅黑" w:hAnsi="微软雅黑" w:eastAsia="微软雅黑"/>
          <w:b/>
          <w:color w:val="C00000"/>
          <w:sz w:val="21"/>
          <w:szCs w:val="21"/>
        </w:rPr>
        <w:t>十大课程模块、二十个专题内容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，全面系统提升学员宏观分析与战略定位、房地产开发、项目管理、运营和资本运作等能力。</w:t>
      </w:r>
    </w:p>
    <w:p>
      <w:pPr>
        <w:pStyle w:val="22"/>
        <w:numPr>
          <w:ilvl w:val="0"/>
          <w:numId w:val="1"/>
        </w:numPr>
        <w:snapToGrid w:val="0"/>
        <w:spacing w:line="300" w:lineRule="auto"/>
        <w:ind w:firstLineChars="0"/>
        <w:rPr>
          <w:rStyle w:val="17"/>
          <w:rFonts w:ascii="微软雅黑" w:hAnsi="微软雅黑" w:eastAsia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  <w:t>专业、权威的一流师资阵容</w:t>
      </w:r>
    </w:p>
    <w:p>
      <w:pPr>
        <w:snapToGrid w:val="0"/>
        <w:spacing w:line="300" w:lineRule="auto"/>
        <w:ind w:firstLine="420" w:firstLineChars="200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项目依托同济建筑与城市规划学院、土木工程学院、经济与管理学院、设计创意学院等优质学术资源，聚合政界产业界的资深专家，师资阵容包括：高校相关研究领域资深教授+房地产主管部门领导及政策专家+地产业界实操专家，专业、强大的师资团队，充分保证了教学质量和学习效果。</w:t>
      </w:r>
    </w:p>
    <w:p>
      <w:pPr>
        <w:pStyle w:val="22"/>
        <w:numPr>
          <w:ilvl w:val="0"/>
          <w:numId w:val="1"/>
        </w:numPr>
        <w:snapToGrid w:val="0"/>
        <w:spacing w:line="300" w:lineRule="auto"/>
        <w:ind w:firstLineChars="0"/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  <w:t>多元化、交互式的教学模式</w:t>
      </w:r>
    </w:p>
    <w:p>
      <w:pPr>
        <w:snapToGrid w:val="0"/>
        <w:spacing w:line="300" w:lineRule="auto"/>
        <w:ind w:firstLine="420" w:firstLineChars="200"/>
        <w:jc w:val="both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教学模式充分考虑房地产企业家学员的实际学习需求，广泛采取互动式教学模式，引入现场教学、案例研讨、专题讲座、企业实地考察、境外参访考察等多种教学方式，注重老师与学员、学员与学员之间的互动交流，使学员切实做到融会贯通，学以致用。</w:t>
      </w:r>
    </w:p>
    <w:p>
      <w:pPr>
        <w:snapToGrid w:val="0"/>
        <w:spacing w:beforeLines="50" w:line="300" w:lineRule="auto"/>
        <w:rPr>
          <w:rStyle w:val="17"/>
          <w:rFonts w:cs="MS Mincho"/>
          <w:color w:val="C00000"/>
          <w:shd w:val="clear" w:color="auto" w:fill="FFFFFF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262255</wp:posOffset>
            </wp:positionV>
            <wp:extent cx="2314575" cy="1809750"/>
            <wp:effectExtent l="19050" t="0" r="9525" b="0"/>
            <wp:wrapSquare wrapText="bothSides"/>
            <wp:docPr id="1" name="图片 3" descr="C:\Users\Administrator\Desktop\微信图片_20190108113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微信图片_201901081136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7"/>
          <w:rFonts w:hint="eastAsia" w:ascii="微软雅黑" w:hAnsi="微软雅黑" w:eastAsia="微软雅黑" w:cs="MS Mincho"/>
          <w:color w:val="C00000"/>
          <w:shd w:val="clear" w:color="auto" w:fill="FFFFFF"/>
        </w:rPr>
        <w:t>学员收益：</w:t>
      </w:r>
    </w:p>
    <w:p>
      <w:pPr>
        <w:snapToGrid w:val="0"/>
        <w:spacing w:line="300" w:lineRule="auto"/>
        <w:rPr>
          <w:b/>
          <w:bCs/>
          <w:color w:val="000000" w:themeColor="text1"/>
          <w:sz w:val="21"/>
          <w:szCs w:val="21"/>
        </w:rPr>
      </w:pPr>
      <w:r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  <w:t>01 专业研修：</w:t>
      </w:r>
      <w:r>
        <w:rPr>
          <w:rFonts w:hint="eastAsia"/>
          <w:b/>
          <w:bCs/>
          <w:color w:val="000000" w:themeColor="text1"/>
          <w:sz w:val="21"/>
          <w:szCs w:val="21"/>
        </w:rPr>
        <w:t>十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大精品课程模块，云智库导师团面授</w:t>
      </w:r>
    </w:p>
    <w:p>
      <w:pPr>
        <w:snapToGrid w:val="0"/>
        <w:spacing w:line="300" w:lineRule="auto"/>
        <w:rPr>
          <w:rStyle w:val="17"/>
          <w:rFonts w:ascii="微软雅黑" w:hAnsi="微软雅黑" w:eastAsia="微软雅黑" w:cs="微软雅黑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MS Mincho"/>
          <w:color w:val="002060"/>
          <w:sz w:val="21"/>
          <w:szCs w:val="21"/>
          <w:shd w:val="clear" w:color="auto" w:fill="FFFFFF"/>
        </w:rPr>
        <w:t>02案例问询：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1"/>
        </w:rPr>
        <w:t>对标精品案例，交互式教学，思辨大讨论</w:t>
      </w:r>
    </w:p>
    <w:p>
      <w:pPr>
        <w:snapToGrid w:val="0"/>
        <w:spacing w:line="300" w:lineRule="auto"/>
        <w:rPr>
          <w:rStyle w:val="17"/>
          <w:rFonts w:ascii="微软雅黑" w:hAnsi="微软雅黑" w:eastAsia="微软雅黑" w:cs="微软雅黑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微软雅黑"/>
          <w:color w:val="002060"/>
          <w:sz w:val="21"/>
          <w:szCs w:val="21"/>
          <w:shd w:val="clear" w:color="auto" w:fill="FFFFFF"/>
        </w:rPr>
        <w:t>03 高峰论坛：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1"/>
        </w:rPr>
        <w:t>顶级嘉宾同济论剑，头脑风暴商界智慧</w:t>
      </w:r>
    </w:p>
    <w:p>
      <w:pPr>
        <w:snapToGrid w:val="0"/>
        <w:spacing w:line="300" w:lineRule="auto"/>
        <w:rPr>
          <w:rStyle w:val="17"/>
          <w:rFonts w:ascii="微软雅黑" w:hAnsi="微软雅黑" w:eastAsia="微软雅黑" w:cs="微软雅黑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微软雅黑"/>
          <w:color w:val="002060"/>
          <w:sz w:val="21"/>
          <w:szCs w:val="21"/>
          <w:shd w:val="clear" w:color="auto" w:fill="FFFFFF"/>
        </w:rPr>
        <w:t>04 名企参访：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标杆企业、典型项目参访，首席会诊复盘</w:t>
      </w:r>
    </w:p>
    <w:p>
      <w:pPr>
        <w:snapToGrid w:val="0"/>
        <w:spacing w:line="300" w:lineRule="auto"/>
        <w:rPr>
          <w:rStyle w:val="17"/>
          <w:rFonts w:ascii="微软雅黑" w:hAnsi="微软雅黑" w:eastAsia="微软雅黑" w:cs="微软雅黑"/>
          <w:color w:val="002060"/>
          <w:sz w:val="21"/>
          <w:szCs w:val="21"/>
          <w:shd w:val="clear" w:color="auto" w:fill="FFFFFF"/>
        </w:rPr>
      </w:pPr>
      <w:r>
        <w:rPr>
          <w:rStyle w:val="17"/>
          <w:rFonts w:hint="eastAsia" w:ascii="微软雅黑" w:hAnsi="微软雅黑" w:eastAsia="微软雅黑" w:cs="微软雅黑"/>
          <w:color w:val="002060"/>
          <w:sz w:val="21"/>
          <w:szCs w:val="21"/>
          <w:shd w:val="clear" w:color="auto" w:fill="FFFFFF"/>
        </w:rPr>
        <w:t>05 资源平台：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1"/>
        </w:rPr>
        <w:t>地产校友大平台，项目合作，资源对接</w:t>
      </w:r>
    </w:p>
    <w:p>
      <w:pPr>
        <w:snapToGrid w:val="0"/>
        <w:spacing w:line="300" w:lineRule="auto"/>
        <w:rPr>
          <w:rFonts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Style w:val="17"/>
          <w:rFonts w:hint="eastAsia" w:ascii="微软雅黑" w:hAnsi="微软雅黑" w:eastAsia="微软雅黑" w:cs="微软雅黑"/>
          <w:color w:val="002060"/>
          <w:sz w:val="21"/>
          <w:szCs w:val="21"/>
          <w:shd w:val="clear" w:color="auto" w:fill="FFFFFF"/>
        </w:rPr>
        <w:t>06 圈层人脉：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同学会、读书会、创投基金、乐跑团，顶级人脉平台和财富商机</w:t>
      </w:r>
    </w:p>
    <w:p>
      <w:pPr>
        <w:snapToGrid w:val="0"/>
        <w:spacing w:beforeLines="100" w:line="300" w:lineRule="auto"/>
        <w:rPr>
          <w:rStyle w:val="17"/>
          <w:b w:val="0"/>
          <w:bCs w:val="0"/>
          <w:color w:val="000000" w:themeColor="text1"/>
          <w:sz w:val="18"/>
          <w:szCs w:val="18"/>
        </w:rPr>
      </w:pPr>
      <w:r>
        <w:rPr>
          <w:rStyle w:val="17"/>
          <w:rFonts w:hint="eastAsia" w:ascii="微软雅黑" w:hAnsi="微软雅黑" w:eastAsia="微软雅黑"/>
          <w:color w:val="004398"/>
          <w:sz w:val="27"/>
          <w:szCs w:val="27"/>
          <w:shd w:val="pct10" w:color="auto" w:fill="FFFFFF"/>
        </w:rPr>
        <w:t>【课程设置】</w:t>
      </w:r>
      <w:r>
        <w:rPr>
          <w:rStyle w:val="17"/>
          <w:rFonts w:hint="eastAsia" w:ascii="微软雅黑" w:hAnsi="微软雅黑" w:eastAsia="微软雅黑"/>
          <w:color w:val="C00000"/>
          <w:sz w:val="21"/>
          <w:szCs w:val="21"/>
          <w:shd w:val="pct10" w:color="auto" w:fill="FFFFFF"/>
        </w:rPr>
        <w:t>十大课程模块，挤脱水分存干货、去伪存真辩真知</w:t>
      </w:r>
    </w:p>
    <w:tbl>
      <w:tblPr>
        <w:tblStyle w:val="28"/>
        <w:tblW w:w="0" w:type="auto"/>
        <w:tblInd w:w="103" w:type="dxa"/>
        <w:tbl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single" w:color="4472C4" w:themeColor="accent1" w:sz="8" w:space="0"/>
          <w:insideV w:val="single" w:color="4472C4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5"/>
        <w:gridCol w:w="4481"/>
      </w:tblGrid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18" w:space="0"/>
              <w:right w:val="single" w:color="4472C4" w:themeColor="accent1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Style w:val="17"/>
                <w:rFonts w:ascii="微软雅黑" w:hAnsi="微软雅黑" w:eastAsia="微软雅黑" w:cs="MS Mincho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模块一   宏观与视野篇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1、疫情后宏观经济形势分析与政策走向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2、疫情后中国地产企业的战略调整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3、房住不炒与疫情后房地产调控政策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4、2021年各地产企业年报数据大解读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5、中国新一线城市与中国城市化率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6、宏观与微观因素对房地产的影响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/>
                <w:color w:val="000000" w:themeColor="text1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模块二   企业战略创新篇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1、房企投资战略布局及拿地模式创新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2、最新土地政策与城市更新机遇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3、地产科技与数字化转型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4、房地产企业多元化投资模式设计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模块三   房地产企业转型路径篇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1、地产+科技产业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2、文旅地产发展趋势与案例分享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3、养老养生地产发展现状与案例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4、教育文体地产项目案例与实操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5、城市更新与旧城改造模式与案例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6、特色小镇与乡村振兴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7、商业地产与社区商业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8、长租公寓案例与实操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模块四   高质量开发与运营管理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1、多项目运营模式下的规划设计管控要点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2、数字化建造与B</w:t>
            </w:r>
            <w: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IM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3、内部公司制的组织体系建设与改造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4、地产项目建设与成本管控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5、物业与设施管理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6、社区社群运营与商业价值挖掘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模块五   商业地产开发管理创新篇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1、商业地产业态及最新发展趋势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2、商业地产立项、开发、运营的政策法规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3、互联网时代的商业地产思维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4、不同类型商业地产的投资分析与决策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5、酒店开发与运营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6、商业地产的招商策略与日程运营管理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模块六   地产金融创新篇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1、地产项目投资与并购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2、负债与杠杆率管理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3、房地产股权转让与并购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4、涉房不良资产处置模式盘点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5、房地产财务管理与税务筹划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6、房地产REITS融资管理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模块七</w:t>
            </w:r>
            <w:r>
              <w:rPr>
                <w:rStyle w:val="17"/>
                <w:rFonts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营销创新篇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、管理层营销思维革命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、营销战略设计与战术跟进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cs="微软雅黑" w:hAnsiTheme="minorHAns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微软雅黑" w:eastAsia="微软雅黑" w:cs="微软雅黑" w:hAnsiTheme="minorHAnsi"/>
                <w:b/>
                <w:bCs/>
                <w:color w:val="000000"/>
                <w:sz w:val="18"/>
                <w:szCs w:val="18"/>
              </w:rPr>
              <w:t>、房地产</w:t>
            </w:r>
            <w:r>
              <w:rPr>
                <w:rFonts w:ascii="微软雅黑" w:eastAsia="微软雅黑" w:cs="微软雅黑" w:hAnsiTheme="minorHAnsi"/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rFonts w:hint="eastAsia" w:ascii="微软雅黑" w:eastAsia="微软雅黑" w:cs="微软雅黑" w:hAnsiTheme="minorHAnsi"/>
                <w:b/>
                <w:bCs/>
                <w:color w:val="000000"/>
                <w:sz w:val="18"/>
                <w:szCs w:val="18"/>
              </w:rPr>
              <w:t>互联网营销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eastAsia="微软雅黑" w:cs="微软雅黑" w:hAnsiTheme="minorHAnsi"/>
                <w:color w:val="000000"/>
                <w:sz w:val="18"/>
                <w:szCs w:val="18"/>
              </w:rPr>
              <w:t>4、房地产社群营销策略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5、地产营销团队管理创新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6、标杆项目营销案例分享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模块八   文旅地产和特色小城镇篇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、中国特色小城镇发展政策解读与顶层思维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2、特色小城镇产城规划与融合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3、文旅地产综合性主题商业的战略布局与创新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4、文旅地产文化核心提炼与IP打造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5、文旅地产与特色小城镇项目的运营与管控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6、特色小城镇项目投融资模式与操作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宋体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模块九   旧城改造与城市更新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1、旧城改造与城市特色定位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2、旧城改造与历史建筑景观保护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3、城市更新与构建生态城市系统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4、城市更新与智慧城市建设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5、城市更新项目定位要素分析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6、旧城改造标杆项目案例分享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宋体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模块十   建筑施工企业管理实战篇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1、建筑业改革与国际化展望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2、建筑施工企业组织与结构设计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3、流程体系建设与优化及建筑信息模型（BIM</w:t>
            </w:r>
            <w: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4、绿色建筑与新型未来建筑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5、建筑企业的兼并收购要点分析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6、建设工程项目管理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6" w:type="dxa"/>
            <w:gridSpan w:val="2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</w:tcPr>
          <w:p>
            <w:pPr>
              <w:jc w:val="center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宋体"/>
                <w:b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考察模块    海内外游学考察篇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1、国内知名房地产公司企业参访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2、国内标杆特色小镇项目游学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3、国内旧城改造经典项目游学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4、日本顶级建筑规划大师经典项目游学</w:t>
            </w:r>
          </w:p>
        </w:tc>
      </w:tr>
      <w:tr>
        <w:tblPrEx>
          <w:tblBorders>
            <w:top w:val="single" w:color="4472C4" w:themeColor="accent1" w:sz="8" w:space="0"/>
            <w:left w:val="single" w:color="4472C4" w:themeColor="accent1" w:sz="8" w:space="0"/>
            <w:bottom w:val="single" w:color="4472C4" w:themeColor="accent1" w:sz="8" w:space="0"/>
            <w:right w:val="single" w:color="4472C4" w:themeColor="accent1" w:sz="8" w:space="0"/>
            <w:insideH w:val="single" w:color="4472C4" w:themeColor="accent1" w:sz="8" w:space="0"/>
            <w:insideV w:val="single" w:color="4472C4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rPr>
                <w:rStyle w:val="17"/>
                <w:rFonts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5、企业家领导力与创新思维美国之旅</w:t>
            </w:r>
          </w:p>
        </w:tc>
        <w:tc>
          <w:tcPr>
            <w:tcW w:w="4481" w:type="dxa"/>
            <w:tcBorders>
              <w:top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0DCF0" w:themeFill="accent1" w:themeFillTint="3F"/>
            <w:vAlign w:val="center"/>
          </w:tcPr>
          <w:p>
            <w:pPr>
              <w:jc w:val="both"/>
              <w:rPr>
                <w:rStyle w:val="17"/>
                <w:rFonts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hint="eastAsia" w:ascii="微软雅黑" w:hAnsi="微软雅黑" w:eastAsia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6、经典建筑赏析欧洲之旅</w:t>
            </w:r>
          </w:p>
        </w:tc>
      </w:tr>
    </w:tbl>
    <w:p>
      <w:pPr>
        <w:adjustRightInd w:val="0"/>
        <w:snapToGrid w:val="0"/>
        <w:spacing w:beforeLines="100"/>
        <w:rPr>
          <w:rStyle w:val="17"/>
          <w:rFonts w:ascii="微软雅黑" w:hAnsi="微软雅黑" w:eastAsia="微软雅黑"/>
          <w:color w:val="FF0000"/>
          <w:sz w:val="21"/>
          <w:szCs w:val="21"/>
          <w:shd w:val="pct10" w:color="auto" w:fill="FFFFFF"/>
        </w:rPr>
      </w:pPr>
      <w:bookmarkStart w:id="1" w:name="_GoBack"/>
      <w:r>
        <w:rPr>
          <w:rStyle w:val="17"/>
          <w:rFonts w:hint="eastAsia" w:ascii="微软雅黑" w:hAnsi="微软雅黑" w:eastAsia="微软雅黑"/>
          <w:color w:val="004398"/>
          <w:sz w:val="27"/>
          <w:szCs w:val="27"/>
          <w:shd w:val="pct10" w:color="auto" w:fill="FFFFFF"/>
        </w:rPr>
        <w:t>【师资团队】</w:t>
      </w:r>
      <w:r>
        <w:rPr>
          <w:rStyle w:val="17"/>
          <w:rFonts w:hint="eastAsia" w:ascii="微软雅黑" w:hAnsi="微软雅黑" w:eastAsia="微软雅黑"/>
          <w:color w:val="FF0000"/>
          <w:sz w:val="21"/>
          <w:szCs w:val="21"/>
          <w:shd w:val="pct10" w:color="auto" w:fill="FFFFFF"/>
        </w:rPr>
        <w:t>教授学者+实战导师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C00000"/>
          <w:sz w:val="21"/>
          <w:szCs w:val="21"/>
        </w:rPr>
      </w:pPr>
      <w:r>
        <w:rPr>
          <w:rFonts w:hint="eastAsia" w:ascii="微软雅黑" w:hAnsi="微软雅黑" w:eastAsia="微软雅黑"/>
          <w:color w:val="C00000"/>
          <w:sz w:val="21"/>
          <w:szCs w:val="21"/>
        </w:rPr>
        <w:t>同济大学房地产资深教授+政府相关部门的智库专家或领导+头部房地产企业高管与标杆地产项目操盘专家+房地产顶尖咨询机构行业专家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 xml:space="preserve">诸老师   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同济大学经济与管理学院教授、博士生导师。同济大学可持续发展与管理研究所所长、2010年上海世博会环境顾问、上海市政府决策咨询特聘专家，瑞士达沃斯世界经济论坛全球议程理事会城市化理事。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 xml:space="preserve">唐老师 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 xml:space="preserve">  </w:t>
      </w:r>
      <w:r>
        <w:rPr>
          <w:rFonts w:ascii="微软雅黑" w:hAnsi="微软雅黑" w:eastAsia="微软雅黑"/>
          <w:color w:val="000000" w:themeColor="text1"/>
          <w:sz w:val="21"/>
          <w:szCs w:val="21"/>
        </w:rPr>
        <w:t>同济大学建筑与城市规划学院教授、博士生导师、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上海市城市总体规划核心专家，</w:t>
      </w:r>
      <w:r>
        <w:rPr>
          <w:rFonts w:ascii="微软雅黑" w:hAnsi="微软雅黑" w:eastAsia="微软雅黑"/>
          <w:color w:val="000000" w:themeColor="text1"/>
          <w:sz w:val="21"/>
          <w:szCs w:val="21"/>
        </w:rPr>
        <w:t>世博会城市最佳实践区总策划师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，中央政治局集体学习讲师。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 xml:space="preserve">钟老师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 xml:space="preserve">   同济大学经济与管理学院教授、博士生导师、 经济与金融系主任 应用经济一级学科负责人，中国经济学领域最高奖孙冶方经济科学奖最年轻得主。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 w:themeColor="text1"/>
          <w:sz w:val="21"/>
          <w:szCs w:val="21"/>
        </w:rPr>
      </w:pPr>
      <w:r>
        <w:rPr>
          <w:rFonts w:ascii="微软雅黑" w:hAnsi="微软雅黑" w:eastAsia="微软雅黑"/>
          <w:b/>
          <w:color w:val="000000" w:themeColor="text1"/>
          <w:sz w:val="21"/>
          <w:szCs w:val="21"/>
        </w:rPr>
        <w:t>李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>老师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 xml:space="preserve">    </w:t>
      </w:r>
      <w:r>
        <w:rPr>
          <w:rFonts w:ascii="微软雅黑" w:hAnsi="微软雅黑" w:eastAsia="微软雅黑"/>
          <w:color w:val="000000" w:themeColor="text1"/>
          <w:sz w:val="21"/>
          <w:szCs w:val="21"/>
        </w:rPr>
        <w:t>同济大学建筑与城规学院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院长、教授、博士生导师，建筑设计领域专家。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b/>
          <w:color w:val="000000"/>
          <w:sz w:val="21"/>
          <w:szCs w:val="21"/>
        </w:rPr>
        <w:t>王</w:t>
      </w: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老师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 xml:space="preserve">   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曾任</w:t>
      </w:r>
      <w:r>
        <w:rPr>
          <w:rFonts w:ascii="微软雅黑" w:hAnsi="微软雅黑" w:eastAsia="微软雅黑"/>
          <w:color w:val="000000"/>
          <w:sz w:val="21"/>
          <w:szCs w:val="21"/>
        </w:rPr>
        <w:t>同济大学经济与管理学院副院长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、</w:t>
      </w:r>
      <w:r>
        <w:rPr>
          <w:rFonts w:ascii="微软雅黑" w:hAnsi="微软雅黑" w:eastAsia="微软雅黑"/>
          <w:color w:val="000000"/>
          <w:sz w:val="21"/>
          <w:szCs w:val="21"/>
        </w:rPr>
        <w:t>英国皇家资深特许建造师(FCIOB)东方区副主席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、</w:t>
      </w:r>
      <w:r>
        <w:rPr>
          <w:rFonts w:ascii="微软雅黑" w:hAnsi="微软雅黑" w:eastAsia="微软雅黑"/>
          <w:color w:val="000000"/>
          <w:sz w:val="21"/>
          <w:szCs w:val="21"/>
        </w:rPr>
        <w:t>中国城市科学研究会 建筑互联网与BIM专委会副主任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。</w:t>
      </w:r>
    </w:p>
    <w:p>
      <w:pPr>
        <w:adjustRightInd w:val="0"/>
        <w:snapToGrid w:val="0"/>
        <w:spacing w:line="30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 xml:space="preserve">何老师   </w:t>
      </w:r>
      <w:r>
        <w:rPr>
          <w:rFonts w:ascii="宋体" w:hAnsi="宋体"/>
          <w:color w:val="000000"/>
          <w:sz w:val="21"/>
          <w:szCs w:val="21"/>
        </w:rPr>
        <w:t>同济大学经济与管理学院教授</w:t>
      </w:r>
      <w:r>
        <w:rPr>
          <w:rFonts w:ascii="Arial" w:hAnsi="Arial" w:cs="Arial"/>
          <w:color w:val="000000"/>
          <w:sz w:val="21"/>
          <w:szCs w:val="21"/>
        </w:rPr>
        <w:t>、博士生导师，建设管理与房地产系房屋土地资源管理信息研究中心副主任</w:t>
      </w:r>
      <w:r>
        <w:rPr>
          <w:rFonts w:hint="eastAsia" w:ascii="Arial" w:hAnsi="Arial" w:cs="Arial"/>
          <w:color w:val="000000"/>
          <w:sz w:val="21"/>
          <w:szCs w:val="21"/>
        </w:rPr>
        <w:t>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 w:themeColor="text1"/>
          <w:sz w:val="21"/>
          <w:szCs w:val="21"/>
        </w:rPr>
      </w:pPr>
      <w:bookmarkStart w:id="0" w:name="uni_baseinfo"/>
      <w:bookmarkEnd w:id="0"/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</w:rPr>
        <w:t xml:space="preserve">何老师   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</w:rPr>
        <w:t>教授、博士生导师；同济大学复杂工程管理研究院精益建设研究中心主任；英国皇家特许测量师学会（RICS）；亚洲教育标准委员会（AESB）委员。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 xml:space="preserve">任老师   </w:t>
      </w:r>
      <w:r>
        <w:rPr>
          <w:rFonts w:ascii="微软雅黑" w:hAnsi="微软雅黑" w:eastAsia="微软雅黑"/>
          <w:color w:val="000000"/>
          <w:sz w:val="21"/>
          <w:szCs w:val="21"/>
        </w:rPr>
        <w:t>同济大学发展研究院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执行</w:t>
      </w:r>
      <w:r>
        <w:rPr>
          <w:rFonts w:ascii="微软雅黑" w:hAnsi="微软雅黑" w:eastAsia="微软雅黑"/>
          <w:color w:val="000000"/>
          <w:sz w:val="21"/>
          <w:szCs w:val="21"/>
        </w:rPr>
        <w:t>院长，教授，博士生导师。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《中国产业园区持续发展蓝皮书》首席专家。中国企业管理研究会副理事长。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 w:val="21"/>
          <w:szCs w:val="21"/>
        </w:rPr>
        <w:t xml:space="preserve">王老师   </w:t>
      </w: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中国建筑业协会会长，原住房城乡建设部总工程师、办公厅主任兼新闻发言人，曾任中国建筑科学研究院院长。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 w:val="21"/>
          <w:szCs w:val="21"/>
        </w:rPr>
        <w:t xml:space="preserve">戴老师   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厦门大学管理学院原副院长，博士生导师，厦门大学金圆研究院理事长，兼任清华大学、北京大学、武汉大学、浙江大学、中山大学、香港大学等校“房地产总裁班”特聘教授，厦门大学、华中科技大学、北京航空航天大学、同济大学、湖南大学、天津大学、中南大学、哈尔滨工程大学等十多所中国高校EMBA学位班主讲教授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 w:val="21"/>
          <w:szCs w:val="21"/>
        </w:rPr>
        <w:t xml:space="preserve">陈老师   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中国房地产研究会市场委员会副主任；房地产业界知名专家学者。现任中国房地产研究会市场委员会副主任、中国房地产数据研究院执行院长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陈老师</w:t>
      </w:r>
      <w:r>
        <w:rPr>
          <w:rFonts w:ascii="微软雅黑" w:hAnsi="微软雅黑" w:eastAsia="微软雅黑"/>
          <w:b/>
          <w:color w:val="000000"/>
          <w:sz w:val="21"/>
          <w:szCs w:val="21"/>
        </w:rPr>
        <w:t xml:space="preserve">   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国家级有特殊贡献专家，中国人民大学博士生导师。曾任国务院发展研究中心市场研究所副所长，现为建设部政策研究中心主任、中国城乡建设经济研究所所长。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许老师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>   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中国国学管理专家，太极管理理论创建人，清华大学人文学院中国管理研究中心副主任，著名易学专家，中国传统文化和古科技研究者。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刘老师</w:t>
      </w:r>
      <w:r>
        <w:rPr>
          <w:rFonts w:ascii="微软雅黑" w:hAnsi="微软雅黑" w:eastAsia="微软雅黑"/>
          <w:b/>
          <w:color w:val="000000"/>
          <w:sz w:val="21"/>
          <w:szCs w:val="21"/>
        </w:rPr>
        <w:t xml:space="preserve">  </w:t>
      </w: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中城新产业控股(深圳)有限公司董事长，原万科企业股份有限公司执行副总裁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 xml:space="preserve">刘老师   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世茂集团副总裁，华北地区公司董事长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 w:val="21"/>
          <w:szCs w:val="21"/>
        </w:rPr>
        <w:t xml:space="preserve">张老师    </w:t>
      </w:r>
      <w:r>
        <w:rPr>
          <w:rFonts w:hint="eastAsia" w:ascii="微软雅黑" w:hAnsi="微软雅黑" w:eastAsia="微软雅黑" w:cs="宋体"/>
          <w:color w:val="000000"/>
          <w:sz w:val="21"/>
          <w:szCs w:val="21"/>
        </w:rPr>
        <w:t>全国房地产投资基金联盟副会长，资深房地产投融资和战略专家。</w:t>
      </w:r>
    </w:p>
    <w:p>
      <w:pPr>
        <w:adjustRightInd w:val="0"/>
        <w:snapToGrid w:val="0"/>
        <w:spacing w:beforeLines="100"/>
        <w:rPr>
          <w:rStyle w:val="17"/>
          <w:rFonts w:ascii="微软雅黑" w:hAnsi="微软雅黑" w:eastAsia="微软雅黑"/>
          <w:color w:val="004398"/>
          <w:sz w:val="27"/>
          <w:szCs w:val="27"/>
          <w:shd w:val="pct10" w:color="auto" w:fill="FFFFFF"/>
        </w:rPr>
      </w:pPr>
      <w:r>
        <w:rPr>
          <w:rStyle w:val="17"/>
          <w:rFonts w:hint="eastAsia" w:ascii="微软雅黑" w:hAnsi="微软雅黑" w:eastAsia="微软雅黑"/>
          <w:color w:val="004398"/>
          <w:sz w:val="27"/>
          <w:szCs w:val="27"/>
          <w:shd w:val="pct10" w:color="auto" w:fill="FFFFFF"/>
        </w:rPr>
        <w:t>【招生信息】</w:t>
      </w:r>
    </w:p>
    <w:p>
      <w:pPr>
        <w:adjustRightInd w:val="0"/>
        <w:snapToGrid w:val="0"/>
        <w:spacing w:before="50" w:line="300" w:lineRule="auto"/>
        <w:rPr>
          <w:rFonts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培养对象</w:t>
      </w:r>
    </w:p>
    <w:p>
      <w:p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适合企业：房地产全产业链投资商、开发商、建筑商、服务商、运营商等</w:t>
      </w:r>
    </w:p>
    <w:p>
      <w:p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适合人员：</w:t>
      </w:r>
    </w:p>
    <w:p>
      <w:pPr>
        <w:numPr>
          <w:ilvl w:val="0"/>
          <w:numId w:val="2"/>
        </w:num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大中型</w:t>
      </w:r>
      <w:r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  <w:t>房地产</w:t>
      </w: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开发企业及相关产业链企业董事长、CEO、副总等高级管理人员；</w:t>
      </w:r>
    </w:p>
    <w:p>
      <w:pPr>
        <w:numPr>
          <w:ilvl w:val="0"/>
          <w:numId w:val="2"/>
        </w:num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成长型房地产及相关企业企业创始人、合伙人、副总裁等高管</w:t>
      </w:r>
      <w:r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信托公司、基金公司、投资公司、银行等金融机构负责房地产金融业务的负责人；</w:t>
      </w:r>
    </w:p>
    <w:p>
      <w:pPr>
        <w:numPr>
          <w:ilvl w:val="0"/>
          <w:numId w:val="2"/>
        </w:numPr>
        <w:adjustRightInd w:val="0"/>
        <w:snapToGrid w:val="0"/>
        <w:spacing w:before="50" w:line="300" w:lineRule="auto"/>
        <w:ind w:firstLine="420" w:firstLineChars="2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房地产相关咨询服务顾问机构的创始人及高级合伙人</w:t>
      </w:r>
      <w:r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  <w:t>。</w:t>
      </w:r>
    </w:p>
    <w:p>
      <w:pPr>
        <w:adjustRightInd w:val="0"/>
        <w:snapToGrid w:val="0"/>
        <w:spacing w:before="50" w:line="300" w:lineRule="auto"/>
        <w:rPr>
          <w:rFonts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报名信息</w:t>
      </w:r>
    </w:p>
    <w:p>
      <w:pPr>
        <w:adjustRightInd w:val="0"/>
        <w:snapToGrid w:val="0"/>
        <w:spacing w:before="50" w:line="300" w:lineRule="auto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191919"/>
          <w:sz w:val="21"/>
          <w:szCs w:val="21"/>
          <w:shd w:val="clear" w:color="auto" w:fill="FFFFFF"/>
        </w:rPr>
        <w:t>授课形式</w:t>
      </w: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：学制1年，周末在职学习，每个月集中授课1次，1次课程2天。</w:t>
      </w:r>
    </w:p>
    <w:p>
      <w:pPr>
        <w:adjustRightInd w:val="0"/>
        <w:snapToGrid w:val="0"/>
        <w:spacing w:before="50" w:line="300" w:lineRule="auto"/>
        <w:ind w:left="945" w:hanging="945" w:hangingChars="45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191919"/>
          <w:sz w:val="21"/>
          <w:szCs w:val="21"/>
          <w:shd w:val="clear" w:color="auto" w:fill="FFFFFF"/>
        </w:rPr>
        <w:t>学   费：</w:t>
      </w: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人民币6.98万元（包括：学费、资料讲义费、午餐费、茶歇费等），学习期间的交通费、食宿费及出国游学费用自理（出国游学自愿参加）。</w:t>
      </w:r>
    </w:p>
    <w:p>
      <w:pPr>
        <w:adjustRightInd w:val="0"/>
        <w:snapToGrid w:val="0"/>
        <w:spacing w:before="50" w:line="300" w:lineRule="auto"/>
        <w:ind w:left="630" w:hanging="630" w:hangingChars="300"/>
        <w:rPr>
          <w:rFonts w:ascii="微软雅黑" w:hAnsi="微软雅黑" w:eastAsia="微软雅黑" w:cs="Arial"/>
          <w:b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191919"/>
          <w:sz w:val="21"/>
          <w:szCs w:val="21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2022年12月31日之前报名且缴费的学员可享受助学金1万元（直接从学费扣除）。</w:t>
      </w:r>
    </w:p>
    <w:p>
      <w:pPr>
        <w:adjustRightInd w:val="0"/>
        <w:snapToGrid w:val="0"/>
        <w:spacing w:before="50" w:line="300" w:lineRule="auto"/>
        <w:rPr>
          <w:rFonts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证书颁发</w:t>
      </w:r>
    </w:p>
    <w:p>
      <w:pPr>
        <w:snapToGrid w:val="0"/>
        <w:spacing w:line="300" w:lineRule="auto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>学员学完所有课程，颁发《地产企业高质量发展高级研修班》培训结业证书；</w:t>
      </w:r>
    </w:p>
    <w:p>
      <w:pPr>
        <w:adjustRightInd w:val="0"/>
        <w:snapToGrid w:val="0"/>
        <w:spacing w:line="300" w:lineRule="auto"/>
        <w:ind w:left="630" w:hanging="630" w:hangingChars="300"/>
        <w:rPr>
          <w:rFonts w:ascii="微软雅黑" w:hAnsi="微软雅黑" w:eastAsia="微软雅黑" w:cs="Arial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color w:val="191919"/>
          <w:sz w:val="21"/>
          <w:szCs w:val="21"/>
          <w:shd w:val="clear" w:color="auto" w:fill="FFFFFF"/>
        </w:rPr>
        <w:t xml:space="preserve">                                         </w:t>
      </w:r>
    </w:p>
    <w:bookmarkEnd w:id="1"/>
    <w:sectPr>
      <w:headerReference r:id="rId3" w:type="default"/>
      <w:footerReference r:id="rId4" w:type="default"/>
      <w:type w:val="continuous"/>
      <w:pgSz w:w="11900" w:h="16840"/>
      <w:pgMar w:top="1440" w:right="1418" w:bottom="1440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b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150"/>
        <w:tab w:val="left" w:pos="6418"/>
        <w:tab w:val="clear" w:pos="4153"/>
      </w:tabs>
      <w:jc w:val="right"/>
      <w:rPr>
        <w:b/>
        <w:color w:val="002060"/>
        <w:sz w:val="21"/>
        <w:szCs w:val="21"/>
      </w:rPr>
    </w:pPr>
    <w:r>
      <w:rPr>
        <w:b/>
        <w:color w:val="002060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-235585</wp:posOffset>
          </wp:positionV>
          <wp:extent cx="1583690" cy="451485"/>
          <wp:effectExtent l="19050" t="0" r="0" b="0"/>
          <wp:wrapNone/>
          <wp:docPr id="2" name="图片 1" descr="E:\同舟共济资料\同舟共济企业管理中心\同舟共济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同舟共济资料\同舟共济企业管理中心\同舟共济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972" cy="45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2060"/>
        <w:sz w:val="21"/>
        <w:szCs w:val="21"/>
      </w:rPr>
      <w:t>地产企业高质量发展高级研修班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B0A71"/>
    <w:multiLevelType w:val="multilevel"/>
    <w:tmpl w:val="2EBB0A7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8BF70F"/>
    <w:multiLevelType w:val="singleLevel"/>
    <w:tmpl w:val="458BF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ZTZmN2FhMzczMmQyNTI3NWIyYjRlY2QzOTBmMzgifQ=="/>
  </w:docVars>
  <w:rsids>
    <w:rsidRoot w:val="000A30E6"/>
    <w:rsid w:val="00002D26"/>
    <w:rsid w:val="000048CA"/>
    <w:rsid w:val="0000780E"/>
    <w:rsid w:val="000143B0"/>
    <w:rsid w:val="00016B74"/>
    <w:rsid w:val="00017035"/>
    <w:rsid w:val="00017094"/>
    <w:rsid w:val="0002209C"/>
    <w:rsid w:val="00025074"/>
    <w:rsid w:val="00025F72"/>
    <w:rsid w:val="000266D3"/>
    <w:rsid w:val="000274D7"/>
    <w:rsid w:val="00034180"/>
    <w:rsid w:val="00037484"/>
    <w:rsid w:val="00050409"/>
    <w:rsid w:val="0005470F"/>
    <w:rsid w:val="00062562"/>
    <w:rsid w:val="00063005"/>
    <w:rsid w:val="00067126"/>
    <w:rsid w:val="00067493"/>
    <w:rsid w:val="00067D98"/>
    <w:rsid w:val="00071567"/>
    <w:rsid w:val="00072D39"/>
    <w:rsid w:val="00076DF4"/>
    <w:rsid w:val="00083003"/>
    <w:rsid w:val="00084583"/>
    <w:rsid w:val="000860D2"/>
    <w:rsid w:val="00087273"/>
    <w:rsid w:val="00094BB6"/>
    <w:rsid w:val="00094EDF"/>
    <w:rsid w:val="000969C1"/>
    <w:rsid w:val="000A1C7C"/>
    <w:rsid w:val="000A30E6"/>
    <w:rsid w:val="000A4356"/>
    <w:rsid w:val="000B1E3A"/>
    <w:rsid w:val="000B40CE"/>
    <w:rsid w:val="000B6002"/>
    <w:rsid w:val="000C0E43"/>
    <w:rsid w:val="000C5035"/>
    <w:rsid w:val="000C7238"/>
    <w:rsid w:val="000D0DAD"/>
    <w:rsid w:val="000D1B6E"/>
    <w:rsid w:val="000D5600"/>
    <w:rsid w:val="000E2463"/>
    <w:rsid w:val="000E28FB"/>
    <w:rsid w:val="000E5AAC"/>
    <w:rsid w:val="000F62B4"/>
    <w:rsid w:val="0010531D"/>
    <w:rsid w:val="0010548A"/>
    <w:rsid w:val="0011038B"/>
    <w:rsid w:val="00112911"/>
    <w:rsid w:val="001159A1"/>
    <w:rsid w:val="001163B9"/>
    <w:rsid w:val="00122609"/>
    <w:rsid w:val="00125006"/>
    <w:rsid w:val="00150D7F"/>
    <w:rsid w:val="001548E5"/>
    <w:rsid w:val="00156D62"/>
    <w:rsid w:val="00157C66"/>
    <w:rsid w:val="00157C75"/>
    <w:rsid w:val="001612CF"/>
    <w:rsid w:val="001647FC"/>
    <w:rsid w:val="00167358"/>
    <w:rsid w:val="001713D3"/>
    <w:rsid w:val="00177BF5"/>
    <w:rsid w:val="0018491B"/>
    <w:rsid w:val="00185381"/>
    <w:rsid w:val="00190CD3"/>
    <w:rsid w:val="001933FC"/>
    <w:rsid w:val="00193E03"/>
    <w:rsid w:val="00194B2B"/>
    <w:rsid w:val="001A0032"/>
    <w:rsid w:val="001A3185"/>
    <w:rsid w:val="001A5CC7"/>
    <w:rsid w:val="001A641B"/>
    <w:rsid w:val="001B0826"/>
    <w:rsid w:val="001B4FE2"/>
    <w:rsid w:val="001B749A"/>
    <w:rsid w:val="001C0949"/>
    <w:rsid w:val="001C1880"/>
    <w:rsid w:val="001C4226"/>
    <w:rsid w:val="001C6ABC"/>
    <w:rsid w:val="001C6CC0"/>
    <w:rsid w:val="001E104E"/>
    <w:rsid w:val="001E178A"/>
    <w:rsid w:val="001E74E9"/>
    <w:rsid w:val="001E7B04"/>
    <w:rsid w:val="001E7F36"/>
    <w:rsid w:val="001F0406"/>
    <w:rsid w:val="001F0D40"/>
    <w:rsid w:val="001F4940"/>
    <w:rsid w:val="001F7CAB"/>
    <w:rsid w:val="00210B4D"/>
    <w:rsid w:val="0021734A"/>
    <w:rsid w:val="00220A37"/>
    <w:rsid w:val="00226208"/>
    <w:rsid w:val="0023727D"/>
    <w:rsid w:val="00240182"/>
    <w:rsid w:val="00245FE0"/>
    <w:rsid w:val="002470ED"/>
    <w:rsid w:val="002513DE"/>
    <w:rsid w:val="0025166D"/>
    <w:rsid w:val="00251B08"/>
    <w:rsid w:val="00252AF4"/>
    <w:rsid w:val="00260C92"/>
    <w:rsid w:val="0026247E"/>
    <w:rsid w:val="0026458E"/>
    <w:rsid w:val="002653B2"/>
    <w:rsid w:val="002657C1"/>
    <w:rsid w:val="002677A8"/>
    <w:rsid w:val="0027571F"/>
    <w:rsid w:val="00277439"/>
    <w:rsid w:val="00283040"/>
    <w:rsid w:val="00283E76"/>
    <w:rsid w:val="00296835"/>
    <w:rsid w:val="002A0372"/>
    <w:rsid w:val="002A0FBF"/>
    <w:rsid w:val="002A601B"/>
    <w:rsid w:val="002A79FA"/>
    <w:rsid w:val="002B1C3D"/>
    <w:rsid w:val="002B4862"/>
    <w:rsid w:val="002B5F83"/>
    <w:rsid w:val="002C1D79"/>
    <w:rsid w:val="002C476F"/>
    <w:rsid w:val="002D58B4"/>
    <w:rsid w:val="002D69C0"/>
    <w:rsid w:val="002E01B8"/>
    <w:rsid w:val="002E2E95"/>
    <w:rsid w:val="002E4E70"/>
    <w:rsid w:val="002E7C65"/>
    <w:rsid w:val="002F19B4"/>
    <w:rsid w:val="002F2235"/>
    <w:rsid w:val="002F5400"/>
    <w:rsid w:val="00304355"/>
    <w:rsid w:val="00310099"/>
    <w:rsid w:val="003115A6"/>
    <w:rsid w:val="00312A80"/>
    <w:rsid w:val="00313618"/>
    <w:rsid w:val="0033700F"/>
    <w:rsid w:val="00337AB2"/>
    <w:rsid w:val="00342EE2"/>
    <w:rsid w:val="00344515"/>
    <w:rsid w:val="00353856"/>
    <w:rsid w:val="00363168"/>
    <w:rsid w:val="00381A78"/>
    <w:rsid w:val="0038382E"/>
    <w:rsid w:val="00391EA2"/>
    <w:rsid w:val="00395799"/>
    <w:rsid w:val="00397F94"/>
    <w:rsid w:val="003A18E8"/>
    <w:rsid w:val="003B08D3"/>
    <w:rsid w:val="003B312B"/>
    <w:rsid w:val="003B5B9D"/>
    <w:rsid w:val="003C4080"/>
    <w:rsid w:val="003C4D25"/>
    <w:rsid w:val="003E2102"/>
    <w:rsid w:val="003E7A50"/>
    <w:rsid w:val="003F1C7F"/>
    <w:rsid w:val="003F41C2"/>
    <w:rsid w:val="003F4FCC"/>
    <w:rsid w:val="003F5028"/>
    <w:rsid w:val="00400470"/>
    <w:rsid w:val="00400BB0"/>
    <w:rsid w:val="00405A63"/>
    <w:rsid w:val="00416E68"/>
    <w:rsid w:val="00424037"/>
    <w:rsid w:val="00425C17"/>
    <w:rsid w:val="00431F36"/>
    <w:rsid w:val="0044366F"/>
    <w:rsid w:val="004438BB"/>
    <w:rsid w:val="004518E7"/>
    <w:rsid w:val="00457DB1"/>
    <w:rsid w:val="004625D5"/>
    <w:rsid w:val="00463513"/>
    <w:rsid w:val="004665E0"/>
    <w:rsid w:val="00472585"/>
    <w:rsid w:val="00474E93"/>
    <w:rsid w:val="00480874"/>
    <w:rsid w:val="0048133B"/>
    <w:rsid w:val="00484CFA"/>
    <w:rsid w:val="004915F4"/>
    <w:rsid w:val="004A33A6"/>
    <w:rsid w:val="004B7AB0"/>
    <w:rsid w:val="004C09AB"/>
    <w:rsid w:val="004C0EC7"/>
    <w:rsid w:val="004C138F"/>
    <w:rsid w:val="004D0C7F"/>
    <w:rsid w:val="004D0FC1"/>
    <w:rsid w:val="004D1810"/>
    <w:rsid w:val="004D67B9"/>
    <w:rsid w:val="004E093B"/>
    <w:rsid w:val="004E30DE"/>
    <w:rsid w:val="004E405E"/>
    <w:rsid w:val="004F03EE"/>
    <w:rsid w:val="004F4D25"/>
    <w:rsid w:val="00502008"/>
    <w:rsid w:val="00504E4E"/>
    <w:rsid w:val="00505082"/>
    <w:rsid w:val="00506276"/>
    <w:rsid w:val="005100F4"/>
    <w:rsid w:val="005131C1"/>
    <w:rsid w:val="00523A71"/>
    <w:rsid w:val="00527AD4"/>
    <w:rsid w:val="00531CA6"/>
    <w:rsid w:val="005457AA"/>
    <w:rsid w:val="00551E84"/>
    <w:rsid w:val="00570ABC"/>
    <w:rsid w:val="0057436E"/>
    <w:rsid w:val="00575BA3"/>
    <w:rsid w:val="00582D22"/>
    <w:rsid w:val="0059219F"/>
    <w:rsid w:val="00592A41"/>
    <w:rsid w:val="00595012"/>
    <w:rsid w:val="005A322A"/>
    <w:rsid w:val="005B35A8"/>
    <w:rsid w:val="005B3E50"/>
    <w:rsid w:val="005C0A38"/>
    <w:rsid w:val="005C0ABE"/>
    <w:rsid w:val="005C1CF1"/>
    <w:rsid w:val="005C7A45"/>
    <w:rsid w:val="005D4263"/>
    <w:rsid w:val="005E4D28"/>
    <w:rsid w:val="005E4F7C"/>
    <w:rsid w:val="005E50F1"/>
    <w:rsid w:val="005F5038"/>
    <w:rsid w:val="00602B8D"/>
    <w:rsid w:val="0060674F"/>
    <w:rsid w:val="00607E4E"/>
    <w:rsid w:val="00611E28"/>
    <w:rsid w:val="006121C5"/>
    <w:rsid w:val="0061498B"/>
    <w:rsid w:val="00614C94"/>
    <w:rsid w:val="0062136A"/>
    <w:rsid w:val="0062546C"/>
    <w:rsid w:val="006272E4"/>
    <w:rsid w:val="00630065"/>
    <w:rsid w:val="006315B5"/>
    <w:rsid w:val="00633C7E"/>
    <w:rsid w:val="00636B48"/>
    <w:rsid w:val="00640BE4"/>
    <w:rsid w:val="00642F1F"/>
    <w:rsid w:val="00647F2A"/>
    <w:rsid w:val="00654F0F"/>
    <w:rsid w:val="0065641E"/>
    <w:rsid w:val="00662222"/>
    <w:rsid w:val="00664624"/>
    <w:rsid w:val="00670FB1"/>
    <w:rsid w:val="00676628"/>
    <w:rsid w:val="0067729B"/>
    <w:rsid w:val="00680DDD"/>
    <w:rsid w:val="00685169"/>
    <w:rsid w:val="00693766"/>
    <w:rsid w:val="00695593"/>
    <w:rsid w:val="00695DCA"/>
    <w:rsid w:val="0069716D"/>
    <w:rsid w:val="006A7FAF"/>
    <w:rsid w:val="006B2147"/>
    <w:rsid w:val="006B3FAE"/>
    <w:rsid w:val="006C4205"/>
    <w:rsid w:val="006C6898"/>
    <w:rsid w:val="006E6A6F"/>
    <w:rsid w:val="006E6D1A"/>
    <w:rsid w:val="006F3675"/>
    <w:rsid w:val="006F3C77"/>
    <w:rsid w:val="006F5BDA"/>
    <w:rsid w:val="006F5D0D"/>
    <w:rsid w:val="007010D8"/>
    <w:rsid w:val="00706D46"/>
    <w:rsid w:val="00710135"/>
    <w:rsid w:val="0071674C"/>
    <w:rsid w:val="00733796"/>
    <w:rsid w:val="00736421"/>
    <w:rsid w:val="007430FD"/>
    <w:rsid w:val="00744750"/>
    <w:rsid w:val="007450FD"/>
    <w:rsid w:val="00751DE7"/>
    <w:rsid w:val="007577C3"/>
    <w:rsid w:val="00760921"/>
    <w:rsid w:val="00761417"/>
    <w:rsid w:val="00764B45"/>
    <w:rsid w:val="00775FD1"/>
    <w:rsid w:val="00776773"/>
    <w:rsid w:val="00791388"/>
    <w:rsid w:val="007920AC"/>
    <w:rsid w:val="00797591"/>
    <w:rsid w:val="007A2308"/>
    <w:rsid w:val="007A464E"/>
    <w:rsid w:val="007A680A"/>
    <w:rsid w:val="007B2F16"/>
    <w:rsid w:val="007C4C87"/>
    <w:rsid w:val="007E21D5"/>
    <w:rsid w:val="007E384A"/>
    <w:rsid w:val="007E3F44"/>
    <w:rsid w:val="007E591F"/>
    <w:rsid w:val="007F2B25"/>
    <w:rsid w:val="007F6FC0"/>
    <w:rsid w:val="00802ED4"/>
    <w:rsid w:val="00803468"/>
    <w:rsid w:val="00806A4F"/>
    <w:rsid w:val="00806B33"/>
    <w:rsid w:val="00814C94"/>
    <w:rsid w:val="008176B5"/>
    <w:rsid w:val="00820E6E"/>
    <w:rsid w:val="008213DD"/>
    <w:rsid w:val="00824E7F"/>
    <w:rsid w:val="00835AD9"/>
    <w:rsid w:val="00835EDA"/>
    <w:rsid w:val="00840370"/>
    <w:rsid w:val="00844E96"/>
    <w:rsid w:val="008456C8"/>
    <w:rsid w:val="0085154C"/>
    <w:rsid w:val="008518D9"/>
    <w:rsid w:val="00852F70"/>
    <w:rsid w:val="008614C8"/>
    <w:rsid w:val="00861A68"/>
    <w:rsid w:val="008655DC"/>
    <w:rsid w:val="00866F9E"/>
    <w:rsid w:val="00872F09"/>
    <w:rsid w:val="00874B49"/>
    <w:rsid w:val="00876122"/>
    <w:rsid w:val="00881690"/>
    <w:rsid w:val="00884899"/>
    <w:rsid w:val="008868AF"/>
    <w:rsid w:val="0089300A"/>
    <w:rsid w:val="00894B94"/>
    <w:rsid w:val="008A3F53"/>
    <w:rsid w:val="008A56B7"/>
    <w:rsid w:val="008B49DC"/>
    <w:rsid w:val="008B5DE4"/>
    <w:rsid w:val="008C1F83"/>
    <w:rsid w:val="008C7048"/>
    <w:rsid w:val="008D264A"/>
    <w:rsid w:val="008E28DC"/>
    <w:rsid w:val="008F76D1"/>
    <w:rsid w:val="00902320"/>
    <w:rsid w:val="0090236F"/>
    <w:rsid w:val="00903499"/>
    <w:rsid w:val="0090653D"/>
    <w:rsid w:val="009079E1"/>
    <w:rsid w:val="00911CFE"/>
    <w:rsid w:val="00912E4C"/>
    <w:rsid w:val="00913542"/>
    <w:rsid w:val="009166C0"/>
    <w:rsid w:val="00936BA2"/>
    <w:rsid w:val="0094103D"/>
    <w:rsid w:val="00947F95"/>
    <w:rsid w:val="00952D19"/>
    <w:rsid w:val="0095779C"/>
    <w:rsid w:val="009601C9"/>
    <w:rsid w:val="00960742"/>
    <w:rsid w:val="00963D94"/>
    <w:rsid w:val="009712FF"/>
    <w:rsid w:val="0097160E"/>
    <w:rsid w:val="009770F8"/>
    <w:rsid w:val="009854E5"/>
    <w:rsid w:val="00986CC8"/>
    <w:rsid w:val="0098737B"/>
    <w:rsid w:val="00991F74"/>
    <w:rsid w:val="00997B6A"/>
    <w:rsid w:val="00997F95"/>
    <w:rsid w:val="009A563F"/>
    <w:rsid w:val="009B3698"/>
    <w:rsid w:val="009B398F"/>
    <w:rsid w:val="009B3DE9"/>
    <w:rsid w:val="009C7DC0"/>
    <w:rsid w:val="009D511D"/>
    <w:rsid w:val="009E486B"/>
    <w:rsid w:val="009E64A3"/>
    <w:rsid w:val="009F07EA"/>
    <w:rsid w:val="009F2658"/>
    <w:rsid w:val="00A00EC5"/>
    <w:rsid w:val="00A10571"/>
    <w:rsid w:val="00A12DF9"/>
    <w:rsid w:val="00A135A5"/>
    <w:rsid w:val="00A34077"/>
    <w:rsid w:val="00A34B1B"/>
    <w:rsid w:val="00A3652E"/>
    <w:rsid w:val="00A43A3F"/>
    <w:rsid w:val="00A43B2C"/>
    <w:rsid w:val="00A4690C"/>
    <w:rsid w:val="00A4708B"/>
    <w:rsid w:val="00A55CA3"/>
    <w:rsid w:val="00A55CFC"/>
    <w:rsid w:val="00A5601D"/>
    <w:rsid w:val="00A560A7"/>
    <w:rsid w:val="00A62205"/>
    <w:rsid w:val="00A64F6F"/>
    <w:rsid w:val="00A66467"/>
    <w:rsid w:val="00A7112D"/>
    <w:rsid w:val="00A727EB"/>
    <w:rsid w:val="00A72B2F"/>
    <w:rsid w:val="00A74492"/>
    <w:rsid w:val="00A7660D"/>
    <w:rsid w:val="00A82899"/>
    <w:rsid w:val="00A95F59"/>
    <w:rsid w:val="00AA1500"/>
    <w:rsid w:val="00AA2A9F"/>
    <w:rsid w:val="00AB25D6"/>
    <w:rsid w:val="00AB46D0"/>
    <w:rsid w:val="00AB4FE8"/>
    <w:rsid w:val="00AC79A5"/>
    <w:rsid w:val="00AD05A5"/>
    <w:rsid w:val="00AD140A"/>
    <w:rsid w:val="00AD2442"/>
    <w:rsid w:val="00AD40AA"/>
    <w:rsid w:val="00AD6EEA"/>
    <w:rsid w:val="00AE68C1"/>
    <w:rsid w:val="00AF3DBA"/>
    <w:rsid w:val="00AF55D8"/>
    <w:rsid w:val="00AF5F3F"/>
    <w:rsid w:val="00B02AEB"/>
    <w:rsid w:val="00B046F3"/>
    <w:rsid w:val="00B0633F"/>
    <w:rsid w:val="00B25D13"/>
    <w:rsid w:val="00B30A15"/>
    <w:rsid w:val="00B41965"/>
    <w:rsid w:val="00B550B3"/>
    <w:rsid w:val="00B56CB7"/>
    <w:rsid w:val="00B63738"/>
    <w:rsid w:val="00B643D2"/>
    <w:rsid w:val="00B6546D"/>
    <w:rsid w:val="00B65B0A"/>
    <w:rsid w:val="00B75D0D"/>
    <w:rsid w:val="00B81AFE"/>
    <w:rsid w:val="00B82774"/>
    <w:rsid w:val="00B827CA"/>
    <w:rsid w:val="00B902CD"/>
    <w:rsid w:val="00B9695A"/>
    <w:rsid w:val="00BA3683"/>
    <w:rsid w:val="00BB0D2E"/>
    <w:rsid w:val="00BB1E42"/>
    <w:rsid w:val="00BB6563"/>
    <w:rsid w:val="00BC2F22"/>
    <w:rsid w:val="00BC4F88"/>
    <w:rsid w:val="00BD03BE"/>
    <w:rsid w:val="00BD1156"/>
    <w:rsid w:val="00BD348D"/>
    <w:rsid w:val="00BD4B61"/>
    <w:rsid w:val="00BE11C3"/>
    <w:rsid w:val="00BF43E3"/>
    <w:rsid w:val="00BF622A"/>
    <w:rsid w:val="00C1035A"/>
    <w:rsid w:val="00C1342C"/>
    <w:rsid w:val="00C257D7"/>
    <w:rsid w:val="00C3020C"/>
    <w:rsid w:val="00C31472"/>
    <w:rsid w:val="00C31A16"/>
    <w:rsid w:val="00C33909"/>
    <w:rsid w:val="00C34411"/>
    <w:rsid w:val="00C34F9B"/>
    <w:rsid w:val="00C37811"/>
    <w:rsid w:val="00C41B36"/>
    <w:rsid w:val="00C45704"/>
    <w:rsid w:val="00C55B09"/>
    <w:rsid w:val="00C56C46"/>
    <w:rsid w:val="00C6152D"/>
    <w:rsid w:val="00C62810"/>
    <w:rsid w:val="00C66870"/>
    <w:rsid w:val="00C67B10"/>
    <w:rsid w:val="00C70BC0"/>
    <w:rsid w:val="00C8542E"/>
    <w:rsid w:val="00CA1064"/>
    <w:rsid w:val="00CB068C"/>
    <w:rsid w:val="00CB2F54"/>
    <w:rsid w:val="00CB6154"/>
    <w:rsid w:val="00CC0A0B"/>
    <w:rsid w:val="00CC0ED8"/>
    <w:rsid w:val="00CC6A4C"/>
    <w:rsid w:val="00CD4281"/>
    <w:rsid w:val="00CD45E6"/>
    <w:rsid w:val="00CD5BE3"/>
    <w:rsid w:val="00CE0AD1"/>
    <w:rsid w:val="00CE0BDB"/>
    <w:rsid w:val="00CE4484"/>
    <w:rsid w:val="00CE4C13"/>
    <w:rsid w:val="00CF71FA"/>
    <w:rsid w:val="00D02212"/>
    <w:rsid w:val="00D02E40"/>
    <w:rsid w:val="00D0547A"/>
    <w:rsid w:val="00D05699"/>
    <w:rsid w:val="00D05D19"/>
    <w:rsid w:val="00D105FD"/>
    <w:rsid w:val="00D161E7"/>
    <w:rsid w:val="00D1799C"/>
    <w:rsid w:val="00D20C6B"/>
    <w:rsid w:val="00D2183A"/>
    <w:rsid w:val="00D21DB8"/>
    <w:rsid w:val="00D251D6"/>
    <w:rsid w:val="00D56A40"/>
    <w:rsid w:val="00D65E30"/>
    <w:rsid w:val="00D65E70"/>
    <w:rsid w:val="00D73716"/>
    <w:rsid w:val="00D738E2"/>
    <w:rsid w:val="00D76A94"/>
    <w:rsid w:val="00D77724"/>
    <w:rsid w:val="00D82758"/>
    <w:rsid w:val="00D9709F"/>
    <w:rsid w:val="00DA1CCA"/>
    <w:rsid w:val="00DB22B5"/>
    <w:rsid w:val="00DC7201"/>
    <w:rsid w:val="00DD44DD"/>
    <w:rsid w:val="00DD4808"/>
    <w:rsid w:val="00DE2B05"/>
    <w:rsid w:val="00DF3AD9"/>
    <w:rsid w:val="00DF4C8F"/>
    <w:rsid w:val="00DF56F8"/>
    <w:rsid w:val="00DF6A25"/>
    <w:rsid w:val="00E02760"/>
    <w:rsid w:val="00E02DE1"/>
    <w:rsid w:val="00E111B0"/>
    <w:rsid w:val="00E112C1"/>
    <w:rsid w:val="00E12A17"/>
    <w:rsid w:val="00E15326"/>
    <w:rsid w:val="00E20376"/>
    <w:rsid w:val="00E2067D"/>
    <w:rsid w:val="00E221FD"/>
    <w:rsid w:val="00E240DE"/>
    <w:rsid w:val="00E245CE"/>
    <w:rsid w:val="00E31C89"/>
    <w:rsid w:val="00E33601"/>
    <w:rsid w:val="00E377B5"/>
    <w:rsid w:val="00E42DAA"/>
    <w:rsid w:val="00E522CD"/>
    <w:rsid w:val="00E53958"/>
    <w:rsid w:val="00E54733"/>
    <w:rsid w:val="00E550F0"/>
    <w:rsid w:val="00E55564"/>
    <w:rsid w:val="00E57042"/>
    <w:rsid w:val="00E6078D"/>
    <w:rsid w:val="00E65603"/>
    <w:rsid w:val="00E67E86"/>
    <w:rsid w:val="00E70A26"/>
    <w:rsid w:val="00E76B4F"/>
    <w:rsid w:val="00E77233"/>
    <w:rsid w:val="00E816F2"/>
    <w:rsid w:val="00E95077"/>
    <w:rsid w:val="00EA0E9E"/>
    <w:rsid w:val="00EA3C3A"/>
    <w:rsid w:val="00EA7A54"/>
    <w:rsid w:val="00EB41C8"/>
    <w:rsid w:val="00EB7EA4"/>
    <w:rsid w:val="00EC1006"/>
    <w:rsid w:val="00EC394F"/>
    <w:rsid w:val="00EC3B51"/>
    <w:rsid w:val="00ED115D"/>
    <w:rsid w:val="00ED39A6"/>
    <w:rsid w:val="00ED39CC"/>
    <w:rsid w:val="00ED5A74"/>
    <w:rsid w:val="00ED73D8"/>
    <w:rsid w:val="00ED7EFA"/>
    <w:rsid w:val="00EE0AE0"/>
    <w:rsid w:val="00EE158B"/>
    <w:rsid w:val="00EF275A"/>
    <w:rsid w:val="00EF32A9"/>
    <w:rsid w:val="00EF33F6"/>
    <w:rsid w:val="00EF4EEB"/>
    <w:rsid w:val="00EF61F3"/>
    <w:rsid w:val="00EF68E5"/>
    <w:rsid w:val="00F00C77"/>
    <w:rsid w:val="00F0141A"/>
    <w:rsid w:val="00F01DCC"/>
    <w:rsid w:val="00F04811"/>
    <w:rsid w:val="00F06B0F"/>
    <w:rsid w:val="00F07B9A"/>
    <w:rsid w:val="00F10DC9"/>
    <w:rsid w:val="00F1670F"/>
    <w:rsid w:val="00F2593F"/>
    <w:rsid w:val="00F30EFA"/>
    <w:rsid w:val="00F33700"/>
    <w:rsid w:val="00F4101B"/>
    <w:rsid w:val="00F41AB7"/>
    <w:rsid w:val="00F46D79"/>
    <w:rsid w:val="00F47F04"/>
    <w:rsid w:val="00F503E3"/>
    <w:rsid w:val="00F50EB6"/>
    <w:rsid w:val="00F5330C"/>
    <w:rsid w:val="00F62299"/>
    <w:rsid w:val="00F72387"/>
    <w:rsid w:val="00F8073E"/>
    <w:rsid w:val="00F82A79"/>
    <w:rsid w:val="00F84FAE"/>
    <w:rsid w:val="00F8705F"/>
    <w:rsid w:val="00F874A8"/>
    <w:rsid w:val="00F90CA1"/>
    <w:rsid w:val="00F93BEE"/>
    <w:rsid w:val="00FA3EB3"/>
    <w:rsid w:val="00FA5BC9"/>
    <w:rsid w:val="00FA7BEA"/>
    <w:rsid w:val="00FB0766"/>
    <w:rsid w:val="00FB73D2"/>
    <w:rsid w:val="00FC0F03"/>
    <w:rsid w:val="00FC147D"/>
    <w:rsid w:val="00FC17CE"/>
    <w:rsid w:val="00FC3100"/>
    <w:rsid w:val="00FC3D3A"/>
    <w:rsid w:val="00FC61F4"/>
    <w:rsid w:val="00FE4B51"/>
    <w:rsid w:val="00FF34C3"/>
    <w:rsid w:val="00FF6FBA"/>
    <w:rsid w:val="02CA57EA"/>
    <w:rsid w:val="033F64CC"/>
    <w:rsid w:val="03663C2B"/>
    <w:rsid w:val="06874EE2"/>
    <w:rsid w:val="09A6790E"/>
    <w:rsid w:val="12CE5AD0"/>
    <w:rsid w:val="12FB1047"/>
    <w:rsid w:val="15C44BF9"/>
    <w:rsid w:val="18252C75"/>
    <w:rsid w:val="198432D6"/>
    <w:rsid w:val="1C720252"/>
    <w:rsid w:val="1C9C6C5A"/>
    <w:rsid w:val="1FA6330A"/>
    <w:rsid w:val="28DF0193"/>
    <w:rsid w:val="29A97AA4"/>
    <w:rsid w:val="29F95B4A"/>
    <w:rsid w:val="2E055F76"/>
    <w:rsid w:val="39144231"/>
    <w:rsid w:val="3AB0580F"/>
    <w:rsid w:val="3D710202"/>
    <w:rsid w:val="3FCA3844"/>
    <w:rsid w:val="44816E91"/>
    <w:rsid w:val="460660F4"/>
    <w:rsid w:val="4A060D04"/>
    <w:rsid w:val="4EA8528E"/>
    <w:rsid w:val="53A02A94"/>
    <w:rsid w:val="57EE69AE"/>
    <w:rsid w:val="5A8B0650"/>
    <w:rsid w:val="5C5306F2"/>
    <w:rsid w:val="61F8427E"/>
    <w:rsid w:val="622A73B6"/>
    <w:rsid w:val="663A6FE3"/>
    <w:rsid w:val="66666F08"/>
    <w:rsid w:val="72856E7A"/>
    <w:rsid w:val="74B63AAA"/>
    <w:rsid w:val="7D5D0425"/>
    <w:rsid w:val="7F9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1"/>
    <w:semiHidden/>
    <w:qFormat/>
    <w:uiPriority w:val="0"/>
    <w:pPr>
      <w:widowControl w:val="0"/>
    </w:pPr>
    <w:rPr>
      <w:rFonts w:eastAsia="宋体"/>
      <w:kern w:val="2"/>
      <w:sz w:val="21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2"/>
    <w:basedOn w:val="9"/>
    <w:qFormat/>
    <w:uiPriority w:val="60"/>
    <w:rPr>
      <w:color w:val="C559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2">
    <w:name w:val="Light Shading Accent 3"/>
    <w:basedOn w:val="9"/>
    <w:qFormat/>
    <w:uiPriority w:val="60"/>
    <w:rPr>
      <w:color w:val="7B7B7B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">
    <w:name w:val="Light Shading Accent 4"/>
    <w:basedOn w:val="9"/>
    <w:qFormat/>
    <w:uiPriority w:val="60"/>
    <w:rPr>
      <w:color w:val="BE8F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4">
    <w:name w:val="Light Shading Accent 5"/>
    <w:basedOn w:val="9"/>
    <w:qFormat/>
    <w:uiPriority w:val="60"/>
    <w:rPr>
      <w:color w:val="2E75B5" w:themeColor="accent5" w:themeShade="BF"/>
    </w:rPr>
    <w:tblPr>
      <w:tblBorders>
        <w:top w:val="single" w:color="5B9BD5" w:themeColor="accent5" w:sz="8" w:space="0"/>
        <w:bottom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5">
    <w:name w:val="Light Grid Accent 5"/>
    <w:basedOn w:val="9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</w:rPr>
  </w:style>
  <w:style w:type="character" w:customStyle="1" w:styleId="19">
    <w:name w:val="标题 2 Char"/>
    <w:basedOn w:val="16"/>
    <w:link w:val="3"/>
    <w:qFormat/>
    <w:uiPriority w:val="9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20">
    <w:name w:val="标题 1 Char"/>
    <w:basedOn w:val="16"/>
    <w:link w:val="2"/>
    <w:qFormat/>
    <w:uiPriority w:val="9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16"/>
    <w:link w:val="7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4">
    <w:name w:val="页脚 Char"/>
    <w:basedOn w:val="16"/>
    <w:link w:val="6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5">
    <w:name w:val="批注框文本 Char"/>
    <w:basedOn w:val="16"/>
    <w:link w:val="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table" w:customStyle="1" w:styleId="26">
    <w:name w:val="浅色底纹1"/>
    <w:basedOn w:val="9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7">
    <w:name w:val="浅色底纹 - 强调文字颜色 11"/>
    <w:basedOn w:val="9"/>
    <w:qFormat/>
    <w:uiPriority w:val="60"/>
    <w:rPr>
      <w:color w:val="2F5496" w:themeColor="accent1" w:themeShade="BF"/>
    </w:rPr>
    <w:tblPr>
      <w:tblBorders>
        <w:top w:val="single" w:color="4472C4" w:themeColor="accent1" w:sz="8" w:space="0"/>
        <w:bottom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customStyle="1" w:styleId="28">
    <w:name w:val="浅色网格 - 强调文字颜色 11"/>
    <w:basedOn w:val="9"/>
    <w:qFormat/>
    <w:uiPriority w:val="62"/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CF0" w:themeFill="accent1" w:themeFillTint="3F"/>
      </w:tcPr>
    </w:tblStylePr>
    <w:tblStylePr w:type="band1Horz"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  <w:shd w:val="clear" w:color="auto" w:fill="D0DCF0" w:themeFill="accent1" w:themeFillTint="3F"/>
      </w:tcPr>
    </w:tblStylePr>
    <w:tblStylePr w:type="band2Horz"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</w:tcPr>
    </w:tblStylePr>
  </w:style>
  <w:style w:type="table" w:customStyle="1" w:styleId="29">
    <w:name w:val="中等深浅底纹 2 - 强调文字颜色 11"/>
    <w:basedOn w:val="9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30">
    <w:name w:val="Heading 1"/>
    <w:basedOn w:val="1"/>
    <w:qFormat/>
    <w:uiPriority w:val="1"/>
    <w:pPr>
      <w:widowControl w:val="0"/>
      <w:ind w:left="1357" w:right="1489"/>
      <w:jc w:val="center"/>
      <w:outlineLvl w:val="1"/>
    </w:pPr>
    <w:rPr>
      <w:rFonts w:ascii="PMingLiU" w:hAnsi="PMingLiU" w:eastAsia="PMingLiU" w:cs="PMingLiU"/>
      <w:sz w:val="48"/>
      <w:szCs w:val="48"/>
      <w:lang w:eastAsia="en-US"/>
    </w:rPr>
  </w:style>
  <w:style w:type="character" w:customStyle="1" w:styleId="31">
    <w:name w:val="批注文字 Char"/>
    <w:basedOn w:val="16"/>
    <w:link w:val="4"/>
    <w:semiHidden/>
    <w:qFormat/>
    <w:uiPriority w:val="0"/>
    <w:rPr>
      <w:rFonts w:ascii="Times New Roman" w:hAnsi="Times New Roman" w:eastAsia="宋体" w:cs="Times New Roman"/>
      <w:sz w:val="21"/>
    </w:rPr>
  </w:style>
  <w:style w:type="paragraph" w:styleId="32">
    <w:name w:val="No Spacing"/>
    <w:link w:val="3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3">
    <w:name w:val="无间隔 Char"/>
    <w:basedOn w:val="16"/>
    <w:link w:val="32"/>
    <w:qFormat/>
    <w:uiPriority w:val="1"/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4461</Words>
  <Characters>4566</Characters>
  <Lines>35</Lines>
  <Paragraphs>9</Paragraphs>
  <TotalTime>96</TotalTime>
  <ScaleCrop>false</ScaleCrop>
  <LinksUpToDate>false</LinksUpToDate>
  <CharactersWithSpaces>4729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2018-04-23T08:01:00Z</dcterms:created>
  <dc:creator>leizhijun@hightac.com</dc:creator>
  <cp:lastModifiedBy>冰冰⊙▽⊙＊</cp:lastModifiedBy>
  <cp:lastPrinted>2020-08-01T02:20:00Z</cp:lastPrinted>
  <dcterms:modified xsi:type="dcterms:W3CDTF">2022-10-19T02:24:37Z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39486249EBB24973843EDB476C599E21</vt:lpwstr>
  </property>
</Properties>
</file>