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微软雅黑" w:hAnsi="微软雅黑" w:eastAsia="微软雅黑"/>
          <w:b/>
          <w:bCs/>
          <w:color w:val="C00000"/>
          <w:sz w:val="40"/>
          <w:szCs w:val="40"/>
          <w:lang w:eastAsia="zh-CN"/>
        </w:rPr>
      </w:pPr>
      <w:r>
        <w:rPr>
          <w:rFonts w:hint="eastAsia" w:eastAsia="宋体"/>
          <w:lang w:eastAsia="zh-CN"/>
        </w:rPr>
        <w:drawing>
          <wp:anchor distT="0" distB="0" distL="114300" distR="114300" simplePos="0" relativeHeight="252035072" behindDoc="1" locked="0" layoutInCell="1" allowOverlap="1">
            <wp:simplePos x="0" y="0"/>
            <wp:positionH relativeFrom="column">
              <wp:posOffset>-685800</wp:posOffset>
            </wp:positionH>
            <wp:positionV relativeFrom="paragraph">
              <wp:posOffset>-918845</wp:posOffset>
            </wp:positionV>
            <wp:extent cx="7545070" cy="10666095"/>
            <wp:effectExtent l="0" t="0" r="17780" b="1905"/>
            <wp:wrapTight wrapText="bothSides">
              <wp:wrapPolygon>
                <wp:start x="0" y="0"/>
                <wp:lineTo x="0" y="21565"/>
                <wp:lineTo x="21542" y="21565"/>
                <wp:lineTo x="21542" y="0"/>
                <wp:lineTo x="0" y="0"/>
              </wp:wrapPolygon>
            </wp:wrapTight>
            <wp:docPr id="32" name="图片 3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未标题-1"/>
                    <pic:cNvPicPr>
                      <a:picLocks noChangeAspect="1"/>
                    </pic:cNvPicPr>
                  </pic:nvPicPr>
                  <pic:blipFill>
                    <a:blip r:embed="rId7"/>
                    <a:stretch>
                      <a:fillRect/>
                    </a:stretch>
                  </pic:blipFill>
                  <pic:spPr>
                    <a:xfrm>
                      <a:off x="0" y="0"/>
                      <a:ext cx="7545070" cy="106660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313" w:beforeLines="100" w:line="240" w:lineRule="auto"/>
        <w:jc w:val="both"/>
        <w:textAlignment w:val="auto"/>
        <w:rPr>
          <w:rFonts w:hint="eastAsia" w:ascii="微软雅黑" w:hAnsi="微软雅黑" w:eastAsia="微软雅黑"/>
          <w:b/>
          <w:bCs/>
          <w:color w:val="C00000"/>
          <w:sz w:val="36"/>
          <w:szCs w:val="36"/>
          <w:lang w:val="en-US" w:eastAsia="zh-CN"/>
        </w:rPr>
        <w:sectPr>
          <w:headerReference r:id="rId3" w:type="default"/>
          <w:footerReference r:id="rId4" w:type="default"/>
          <w:pgSz w:w="11906" w:h="16838"/>
          <w:pgMar w:top="1440" w:right="1080" w:bottom="1440" w:left="1080" w:header="231" w:footer="992" w:gutter="0"/>
          <w:cols w:space="425" w:num="1"/>
          <w:docGrid w:type="lines" w:linePitch="312" w:charSpace="0"/>
        </w:sect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313" w:beforeLines="100" w:line="240" w:lineRule="auto"/>
        <w:jc w:val="center"/>
        <w:textAlignment w:val="auto"/>
        <w:rPr>
          <w:rFonts w:hint="default" w:ascii="微软雅黑" w:hAnsi="微软雅黑" w:eastAsia="微软雅黑"/>
          <w:b/>
          <w:bCs/>
          <w:color w:val="B71D22"/>
          <w:sz w:val="36"/>
          <w:szCs w:val="36"/>
          <w:lang w:val="en-US" w:eastAsia="zh-CN"/>
        </w:rPr>
      </w:pPr>
      <w:r>
        <w:rPr>
          <w:rFonts w:hint="eastAsia" w:ascii="微软雅黑" w:hAnsi="微软雅黑" w:eastAsia="微软雅黑"/>
          <w:b/>
          <w:bCs/>
          <w:color w:val="B71D22"/>
          <w:sz w:val="36"/>
          <w:szCs w:val="36"/>
          <w:lang w:val="en-US" w:eastAsia="zh-CN"/>
        </w:rPr>
        <w:t>—— 标杆地产全成本管控系列 ——</w:t>
      </w:r>
    </w:p>
    <w:p>
      <w:pPr>
        <w:keepNext w:val="0"/>
        <w:keepLines w:val="0"/>
        <w:pageBreakBefore w:val="0"/>
        <w:widowControl w:val="0"/>
        <w:kinsoku/>
        <w:wordWrap/>
        <w:overflowPunct/>
        <w:topLinePunct w:val="0"/>
        <w:autoSpaceDE/>
        <w:autoSpaceDN/>
        <w:bidi w:val="0"/>
        <w:adjustRightInd/>
        <w:snapToGrid/>
        <w:spacing w:before="469" w:beforeLines="150" w:line="240" w:lineRule="auto"/>
        <w:jc w:val="center"/>
        <w:textAlignment w:val="auto"/>
        <w:rPr>
          <w:rFonts w:hint="eastAsia" w:ascii="微软雅黑" w:hAnsi="微软雅黑" w:eastAsia="微软雅黑"/>
          <w:b/>
          <w:color w:val="B71D22"/>
          <w:sz w:val="44"/>
          <w:szCs w:val="44"/>
          <w:lang w:eastAsia="zh-CN"/>
        </w:rPr>
      </w:pPr>
      <w:r>
        <w:rPr>
          <w:rFonts w:hint="eastAsia" w:ascii="微软雅黑" w:hAnsi="微软雅黑" w:eastAsia="微软雅黑"/>
          <w:b/>
          <w:bCs/>
          <w:color w:val="B71D22"/>
          <w:sz w:val="48"/>
          <w:szCs w:val="48"/>
        </w:rPr>
        <w:t>全</w:t>
      </w:r>
      <w:r>
        <w:rPr>
          <w:rFonts w:hint="eastAsia" w:ascii="微软雅黑" w:hAnsi="微软雅黑" w:eastAsia="微软雅黑"/>
          <w:b/>
          <w:bCs/>
          <w:color w:val="B71D22"/>
          <w:sz w:val="48"/>
          <w:szCs w:val="48"/>
          <w:lang w:eastAsia="zh-CN"/>
        </w:rPr>
        <w:t>成本管理体系构建及跨部门协调落地</w:t>
      </w:r>
    </w:p>
    <w:p>
      <w:pPr>
        <w:spacing w:beforeLines="50" w:line="360" w:lineRule="auto"/>
        <w:rPr>
          <w:rFonts w:hint="eastAsia" w:asciiTheme="minorEastAsia" w:hAnsiTheme="minorEastAsia" w:eastAsiaTheme="minorEastAsia"/>
          <w:b/>
          <w:color w:val="C00000"/>
          <w:sz w:val="36"/>
          <w:szCs w:val="36"/>
        </w:rPr>
      </w:pPr>
    </w:p>
    <w:p>
      <w:pPr>
        <w:spacing w:beforeLines="50" w:line="360" w:lineRule="auto"/>
        <w:rPr>
          <w:rFonts w:hint="eastAsia" w:asciiTheme="minorEastAsia" w:hAnsiTheme="minorEastAsia" w:eastAsiaTheme="minorEastAsia"/>
          <w:b/>
          <w:color w:val="C00000"/>
          <w:sz w:val="36"/>
          <w:szCs w:val="36"/>
        </w:rPr>
      </w:pPr>
      <w:r>
        <w:rPr>
          <w:rFonts w:hint="eastAsia" w:ascii="微软雅黑" w:hAnsi="微软雅黑" w:eastAsia="微软雅黑" w:cs="微软雅黑"/>
          <w:b w:val="0"/>
          <w:bCs/>
          <w:sz w:val="28"/>
          <w:szCs w:val="28"/>
          <w:lang w:eastAsia="zh-CN"/>
        </w:rPr>
        <w:drawing>
          <wp:anchor distT="0" distB="0" distL="114300" distR="114300" simplePos="0" relativeHeight="251674624" behindDoc="0" locked="0" layoutInCell="1" allowOverlap="1">
            <wp:simplePos x="0" y="0"/>
            <wp:positionH relativeFrom="column">
              <wp:posOffset>-51435</wp:posOffset>
            </wp:positionH>
            <wp:positionV relativeFrom="paragraph">
              <wp:posOffset>268605</wp:posOffset>
            </wp:positionV>
            <wp:extent cx="1804670" cy="589915"/>
            <wp:effectExtent l="0" t="0" r="5080" b="635"/>
            <wp:wrapNone/>
            <wp:docPr id="3" name="图片 3" descr="微信图片_201907011519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907011519215"/>
                    <pic:cNvPicPr>
                      <a:picLocks noChangeAspect="1"/>
                    </pic:cNvPicPr>
                  </pic:nvPicPr>
                  <pic:blipFill>
                    <a:blip r:embed="rId8"/>
                    <a:stretch>
                      <a:fillRect/>
                    </a:stretch>
                  </pic:blipFill>
                  <pic:spPr>
                    <a:xfrm>
                      <a:off x="0" y="0"/>
                      <a:ext cx="1804670" cy="589915"/>
                    </a:xfrm>
                    <a:prstGeom prst="rect">
                      <a:avLst/>
                    </a:prstGeom>
                  </pic:spPr>
                </pic:pic>
              </a:graphicData>
            </a:graphic>
          </wp:anchor>
        </w:drawing>
      </w:r>
    </w:p>
    <w:p>
      <w:pPr>
        <w:spacing w:line="600" w:lineRule="auto"/>
        <w:ind w:firstLine="570"/>
        <w:rPr>
          <w:rFonts w:hint="eastAsia" w:ascii="微软雅黑" w:hAnsi="微软雅黑" w:eastAsia="微软雅黑" w:cs="微软雅黑"/>
          <w:b w:val="0"/>
          <w:bCs/>
          <w:sz w:val="28"/>
          <w:szCs w:val="28"/>
          <w:lang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600" w:lineRule="auto"/>
        <w:ind w:firstLine="573"/>
        <w:textAlignment w:val="auto"/>
        <w:rPr>
          <w:rFonts w:hint="eastAsia" w:ascii="微软雅黑" w:hAnsi="微软雅黑" w:eastAsia="微软雅黑" w:cs="微软雅黑"/>
          <w:b w:val="0"/>
          <w:bCs/>
          <w:sz w:val="28"/>
          <w:szCs w:val="28"/>
        </w:rPr>
      </w:pPr>
      <w:r>
        <w:rPr>
          <w:rFonts w:hint="eastAsia" w:ascii="微软雅黑" w:hAnsi="微软雅黑" w:eastAsia="微软雅黑" w:cs="微软雅黑"/>
          <w:b w:val="0"/>
          <w:bCs/>
          <w:sz w:val="28"/>
          <w:szCs w:val="28"/>
        </w:rPr>
        <w:t>随着国家一系列紧缩政策的出台，以及行业竞争的加剧，依靠土地增值的粗放时代已经一去不复返。成本管理还是我们以前所认识的预结算管理、合同管理，招投标管理、向供应商挖潜吗？显然不是，而应是全成本的管理、成本的策划管理、成本的目标管理、成本的价值管理、战略协同管理等。</w:t>
      </w:r>
    </w:p>
    <w:p>
      <w:pPr>
        <w:keepNext w:val="0"/>
        <w:keepLines w:val="0"/>
        <w:pageBreakBefore w:val="0"/>
        <w:widowControl w:val="0"/>
        <w:kinsoku/>
        <w:wordWrap/>
        <w:overflowPunct/>
        <w:topLinePunct w:val="0"/>
        <w:autoSpaceDE/>
        <w:autoSpaceDN/>
        <w:bidi w:val="0"/>
        <w:adjustRightInd/>
        <w:snapToGrid/>
        <w:spacing w:before="157" w:beforeLines="50" w:after="157" w:afterLines="50" w:line="600" w:lineRule="auto"/>
        <w:ind w:firstLine="573"/>
        <w:textAlignment w:val="auto"/>
        <w:rPr>
          <w:rFonts w:hint="eastAsia" w:ascii="微软雅黑" w:hAnsi="微软雅黑" w:eastAsia="微软雅黑" w:cs="微软雅黑"/>
          <w:b w:val="0"/>
          <w:bCs/>
          <w:sz w:val="28"/>
          <w:szCs w:val="28"/>
          <w:lang w:eastAsia="zh-CN"/>
        </w:rPr>
      </w:pPr>
      <w:r>
        <w:rPr>
          <w:rFonts w:hint="eastAsia" w:ascii="微软雅黑" w:hAnsi="微软雅黑" w:eastAsia="微软雅黑" w:cs="微软雅黑"/>
          <w:b w:val="0"/>
          <w:bCs/>
          <w:sz w:val="28"/>
          <w:szCs w:val="28"/>
        </w:rPr>
        <w:t>本课程对标房地产标杆企业的做法，详细阐述全过程成本管理概念，分析无效成本产生的原因及管控要点、成本管理该如何从核算型向价值创造型转变</w:t>
      </w:r>
      <w:r>
        <w:rPr>
          <w:rFonts w:hint="eastAsia" w:ascii="微软雅黑" w:hAnsi="微软雅黑" w:eastAsia="微软雅黑" w:cs="微软雅黑"/>
          <w:b w:val="0"/>
          <w:bCs/>
          <w:sz w:val="28"/>
          <w:szCs w:val="28"/>
          <w:lang w:eastAsia="zh-CN"/>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600" w:lineRule="auto"/>
        <w:ind w:firstLine="573"/>
        <w:textAlignment w:val="auto"/>
        <w:rPr>
          <w:rFonts w:hint="eastAsia" w:ascii="微软雅黑" w:hAnsi="微软雅黑" w:eastAsia="微软雅黑" w:cs="微软雅黑"/>
          <w:b w:val="0"/>
          <w:bCs/>
          <w:sz w:val="28"/>
          <w:szCs w:val="28"/>
        </w:rPr>
      </w:pPr>
      <w:r>
        <w:rPr>
          <w:rFonts w:hint="eastAsia" w:ascii="微软雅黑" w:hAnsi="微软雅黑" w:eastAsia="微软雅黑" w:cs="微软雅黑"/>
          <w:b w:val="0"/>
          <w:bCs/>
          <w:sz w:val="28"/>
          <w:szCs w:val="28"/>
        </w:rPr>
        <w:t>并通过</w:t>
      </w:r>
      <w:r>
        <w:rPr>
          <w:rFonts w:hint="eastAsia" w:ascii="微软雅黑" w:hAnsi="微软雅黑" w:eastAsia="微软雅黑" w:cs="微软雅黑"/>
          <w:b/>
          <w:bCs w:val="0"/>
          <w:sz w:val="28"/>
          <w:szCs w:val="28"/>
        </w:rPr>
        <w:t>分析房地产项目开发不同阶段、不同业务线条相对应的成本管理线条中，如何有效、高效地进行成本目标管理、全过程管理、以及全员管理，</w:t>
      </w:r>
      <w:r>
        <w:rPr>
          <w:rFonts w:hint="eastAsia" w:ascii="微软雅黑" w:hAnsi="微软雅黑" w:eastAsia="微软雅黑" w:cs="微软雅黑"/>
          <w:b w:val="0"/>
          <w:bCs/>
          <w:sz w:val="28"/>
          <w:szCs w:val="28"/>
        </w:rPr>
        <w:t>为房地产企业提供成本管控思路及办法，使其在激烈的市场竞争中提升企业成本优势。</w:t>
      </w:r>
    </w:p>
    <w:p>
      <w:pPr>
        <w:spacing w:line="440" w:lineRule="exact"/>
        <w:ind w:firstLine="480"/>
        <w:rPr>
          <w:rFonts w:hint="eastAsia" w:ascii="微软雅黑" w:hAnsi="微软雅黑" w:eastAsia="微软雅黑" w:cs="微软雅黑"/>
          <w:sz w:val="28"/>
          <w:szCs w:val="28"/>
        </w:rPr>
      </w:pPr>
    </w:p>
    <w:p>
      <w:pPr>
        <w:spacing w:line="440" w:lineRule="exact"/>
        <w:rPr>
          <w:rFonts w:hint="eastAsia" w:ascii="微软雅黑" w:hAnsi="微软雅黑" w:eastAsia="微软雅黑" w:cs="微软雅黑"/>
          <w:sz w:val="28"/>
          <w:szCs w:val="28"/>
        </w:rPr>
      </w:pPr>
    </w:p>
    <w:p>
      <w:pPr>
        <w:spacing w:line="440" w:lineRule="exact"/>
        <w:rPr>
          <w:rFonts w:hint="eastAsia" w:ascii="微软雅黑" w:hAnsi="微软雅黑" w:eastAsia="微软雅黑" w:cs="微软雅黑"/>
          <w:sz w:val="28"/>
          <w:szCs w:val="28"/>
        </w:rPr>
      </w:pPr>
    </w:p>
    <w:p>
      <w:pPr>
        <w:spacing w:line="440" w:lineRule="exact"/>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anchor distT="0" distB="0" distL="114300" distR="114300" simplePos="0" relativeHeight="251675648" behindDoc="0" locked="0" layoutInCell="1" allowOverlap="1">
            <wp:simplePos x="0" y="0"/>
            <wp:positionH relativeFrom="column">
              <wp:posOffset>-99060</wp:posOffset>
            </wp:positionH>
            <wp:positionV relativeFrom="paragraph">
              <wp:posOffset>-61595</wp:posOffset>
            </wp:positionV>
            <wp:extent cx="1674495" cy="547370"/>
            <wp:effectExtent l="0" t="0" r="1905" b="5080"/>
            <wp:wrapNone/>
            <wp:docPr id="7" name="图片 7" descr="微信图片_20190701151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907011519216"/>
                    <pic:cNvPicPr>
                      <a:picLocks noChangeAspect="1"/>
                    </pic:cNvPicPr>
                  </pic:nvPicPr>
                  <pic:blipFill>
                    <a:blip r:embed="rId9"/>
                    <a:stretch>
                      <a:fillRect/>
                    </a:stretch>
                  </pic:blipFill>
                  <pic:spPr>
                    <a:xfrm>
                      <a:off x="0" y="0"/>
                      <a:ext cx="1674495" cy="547370"/>
                    </a:xfrm>
                    <a:prstGeom prst="rect">
                      <a:avLst/>
                    </a:prstGeom>
                  </pic:spPr>
                </pic:pic>
              </a:graphicData>
            </a:graphic>
          </wp:anchor>
        </w:drawing>
      </w:r>
      <w:r>
        <w:rPr>
          <w:rFonts w:hint="eastAsia" w:ascii="微软雅黑" w:hAnsi="微软雅黑" w:eastAsia="微软雅黑" w:cs="微软雅黑"/>
          <w:sz w:val="28"/>
          <w:szCs w:val="28"/>
        </w:rPr>
        <w:t xml:space="preserve">        </w:t>
      </w:r>
    </w:p>
    <w:p>
      <w:pPr>
        <w:spacing w:line="440" w:lineRule="exact"/>
        <w:rPr>
          <w:rFonts w:hint="eastAsia" w:ascii="微软雅黑" w:hAnsi="微软雅黑" w:eastAsia="微软雅黑" w:cs="微软雅黑"/>
          <w:sz w:val="24"/>
        </w:rPr>
      </w:pPr>
      <w:r>
        <w:rPr>
          <w:rFonts w:hint="eastAsia" w:ascii="微软雅黑" w:hAnsi="微软雅黑" w:eastAsia="微软雅黑" w:cs="微软雅黑"/>
          <w:sz w:val="28"/>
          <w:szCs w:val="28"/>
        </w:rPr>
        <w:t xml:space="preserve">                 </w:t>
      </w:r>
      <w:r>
        <w:rPr>
          <w:rFonts w:hint="eastAsia" w:ascii="微软雅黑" w:hAnsi="微软雅黑" w:eastAsia="微软雅黑" w:cs="微软雅黑"/>
          <w:sz w:val="24"/>
        </w:rPr>
        <w:t xml:space="preserve">  </w:t>
      </w:r>
    </w:p>
    <w:p>
      <w:pPr>
        <w:pStyle w:val="14"/>
        <w:numPr>
          <w:ilvl w:val="0"/>
          <w:numId w:val="1"/>
        </w:numPr>
        <w:spacing w:line="240" w:lineRule="auto"/>
        <w:ind w:left="420" w:leftChars="0" w:hanging="420" w:firstLineChars="0"/>
        <w:rPr>
          <w:rFonts w:hint="eastAsia" w:ascii="微软雅黑" w:hAnsi="微软雅黑" w:eastAsia="微软雅黑" w:cs="微软雅黑"/>
          <w:sz w:val="28"/>
          <w:szCs w:val="28"/>
        </w:rPr>
      </w:pPr>
      <w:r>
        <w:rPr>
          <w:rFonts w:hint="eastAsia" w:ascii="微软雅黑" w:hAnsi="微软雅黑" w:eastAsia="微软雅黑" w:cs="微软雅黑"/>
          <w:b/>
          <w:bCs/>
          <w:color w:val="B71D22"/>
          <w:sz w:val="28"/>
          <w:szCs w:val="28"/>
        </w:rPr>
        <w:t>破 解</w:t>
      </w:r>
      <w:r>
        <w:rPr>
          <w:rFonts w:hint="eastAsia" w:ascii="微软雅黑" w:hAnsi="微软雅黑" w:eastAsia="微软雅黑" w:cs="微软雅黑"/>
          <w:b/>
          <w:bCs/>
          <w:color w:val="B71D22"/>
          <w:sz w:val="28"/>
          <w:szCs w:val="28"/>
          <w:lang w:val="en-US" w:eastAsia="zh-CN"/>
        </w:rPr>
        <w:t xml:space="preserve"> </w:t>
      </w:r>
      <w:r>
        <w:rPr>
          <w:rFonts w:hint="eastAsia" w:ascii="微软雅黑" w:hAnsi="微软雅黑" w:eastAsia="微软雅黑" w:cs="微软雅黑"/>
          <w:sz w:val="28"/>
          <w:szCs w:val="28"/>
        </w:rPr>
        <w:t>—</w:t>
      </w:r>
      <w:r>
        <w:rPr>
          <w:rFonts w:hint="eastAsia" w:ascii="微软雅黑" w:hAnsi="微软雅黑" w:eastAsia="微软雅黑" w:cs="微软雅黑"/>
          <w:sz w:val="28"/>
          <w:szCs w:val="28"/>
          <w:lang w:val="en-US" w:eastAsia="zh-CN"/>
        </w:rPr>
        <w:t xml:space="preserve"> 标杆</w:t>
      </w:r>
      <w:r>
        <w:rPr>
          <w:rFonts w:hint="eastAsia" w:ascii="微软雅黑" w:hAnsi="微软雅黑" w:eastAsia="微软雅黑" w:cs="微软雅黑"/>
          <w:sz w:val="28"/>
          <w:szCs w:val="28"/>
        </w:rPr>
        <w:t>房地产全过程成本管理</w:t>
      </w:r>
      <w:r>
        <w:rPr>
          <w:rFonts w:hint="eastAsia" w:ascii="微软雅黑" w:hAnsi="微软雅黑" w:eastAsia="微软雅黑" w:cs="微软雅黑"/>
          <w:sz w:val="28"/>
          <w:szCs w:val="28"/>
          <w:lang w:val="en-US" w:eastAsia="zh-CN"/>
        </w:rPr>
        <w:t>的</w:t>
      </w:r>
      <w:r>
        <w:rPr>
          <w:rFonts w:hint="eastAsia" w:ascii="微软雅黑" w:hAnsi="微软雅黑" w:eastAsia="微软雅黑" w:cs="微软雅黑"/>
          <w:sz w:val="28"/>
          <w:szCs w:val="28"/>
        </w:rPr>
        <w:t>总体思路和操作之道</w:t>
      </w:r>
      <w:r>
        <w:rPr>
          <w:rFonts w:hint="eastAsia" w:ascii="微软雅黑" w:hAnsi="微软雅黑" w:eastAsia="微软雅黑" w:cs="微软雅黑"/>
          <w:sz w:val="28"/>
          <w:szCs w:val="28"/>
          <w:lang w:eastAsia="zh-CN"/>
        </w:rPr>
        <w:t>。</w:t>
      </w:r>
    </w:p>
    <w:p>
      <w:pPr>
        <w:pStyle w:val="14"/>
        <w:numPr>
          <w:ilvl w:val="0"/>
          <w:numId w:val="1"/>
        </w:numPr>
        <w:spacing w:line="240" w:lineRule="auto"/>
        <w:ind w:left="420" w:leftChars="0" w:hanging="420" w:firstLineChars="0"/>
        <w:rPr>
          <w:rFonts w:hint="eastAsia" w:ascii="微软雅黑" w:hAnsi="微软雅黑" w:eastAsia="微软雅黑" w:cs="微软雅黑"/>
          <w:sz w:val="28"/>
          <w:szCs w:val="28"/>
        </w:rPr>
      </w:pPr>
      <w:r>
        <w:rPr>
          <w:rFonts w:hint="eastAsia" w:ascii="微软雅黑" w:hAnsi="微软雅黑" w:eastAsia="微软雅黑" w:cs="微软雅黑"/>
          <w:b/>
          <w:bCs/>
          <w:color w:val="B71D22"/>
          <w:sz w:val="28"/>
          <w:szCs w:val="28"/>
        </w:rPr>
        <w:t>指 导</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rPr>
        <w:t>—</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rPr>
        <w:t>从战略角度，</w:t>
      </w:r>
      <w:r>
        <w:rPr>
          <w:rFonts w:hint="eastAsia" w:ascii="微软雅黑" w:hAnsi="微软雅黑" w:eastAsia="微软雅黑" w:cs="微软雅黑"/>
          <w:sz w:val="28"/>
          <w:szCs w:val="28"/>
          <w:lang w:val="en-US" w:eastAsia="zh-CN"/>
        </w:rPr>
        <w:t>引导</w:t>
      </w:r>
      <w:r>
        <w:rPr>
          <w:rFonts w:hint="eastAsia" w:ascii="微软雅黑" w:hAnsi="微软雅黑" w:eastAsia="微软雅黑" w:cs="微软雅黑"/>
          <w:sz w:val="28"/>
          <w:szCs w:val="28"/>
        </w:rPr>
        <w:t>企业对</w:t>
      </w:r>
      <w:r>
        <w:rPr>
          <w:rFonts w:hint="eastAsia" w:ascii="微软雅黑" w:hAnsi="微软雅黑" w:eastAsia="微软雅黑" w:cs="微软雅黑"/>
          <w:sz w:val="28"/>
          <w:szCs w:val="28"/>
          <w:lang w:val="en-US" w:eastAsia="zh-CN"/>
        </w:rPr>
        <w:t>自身</w:t>
      </w:r>
      <w:r>
        <w:rPr>
          <w:rFonts w:hint="eastAsia" w:ascii="微软雅黑" w:hAnsi="微软雅黑" w:eastAsia="微软雅黑" w:cs="微软雅黑"/>
          <w:sz w:val="28"/>
          <w:szCs w:val="28"/>
        </w:rPr>
        <w:t>成本</w:t>
      </w:r>
      <w:r>
        <w:rPr>
          <w:rFonts w:hint="eastAsia" w:ascii="微软雅黑" w:hAnsi="微软雅黑" w:eastAsia="微软雅黑" w:cs="微软雅黑"/>
          <w:sz w:val="28"/>
          <w:szCs w:val="28"/>
          <w:lang w:val="en-US" w:eastAsia="zh-CN"/>
        </w:rPr>
        <w:t>管理体系</w:t>
      </w:r>
      <w:r>
        <w:rPr>
          <w:rFonts w:hint="eastAsia" w:ascii="微软雅黑" w:hAnsi="微软雅黑" w:eastAsia="微软雅黑" w:cs="微软雅黑"/>
          <w:sz w:val="28"/>
          <w:szCs w:val="28"/>
        </w:rPr>
        <w:t>进行目标策划，动态管</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rPr>
        <w:t>理，成本评估、沉淀数据</w:t>
      </w:r>
      <w:r>
        <w:rPr>
          <w:rFonts w:hint="eastAsia" w:ascii="微软雅黑" w:hAnsi="微软雅黑" w:eastAsia="微软雅黑" w:cs="微软雅黑"/>
          <w:sz w:val="28"/>
          <w:szCs w:val="28"/>
          <w:lang w:eastAsia="zh-CN"/>
        </w:rPr>
        <w:t>，</w:t>
      </w:r>
      <w:r>
        <w:rPr>
          <w:rFonts w:hint="eastAsia" w:ascii="微软雅黑" w:hAnsi="微软雅黑" w:eastAsia="微软雅黑" w:cs="微软雅黑"/>
          <w:sz w:val="28"/>
          <w:szCs w:val="28"/>
          <w:lang w:val="en-US" w:eastAsia="zh-CN"/>
        </w:rPr>
        <w:t>助力企业构建全成本管理体系</w:t>
      </w:r>
      <w:r>
        <w:rPr>
          <w:rFonts w:hint="eastAsia" w:ascii="微软雅黑" w:hAnsi="微软雅黑" w:eastAsia="微软雅黑" w:cs="微软雅黑"/>
          <w:sz w:val="28"/>
          <w:szCs w:val="28"/>
          <w:lang w:eastAsia="zh-CN"/>
        </w:rPr>
        <w:t>。</w:t>
      </w:r>
    </w:p>
    <w:p>
      <w:pPr>
        <w:pStyle w:val="14"/>
        <w:numPr>
          <w:ilvl w:val="0"/>
          <w:numId w:val="1"/>
        </w:numPr>
        <w:spacing w:line="240" w:lineRule="auto"/>
        <w:ind w:left="420" w:leftChars="0" w:hanging="420" w:firstLineChars="0"/>
        <w:rPr>
          <w:rFonts w:hint="eastAsia" w:ascii="微软雅黑" w:hAnsi="微软雅黑" w:eastAsia="微软雅黑" w:cs="微软雅黑"/>
          <w:sz w:val="28"/>
          <w:szCs w:val="28"/>
        </w:rPr>
      </w:pPr>
      <w:r>
        <w:rPr>
          <w:rFonts w:hint="eastAsia" w:ascii="微软雅黑" w:hAnsi="微软雅黑" w:eastAsia="微软雅黑" w:cs="微软雅黑"/>
          <w:b/>
          <w:bCs/>
          <w:color w:val="B71D22"/>
          <w:sz w:val="28"/>
          <w:szCs w:val="28"/>
        </w:rPr>
        <w:t>掌 握</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rPr>
        <w:t>—</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rPr>
        <w:t>成本管理在</w:t>
      </w:r>
      <w:r>
        <w:rPr>
          <w:rFonts w:hint="eastAsia" w:ascii="微软雅黑" w:hAnsi="微软雅黑" w:eastAsia="微软雅黑" w:cs="微软雅黑"/>
          <w:sz w:val="28"/>
          <w:szCs w:val="28"/>
          <w:lang w:val="en-US" w:eastAsia="zh-CN"/>
        </w:rPr>
        <w:t>房地产</w:t>
      </w:r>
      <w:r>
        <w:rPr>
          <w:rFonts w:hint="eastAsia" w:ascii="微软雅黑" w:hAnsi="微软雅黑" w:eastAsia="微软雅黑" w:cs="微软雅黑"/>
          <w:sz w:val="28"/>
          <w:szCs w:val="28"/>
        </w:rPr>
        <w:t>项目开发各阶段的操作重点与难点</w:t>
      </w:r>
      <w:r>
        <w:rPr>
          <w:rFonts w:hint="eastAsia" w:ascii="微软雅黑" w:hAnsi="微软雅黑" w:eastAsia="微软雅黑" w:cs="微软雅黑"/>
          <w:sz w:val="28"/>
          <w:szCs w:val="28"/>
          <w:lang w:eastAsia="zh-CN"/>
        </w:rPr>
        <w:t>。</w:t>
      </w:r>
    </w:p>
    <w:p>
      <w:pPr>
        <w:pStyle w:val="14"/>
        <w:numPr>
          <w:ilvl w:val="0"/>
          <w:numId w:val="1"/>
        </w:numPr>
        <w:spacing w:line="240" w:lineRule="auto"/>
        <w:ind w:left="420" w:leftChars="0" w:hanging="420" w:firstLineChars="0"/>
        <w:rPr>
          <w:rFonts w:hint="eastAsia" w:ascii="微软雅黑" w:hAnsi="微软雅黑" w:eastAsia="微软雅黑" w:cs="微软雅黑"/>
          <w:sz w:val="28"/>
          <w:szCs w:val="28"/>
        </w:rPr>
      </w:pPr>
      <w:r>
        <w:rPr>
          <w:rFonts w:hint="eastAsia" w:ascii="微软雅黑" w:hAnsi="微软雅黑" w:eastAsia="微软雅黑" w:cs="微软雅黑"/>
          <w:b/>
          <w:bCs/>
          <w:color w:val="B71D22"/>
          <w:sz w:val="28"/>
          <w:szCs w:val="28"/>
        </w:rPr>
        <w:t>获 取</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rPr>
        <w:t>—</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rPr>
        <w:t>标杆企业的制度、流程、作业指引及案例分析等宝贵参考资料</w:t>
      </w:r>
      <w:r>
        <w:rPr>
          <w:rFonts w:hint="eastAsia" w:ascii="微软雅黑" w:hAnsi="微软雅黑" w:eastAsia="微软雅黑" w:cs="微软雅黑"/>
          <w:sz w:val="28"/>
          <w:szCs w:val="28"/>
          <w:lang w:eastAsia="zh-CN"/>
        </w:rPr>
        <w:t>。</w:t>
      </w:r>
    </w:p>
    <w:p>
      <w:pPr>
        <w:pStyle w:val="14"/>
        <w:numPr>
          <w:ilvl w:val="0"/>
          <w:numId w:val="1"/>
        </w:numPr>
        <w:spacing w:line="240" w:lineRule="auto"/>
        <w:ind w:left="420" w:leftChars="0" w:hanging="420" w:firstLineChars="0"/>
        <w:rPr>
          <w:rFonts w:hint="eastAsia" w:ascii="微软雅黑" w:hAnsi="微软雅黑" w:eastAsia="微软雅黑" w:cs="微软雅黑"/>
          <w:sz w:val="28"/>
          <w:szCs w:val="28"/>
        </w:rPr>
      </w:pPr>
      <w:r>
        <w:rPr>
          <w:rFonts w:hint="eastAsia" w:ascii="微软雅黑" w:hAnsi="微软雅黑" w:eastAsia="微软雅黑" w:cs="微软雅黑"/>
          <w:b/>
          <w:bCs/>
          <w:color w:val="B71D22"/>
          <w:sz w:val="28"/>
          <w:szCs w:val="28"/>
        </w:rPr>
        <w:t>借 鉴</w:t>
      </w:r>
      <w:r>
        <w:rPr>
          <w:rFonts w:hint="eastAsia" w:ascii="微软雅黑" w:hAnsi="微软雅黑" w:eastAsia="微软雅黑" w:cs="微软雅黑"/>
          <w:b/>
          <w:bCs/>
          <w:color w:val="B71D22"/>
          <w:sz w:val="28"/>
          <w:szCs w:val="28"/>
          <w:lang w:val="en-US" w:eastAsia="zh-CN"/>
        </w:rPr>
        <w:t xml:space="preserve"> </w:t>
      </w:r>
      <w:r>
        <w:rPr>
          <w:rFonts w:hint="eastAsia" w:ascii="微软雅黑" w:hAnsi="微软雅黑" w:eastAsia="微软雅黑" w:cs="微软雅黑"/>
          <w:sz w:val="28"/>
          <w:szCs w:val="28"/>
        </w:rPr>
        <w:t>—</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rPr>
        <w:t>具体做法、成功经验。大量实操工具资料，稍加修改，拿来即用</w:t>
      </w:r>
      <w:r>
        <w:rPr>
          <w:rFonts w:hint="eastAsia" w:ascii="微软雅黑" w:hAnsi="微软雅黑" w:eastAsia="微软雅黑" w:cs="微软雅黑"/>
          <w:sz w:val="28"/>
          <w:szCs w:val="28"/>
          <w:lang w:eastAsia="zh-CN"/>
        </w:rPr>
        <w:t>！</w:t>
      </w:r>
    </w:p>
    <w:p>
      <w:pPr>
        <w:pStyle w:val="14"/>
        <w:numPr>
          <w:ilvl w:val="0"/>
          <w:numId w:val="1"/>
        </w:numPr>
        <w:spacing w:line="240" w:lineRule="auto"/>
        <w:ind w:left="420" w:leftChars="0" w:hanging="420" w:firstLineChars="0"/>
        <w:rPr>
          <w:rFonts w:hint="eastAsia" w:ascii="微软雅黑" w:hAnsi="微软雅黑" w:eastAsia="微软雅黑" w:cs="微软雅黑"/>
          <w:kern w:val="0"/>
          <w:sz w:val="28"/>
          <w:szCs w:val="28"/>
        </w:rPr>
      </w:pPr>
      <w:r>
        <w:rPr>
          <w:rFonts w:hint="eastAsia" w:ascii="微软雅黑" w:hAnsi="微软雅黑" w:eastAsia="微软雅黑" w:cs="微软雅黑"/>
          <w:b/>
          <w:bCs/>
          <w:color w:val="B71D22"/>
          <w:sz w:val="28"/>
          <w:szCs w:val="28"/>
        </w:rPr>
        <w:t>成 长</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rPr>
        <w:t>—</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rPr>
        <w:t>两天正能量专业充电，让疲于应付</w:t>
      </w:r>
      <w:r>
        <w:rPr>
          <w:rFonts w:hint="eastAsia" w:ascii="微软雅黑" w:hAnsi="微软雅黑" w:eastAsia="微软雅黑" w:cs="微软雅黑"/>
          <w:sz w:val="28"/>
          <w:szCs w:val="28"/>
          <w:lang w:val="en-US" w:eastAsia="zh-CN"/>
        </w:rPr>
        <w:t>成本管理</w:t>
      </w:r>
      <w:r>
        <w:rPr>
          <w:rFonts w:hint="eastAsia" w:ascii="微软雅黑" w:hAnsi="微软雅黑" w:eastAsia="微软雅黑" w:cs="微软雅黑"/>
          <w:sz w:val="28"/>
          <w:szCs w:val="28"/>
        </w:rPr>
        <w:t>的你焕然一新！</w:t>
      </w:r>
    </w:p>
    <w:p>
      <w:pPr>
        <w:pStyle w:val="14"/>
        <w:numPr>
          <w:ilvl w:val="0"/>
          <w:numId w:val="0"/>
        </w:numPr>
        <w:spacing w:line="240" w:lineRule="auto"/>
        <w:ind w:leftChars="0"/>
        <w:rPr>
          <w:rFonts w:hint="eastAsia" w:ascii="微软雅黑" w:hAnsi="微软雅黑" w:eastAsia="微软雅黑" w:cs="微软雅黑"/>
          <w:kern w:val="0"/>
          <w:sz w:val="28"/>
          <w:szCs w:val="28"/>
        </w:rPr>
      </w:pPr>
    </w:p>
    <w:p>
      <w:pPr>
        <w:spacing w:line="360" w:lineRule="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drawing>
          <wp:anchor distT="0" distB="0" distL="114300" distR="114300" simplePos="0" relativeHeight="251676672" behindDoc="0" locked="0" layoutInCell="1" allowOverlap="1">
            <wp:simplePos x="0" y="0"/>
            <wp:positionH relativeFrom="column">
              <wp:posOffset>-66675</wp:posOffset>
            </wp:positionH>
            <wp:positionV relativeFrom="paragraph">
              <wp:posOffset>98425</wp:posOffset>
            </wp:positionV>
            <wp:extent cx="1647825" cy="539750"/>
            <wp:effectExtent l="0" t="0" r="9525" b="12700"/>
            <wp:wrapNone/>
            <wp:docPr id="8" name="图片 8" descr="微信图片_20190701151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907011519211"/>
                    <pic:cNvPicPr>
                      <a:picLocks noChangeAspect="1"/>
                    </pic:cNvPicPr>
                  </pic:nvPicPr>
                  <pic:blipFill>
                    <a:blip r:embed="rId10"/>
                    <a:stretch>
                      <a:fillRect/>
                    </a:stretch>
                  </pic:blipFill>
                  <pic:spPr>
                    <a:xfrm>
                      <a:off x="0" y="0"/>
                      <a:ext cx="1647825" cy="539750"/>
                    </a:xfrm>
                    <a:prstGeom prst="rect">
                      <a:avLst/>
                    </a:prstGeom>
                  </pic:spPr>
                </pic:pic>
              </a:graphicData>
            </a:graphic>
          </wp:anchor>
        </w:drawing>
      </w:r>
    </w:p>
    <w:p>
      <w:pPr>
        <w:spacing w:line="360" w:lineRule="auto"/>
        <w:rPr>
          <w:rFonts w:hint="eastAsia" w:ascii="微软雅黑" w:hAnsi="微软雅黑" w:eastAsia="微软雅黑" w:cs="微软雅黑"/>
          <w:b/>
          <w:sz w:val="28"/>
          <w:szCs w:val="28"/>
        </w:rPr>
      </w:pPr>
    </w:p>
    <w:p>
      <w:pPr>
        <w:spacing w:line="360" w:lineRule="auto"/>
        <w:rPr>
          <w:rFonts w:hint="eastAsia" w:ascii="微软雅黑" w:hAnsi="微软雅黑" w:eastAsia="微软雅黑" w:cs="微软雅黑"/>
          <w:color w:val="B71D22"/>
          <w:sz w:val="28"/>
          <w:szCs w:val="28"/>
        </w:rPr>
      </w:pPr>
      <w:r>
        <w:rPr>
          <w:rFonts w:hint="eastAsia" w:ascii="微软雅黑" w:hAnsi="微软雅黑" w:eastAsia="微软雅黑" w:cs="微软雅黑"/>
          <w:b/>
          <w:sz w:val="44"/>
          <w:szCs w:val="44"/>
        </w:rPr>
        <w:t>李老师</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b/>
          <w:bCs/>
          <w:color w:val="B71D22"/>
          <w:sz w:val="24"/>
          <w:szCs w:val="24"/>
        </w:rPr>
        <w:t>北大标杆地产特邀房地产成本管控专家</w:t>
      </w:r>
    </w:p>
    <w:p>
      <w:pPr>
        <w:keepNext w:val="0"/>
        <w:keepLines w:val="0"/>
        <w:pageBreakBefore w:val="0"/>
        <w:widowControl w:val="0"/>
        <w:kinsoku/>
        <w:wordWrap/>
        <w:overflowPunct/>
        <w:topLinePunct w:val="0"/>
        <w:autoSpaceDE/>
        <w:autoSpaceDN/>
        <w:bidi w:val="0"/>
        <w:spacing w:after="157" w:afterLines="50" w:line="24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b/>
          <w:bCs/>
          <w:kern w:val="0"/>
          <w:sz w:val="28"/>
          <w:szCs w:val="28"/>
        </w:rPr>
        <w:t>曾任龙湖地产集团成本总负责人</w:t>
      </w:r>
      <w:r>
        <w:rPr>
          <w:rFonts w:hint="eastAsia" w:ascii="微软雅黑" w:hAnsi="微软雅黑" w:eastAsia="微软雅黑" w:cs="微软雅黑"/>
          <w:kern w:val="0"/>
          <w:sz w:val="28"/>
          <w:szCs w:val="28"/>
        </w:rPr>
        <w:t>；二十多年标杆房企成本管控经验，深度参与并见证龙湖地产从小到大、从无到有全成本管控体系的建立及落地。</w:t>
      </w:r>
    </w:p>
    <w:p>
      <w:pPr>
        <w:keepNext w:val="0"/>
        <w:keepLines w:val="0"/>
        <w:pageBreakBefore w:val="0"/>
        <w:widowControl w:val="0"/>
        <w:kinsoku/>
        <w:wordWrap/>
        <w:overflowPunct/>
        <w:topLinePunct w:val="0"/>
        <w:autoSpaceDE/>
        <w:autoSpaceDN/>
        <w:bidi w:val="0"/>
        <w:spacing w:after="157" w:afterLines="50" w:line="24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b/>
          <w:bCs/>
          <w:sz w:val="28"/>
          <w:szCs w:val="28"/>
        </w:rPr>
        <w:t>擅长全成本管控体系的搭建、团队建设、高效的实施落地。</w:t>
      </w:r>
      <w:r>
        <w:rPr>
          <w:rFonts w:hint="eastAsia" w:ascii="微软雅黑" w:hAnsi="微软雅黑" w:eastAsia="微软雅黑" w:cs="微软雅黑"/>
          <w:sz w:val="28"/>
          <w:szCs w:val="28"/>
        </w:rPr>
        <w:t>对标杆房企成本管理体系非常熟悉及有自己独特的管理思想；历经了私企、国企、央企的不同岗位，也经历了甲方、乙方不同角色的转换。更懂得如何实战落地。</w:t>
      </w:r>
    </w:p>
    <w:p>
      <w:pPr>
        <w:keepNext w:val="0"/>
        <w:keepLines w:val="0"/>
        <w:pageBreakBefore w:val="0"/>
        <w:widowControl w:val="0"/>
        <w:kinsoku/>
        <w:wordWrap/>
        <w:overflowPunct/>
        <w:topLinePunct w:val="0"/>
        <w:autoSpaceDE/>
        <w:autoSpaceDN/>
        <w:bidi w:val="0"/>
        <w:adjustRightInd w:val="0"/>
        <w:snapToGrid w:val="0"/>
        <w:spacing w:after="157" w:afterLines="50" w:line="240" w:lineRule="auto"/>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rPr>
        <w:t>曾帮多家企业主持建立了企业成本管理体系、制度流程、信息化管理平台以及团队打造和战略地图制定；</w:t>
      </w:r>
      <w:r>
        <w:rPr>
          <w:rFonts w:hint="eastAsia" w:ascii="微软雅黑" w:hAnsi="微软雅黑" w:eastAsia="微软雅黑" w:cs="微软雅黑"/>
          <w:b/>
          <w:bCs/>
          <w:sz w:val="28"/>
          <w:szCs w:val="28"/>
        </w:rPr>
        <w:t>在成本管理体系的建立与企业全面成本管理领域里有较多的感悟和较深的研究；</w:t>
      </w:r>
      <w:r>
        <w:rPr>
          <w:rFonts w:hint="eastAsia" w:ascii="微软雅黑" w:hAnsi="微软雅黑" w:eastAsia="微软雅黑" w:cs="微软雅黑"/>
          <w:sz w:val="28"/>
          <w:szCs w:val="28"/>
        </w:rPr>
        <w:t>具有标杆房企成本管控理念与发展型房企实战落地的完美融合。</w:t>
      </w:r>
    </w:p>
    <w:p>
      <w:pPr>
        <w:spacing w:line="360" w:lineRule="exact"/>
        <w:rPr>
          <w:rFonts w:hint="eastAsia" w:ascii="微软雅黑" w:hAnsi="微软雅黑" w:eastAsia="微软雅黑" w:cs="微软雅黑"/>
          <w:sz w:val="24"/>
        </w:rPr>
      </w:pPr>
    </w:p>
    <w:p>
      <w:pPr>
        <w:spacing w:line="360" w:lineRule="exact"/>
        <w:rPr>
          <w:rFonts w:hint="eastAsia" w:ascii="微软雅黑" w:hAnsi="微软雅黑" w:eastAsia="微软雅黑" w:cs="微软雅黑"/>
          <w:sz w:val="24"/>
        </w:rPr>
      </w:pPr>
      <w:r>
        <w:rPr>
          <w:rFonts w:hint="eastAsia" w:ascii="微软雅黑" w:hAnsi="微软雅黑" w:eastAsia="微软雅黑" w:cs="微软雅黑"/>
          <w:sz w:val="24"/>
          <w:lang w:eastAsia="zh-CN"/>
        </w:rPr>
        <w:drawing>
          <wp:anchor distT="0" distB="0" distL="114300" distR="114300" simplePos="0" relativeHeight="251677696" behindDoc="0" locked="0" layoutInCell="1" allowOverlap="1">
            <wp:simplePos x="0" y="0"/>
            <wp:positionH relativeFrom="column">
              <wp:posOffset>-28575</wp:posOffset>
            </wp:positionH>
            <wp:positionV relativeFrom="paragraph">
              <wp:posOffset>192405</wp:posOffset>
            </wp:positionV>
            <wp:extent cx="1714500" cy="561340"/>
            <wp:effectExtent l="0" t="0" r="0" b="10160"/>
            <wp:wrapNone/>
            <wp:docPr id="9" name="图片 9" descr="微信图片_201907011519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907011519212"/>
                    <pic:cNvPicPr>
                      <a:picLocks noChangeAspect="1"/>
                    </pic:cNvPicPr>
                  </pic:nvPicPr>
                  <pic:blipFill>
                    <a:blip r:embed="rId11"/>
                    <a:stretch>
                      <a:fillRect/>
                    </a:stretch>
                  </pic:blipFill>
                  <pic:spPr>
                    <a:xfrm>
                      <a:off x="0" y="0"/>
                      <a:ext cx="1714500" cy="561340"/>
                    </a:xfrm>
                    <a:prstGeom prst="rect">
                      <a:avLst/>
                    </a:prstGeom>
                  </pic:spPr>
                </pic:pic>
              </a:graphicData>
            </a:graphic>
          </wp:anchor>
        </w:drawing>
      </w:r>
    </w:p>
    <w:p>
      <w:pPr>
        <w:spacing w:line="360" w:lineRule="exact"/>
        <w:rPr>
          <w:rFonts w:hint="eastAsia" w:ascii="微软雅黑" w:hAnsi="微软雅黑" w:eastAsia="微软雅黑" w:cs="微软雅黑"/>
          <w:sz w:val="24"/>
          <w:lang w:eastAsia="zh-CN"/>
        </w:rPr>
      </w:pPr>
    </w:p>
    <w:p>
      <w:pPr>
        <w:pStyle w:val="14"/>
        <w:spacing w:line="360" w:lineRule="exact"/>
        <w:ind w:left="0" w:leftChars="0" w:firstLine="0" w:firstLineChars="0"/>
        <w:rPr>
          <w:rFonts w:hint="eastAsia" w:ascii="微软雅黑" w:hAnsi="微软雅黑" w:eastAsia="微软雅黑" w:cs="微软雅黑"/>
          <w:b/>
          <w:color w:val="000000" w:themeColor="text1"/>
          <w:sz w:val="28"/>
          <w:szCs w:val="28"/>
          <w:highlight w:val="none"/>
          <w14:textFill>
            <w14:solidFill>
              <w14:schemeClr w14:val="tx1"/>
            </w14:solidFill>
          </w14:textFill>
        </w:rPr>
      </w:pPr>
    </w:p>
    <w:p>
      <w:pPr>
        <w:pStyle w:val="14"/>
        <w:spacing w:line="360" w:lineRule="exact"/>
        <w:ind w:left="0" w:leftChars="0" w:firstLine="0" w:firstLineChars="0"/>
        <w:rPr>
          <w:rFonts w:hint="eastAsia" w:ascii="微软雅黑" w:hAnsi="微软雅黑" w:eastAsia="微软雅黑" w:cs="微软雅黑"/>
          <w:b/>
          <w:color w:val="000000" w:themeColor="text1"/>
          <w:sz w:val="28"/>
          <w:szCs w:val="28"/>
          <w:highlight w:val="none"/>
          <w14:textFill>
            <w14:solidFill>
              <w14:schemeClr w14:val="tx1"/>
            </w14:solidFill>
          </w14:textFill>
        </w:rPr>
      </w:pPr>
    </w:p>
    <w:p>
      <w:pPr>
        <w:pStyle w:val="14"/>
        <w:keepNext w:val="0"/>
        <w:keepLines w:val="0"/>
        <w:pageBreakBefore w:val="0"/>
        <w:widowControl w:val="0"/>
        <w:kinsoku/>
        <w:wordWrap/>
        <w:overflowPunct/>
        <w:topLinePunct w:val="0"/>
        <w:autoSpaceDE/>
        <w:autoSpaceDN/>
        <w:bidi w:val="0"/>
        <w:adjustRightInd/>
        <w:snapToGrid/>
        <w:spacing w:before="157" w:beforeLines="50" w:line="360" w:lineRule="exact"/>
        <w:ind w:left="0" w:leftChars="0" w:firstLine="0" w:firstLineChars="0"/>
        <w:textAlignment w:val="auto"/>
        <w:rPr>
          <w:rFonts w:hint="eastAsia" w:ascii="微软雅黑" w:hAnsi="微软雅黑" w:eastAsia="微软雅黑" w:cs="微软雅黑"/>
          <w:b/>
          <w:color w:val="B71D22"/>
          <w:sz w:val="28"/>
          <w:szCs w:val="28"/>
          <w:highlight w:val="black"/>
        </w:rPr>
      </w:pPr>
      <w:r>
        <w:rPr>
          <w:rFonts w:hint="eastAsia" w:ascii="微软雅黑" w:hAnsi="微软雅黑" w:eastAsia="微软雅黑" w:cs="微软雅黑"/>
          <w:b/>
          <w:color w:val="B71D22"/>
          <w:sz w:val="28"/>
          <w:szCs w:val="28"/>
          <w:highlight w:val="none"/>
        </w:rPr>
        <w:t>一、“以目标为导向的成本约束体系”建设过程－专业线</w:t>
      </w:r>
    </w:p>
    <w:p>
      <w:pPr>
        <w:keepNext w:val="0"/>
        <w:keepLines w:val="0"/>
        <w:pageBreakBefore w:val="0"/>
        <w:widowControl w:val="0"/>
        <w:kinsoku/>
        <w:wordWrap/>
        <w:overflowPunct/>
        <w:topLinePunct w:val="0"/>
        <w:autoSpaceDE/>
        <w:autoSpaceDN/>
        <w:bidi w:val="0"/>
        <w:adjustRightInd/>
        <w:snapToGrid/>
        <w:spacing w:before="313" w:beforeLines="100" w:line="360" w:lineRule="exact"/>
        <w:ind w:left="0"/>
        <w:jc w:val="left"/>
        <w:textAlignment w:val="auto"/>
        <w:rPr>
          <w:rFonts w:hint="eastAsia" w:ascii="微软雅黑" w:hAnsi="微软雅黑" w:eastAsia="微软雅黑" w:cs="微软雅黑"/>
          <w:b w:val="0"/>
          <w:bCs/>
          <w:color w:val="000000"/>
          <w:sz w:val="28"/>
          <w:szCs w:val="28"/>
        </w:rPr>
      </w:pPr>
      <w:r>
        <w:rPr>
          <w:rFonts w:hint="eastAsia" w:ascii="微软雅黑" w:hAnsi="微软雅黑" w:eastAsia="微软雅黑" w:cs="微软雅黑"/>
          <w:b w:val="0"/>
          <w:bCs/>
          <w:sz w:val="28"/>
          <w:szCs w:val="28"/>
        </w:rPr>
        <w:t xml:space="preserve">前言 </w:t>
      </w:r>
      <w:r>
        <w:rPr>
          <w:rFonts w:hint="eastAsia" w:ascii="微软雅黑" w:hAnsi="微软雅黑" w:eastAsia="微软雅黑" w:cs="微软雅黑"/>
          <w:b w:val="0"/>
          <w:bCs/>
          <w:sz w:val="28"/>
          <w:szCs w:val="28"/>
          <w:lang w:eastAsia="zh-CN"/>
        </w:rPr>
        <w:t>：</w:t>
      </w:r>
      <w:r>
        <w:rPr>
          <w:rFonts w:hint="eastAsia" w:ascii="微软雅黑" w:hAnsi="微软雅黑" w:eastAsia="微软雅黑" w:cs="微软雅黑"/>
          <w:b w:val="0"/>
          <w:bCs/>
          <w:color w:val="000000"/>
          <w:sz w:val="28"/>
          <w:szCs w:val="28"/>
        </w:rPr>
        <w:t xml:space="preserve">编制思路 </w:t>
      </w:r>
    </w:p>
    <w:p>
      <w:pPr>
        <w:keepNext w:val="0"/>
        <w:keepLines w:val="0"/>
        <w:pageBreakBefore w:val="0"/>
        <w:widowControl w:val="0"/>
        <w:kinsoku/>
        <w:wordWrap/>
        <w:overflowPunct/>
        <w:topLinePunct w:val="0"/>
        <w:autoSpaceDE/>
        <w:autoSpaceDN/>
        <w:bidi w:val="0"/>
        <w:adjustRightInd/>
        <w:snapToGrid/>
        <w:spacing w:before="157" w:beforeLines="50" w:line="360" w:lineRule="exact"/>
        <w:ind w:left="0"/>
        <w:jc w:val="left"/>
        <w:textAlignment w:val="auto"/>
        <w:rPr>
          <w:rFonts w:hint="eastAsia"/>
        </w:rPr>
      </w:pPr>
      <w:r>
        <w:rPr>
          <w:rFonts w:hint="eastAsia" w:ascii="微软雅黑" w:hAnsi="微软雅黑" w:eastAsia="微软雅黑" w:cs="微软雅黑"/>
          <w:b w:val="0"/>
          <w:bCs/>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5472430</wp:posOffset>
                </wp:positionH>
                <wp:positionV relativeFrom="paragraph">
                  <wp:posOffset>168910</wp:posOffset>
                </wp:positionV>
                <wp:extent cx="166370" cy="90805"/>
                <wp:effectExtent l="4445" t="12065" r="19685" b="30480"/>
                <wp:wrapNone/>
                <wp:docPr id="4" name="AutoShape 5"/>
                <wp:cNvGraphicFramePr/>
                <a:graphic xmlns:a="http://schemas.openxmlformats.org/drawingml/2006/main">
                  <a:graphicData uri="http://schemas.microsoft.com/office/word/2010/wordprocessingShape">
                    <wps:wsp>
                      <wps:cNvSpPr>
                        <a:spLocks noChangeArrowheads="1"/>
                      </wps:cNvSpPr>
                      <wps:spPr bwMode="auto">
                        <a:xfrm>
                          <a:off x="0" y="0"/>
                          <a:ext cx="166370" cy="90805"/>
                        </a:xfrm>
                        <a:prstGeom prst="rightArrow">
                          <a:avLst>
                            <a:gd name="adj1" fmla="val 50000"/>
                            <a:gd name="adj2" fmla="val 45804"/>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AutoShape 5" o:spid="_x0000_s1026" o:spt="13" type="#_x0000_t13" style="position:absolute;left:0pt;margin-left:430.9pt;margin-top:13.3pt;height:7.15pt;width:13.1pt;z-index:251672576;mso-width-relative:page;mso-height-relative:page;" fillcolor="#FFFFFF" filled="t" stroked="t" coordsize="21600,21600" o:gfxdata="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aba47ZAAAACQEAAA8AAAAAAAAAAQAgAAAAIgAAAGRycy9kb3ducmV2Lnht&#10;bFBLAQIUABQAAAAIAIdO4kBP8ZJ3MQIAAIcEAAAOAAAAAAAAAAEAIAAAACgBAABkcnMvZTJvRG9j&#10;LnhtbFBLBQYAAAAABgAGAFkBAADLBQAAAAA=&#10;" adj="16201,5400">
                <v:fill on="t" focussize="0,0"/>
                <v:stroke color="#000000" miterlimit="8" joinstyle="miter"/>
                <v:imagedata o:title=""/>
                <o:lock v:ext="edit" aspectratio="f"/>
              </v:shape>
            </w:pict>
          </mc:Fallback>
        </mc:AlternateContent>
      </w:r>
      <w:r>
        <w:rPr>
          <w:rFonts w:hint="eastAsia" w:ascii="微软雅黑" w:hAnsi="微软雅黑" w:eastAsia="微软雅黑" w:cs="微软雅黑"/>
          <w:b w:val="0"/>
          <w:bCs/>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4162425</wp:posOffset>
                </wp:positionH>
                <wp:positionV relativeFrom="paragraph">
                  <wp:posOffset>161925</wp:posOffset>
                </wp:positionV>
                <wp:extent cx="208280" cy="90805"/>
                <wp:effectExtent l="4445" t="10160" r="18415" b="14605"/>
                <wp:wrapNone/>
                <wp:docPr id="2" name="AutoShape 3"/>
                <wp:cNvGraphicFramePr/>
                <a:graphic xmlns:a="http://schemas.openxmlformats.org/drawingml/2006/main">
                  <a:graphicData uri="http://schemas.microsoft.com/office/word/2010/wordprocessingShape">
                    <wps:wsp>
                      <wps:cNvSpPr>
                        <a:spLocks noChangeArrowheads="1"/>
                      </wps:cNvSpPr>
                      <wps:spPr bwMode="auto">
                        <a:xfrm>
                          <a:off x="0" y="0"/>
                          <a:ext cx="208280" cy="90805"/>
                        </a:xfrm>
                        <a:prstGeom prst="rightArrow">
                          <a:avLst>
                            <a:gd name="adj1" fmla="val 50000"/>
                            <a:gd name="adj2" fmla="val 57343"/>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AutoShape 3" o:spid="_x0000_s1026" o:spt="13" type="#_x0000_t13" style="position:absolute;left:0pt;margin-left:327.75pt;margin-top:12.75pt;height:7.15pt;width:16.4pt;z-index:251660288;mso-width-relative:page;mso-height-relative:page;" fillcolor="#FFFFFF" filled="t" stroked="t" coordsize="21600,21600" o:gfxdata="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rHlL9gAAAAJAQAADwAAAAAAAAABACAAAAAiAAAAZHJzL2Rvd25yZXYueG1s&#10;UEsBAhQAFAAAAAgAh07iQF123zUxAgAAhwQAAA4AAAAAAAAAAQAgAAAAJwEAAGRycy9lMm9Eb2Mu&#10;eG1sUEsFBgAAAAAGAAYAWQEAAMoFAAAAAA==&#10;" adj="16200,5400">
                <v:fill on="t" focussize="0,0"/>
                <v:stroke color="#000000" miterlimit="8" joinstyle="miter"/>
                <v:imagedata o:title=""/>
                <o:lock v:ext="edit" aspectratio="f"/>
              </v:shape>
            </w:pict>
          </mc:Fallback>
        </mc:AlternateContent>
      </w:r>
      <w:r>
        <w:rPr>
          <w:rFonts w:hint="eastAsia" w:ascii="微软雅黑" w:hAnsi="微软雅黑" w:eastAsia="微软雅黑" w:cs="微软雅黑"/>
          <w:b w:val="0"/>
          <w:bCs/>
          <w:color w:val="000000"/>
          <w:sz w:val="28"/>
          <w:szCs w:val="28"/>
        </w:rPr>
        <mc:AlternateContent>
          <mc:Choice Requires="wps">
            <w:drawing>
              <wp:anchor distT="0" distB="0" distL="114300" distR="114300" simplePos="0" relativeHeight="251664384" behindDoc="0" locked="0" layoutInCell="1" allowOverlap="1">
                <wp:simplePos x="0" y="0"/>
                <wp:positionH relativeFrom="column">
                  <wp:posOffset>2462530</wp:posOffset>
                </wp:positionH>
                <wp:positionV relativeFrom="paragraph">
                  <wp:posOffset>168910</wp:posOffset>
                </wp:positionV>
                <wp:extent cx="166370" cy="90805"/>
                <wp:effectExtent l="4445" t="12065" r="10795" b="12700"/>
                <wp:wrapNone/>
                <wp:docPr id="6" name="AutoShape 5"/>
                <wp:cNvGraphicFramePr/>
                <a:graphic xmlns:a="http://schemas.openxmlformats.org/drawingml/2006/main">
                  <a:graphicData uri="http://schemas.microsoft.com/office/word/2010/wordprocessingShape">
                    <wps:wsp>
                      <wps:cNvSpPr>
                        <a:spLocks noChangeArrowheads="1"/>
                      </wps:cNvSpPr>
                      <wps:spPr bwMode="auto">
                        <a:xfrm>
                          <a:off x="0" y="0"/>
                          <a:ext cx="166370" cy="90805"/>
                        </a:xfrm>
                        <a:prstGeom prst="rightArrow">
                          <a:avLst>
                            <a:gd name="adj1" fmla="val 50000"/>
                            <a:gd name="adj2" fmla="val 45804"/>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AutoShape 5" o:spid="_x0000_s1026" o:spt="13" type="#_x0000_t13" style="position:absolute;left:0pt;margin-left:193.9pt;margin-top:13.3pt;height:7.15pt;width:13.1pt;z-index:251664384;mso-width-relative:page;mso-height-relative:page;" fillcolor="#FFFFFF" filled="t" stroked="t" coordsize="21600,21600" o:gfxdata="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zFgK9sAAAAJAQAADwAAAAAAAAABACAAAAAiAAAAZHJzL2Rvd25yZXYu&#10;eG1sUEsBAhQAFAAAAAgAh07iQPwOXHcxAgAAhwQAAA4AAAAAAAAAAQAgAAAAKgEAAGRycy9lMm9E&#10;b2MueG1sUEsFBgAAAAAGAAYAWQEAAM0FAAAAAA==&#10;" adj="16201,5400">
                <v:fill on="t" focussize="0,0"/>
                <v:stroke color="#000000" miterlimit="8" joinstyle="miter"/>
                <v:imagedata o:title=""/>
                <o:lock v:ext="edit" aspectratio="f"/>
              </v:shape>
            </w:pict>
          </mc:Fallback>
        </mc:AlternateContent>
      </w:r>
      <w:r>
        <w:rPr>
          <w:rFonts w:hint="eastAsia" w:ascii="微软雅黑" w:hAnsi="微软雅黑" w:eastAsia="微软雅黑" w:cs="微软雅黑"/>
          <w:b w:val="0"/>
          <w:bCs/>
          <w:color w:val="000000"/>
          <w:sz w:val="28"/>
          <w:szCs w:val="28"/>
        </w:rPr>
        <mc:AlternateContent>
          <mc:Choice Requires="wps">
            <w:drawing>
              <wp:anchor distT="0" distB="0" distL="114300" distR="114300" simplePos="0" relativeHeight="251662336" behindDoc="0" locked="0" layoutInCell="1" allowOverlap="1">
                <wp:simplePos x="0" y="0"/>
                <wp:positionH relativeFrom="column">
                  <wp:posOffset>1138555</wp:posOffset>
                </wp:positionH>
                <wp:positionV relativeFrom="paragraph">
                  <wp:posOffset>190500</wp:posOffset>
                </wp:positionV>
                <wp:extent cx="166370" cy="90805"/>
                <wp:effectExtent l="4445" t="12065" r="10795" b="12700"/>
                <wp:wrapNone/>
                <wp:docPr id="5" name="AutoShape 5"/>
                <wp:cNvGraphicFramePr/>
                <a:graphic xmlns:a="http://schemas.openxmlformats.org/drawingml/2006/main">
                  <a:graphicData uri="http://schemas.microsoft.com/office/word/2010/wordprocessingShape">
                    <wps:wsp>
                      <wps:cNvSpPr>
                        <a:spLocks noChangeArrowheads="1"/>
                      </wps:cNvSpPr>
                      <wps:spPr bwMode="auto">
                        <a:xfrm>
                          <a:off x="0" y="0"/>
                          <a:ext cx="166370" cy="90805"/>
                        </a:xfrm>
                        <a:prstGeom prst="rightArrow">
                          <a:avLst>
                            <a:gd name="adj1" fmla="val 50000"/>
                            <a:gd name="adj2" fmla="val 45804"/>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AutoShape 5" o:spid="_x0000_s1026" o:spt="13" type="#_x0000_t13" style="position:absolute;left:0pt;margin-left:89.65pt;margin-top:15pt;height:7.15pt;width:13.1pt;z-index:251662336;mso-width-relative:page;mso-height-relative:page;" fillcolor="#FFFFFF" filled="t" stroked="t" coordsize="21600,21600" o:gfxdata="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fiEal2gAAAAkBAAAPAAAAAAAAAAEAIAAAACIAAABkcnMvZG93bnJldi54&#10;bWxQSwECFAAUAAAACACHTuJAtg1NmjECAACHBAAADgAAAAAAAAABACAAAAApAQAAZHJzL2Uyb0Rv&#10;Yy54bWxQSwUGAAAAAAYABgBZAQAAzAUAAAAA&#10;" adj="16201,5400">
                <v:fill on="t" focussize="0,0"/>
                <v:stroke color="#000000" miterlimit="8" joinstyle="miter"/>
                <v:imagedata o:title=""/>
                <o:lock v:ext="edit" aspectratio="f"/>
              </v:shape>
            </w:pict>
          </mc:Fallback>
        </mc:AlternateContent>
      </w:r>
      <w:r>
        <w:rPr>
          <w:rFonts w:hint="eastAsia" w:ascii="微软雅黑" w:hAnsi="微软雅黑" w:eastAsia="微软雅黑" w:cs="微软雅黑"/>
          <w:b w:val="0"/>
          <w:bCs/>
          <w:color w:val="000000"/>
          <w:sz w:val="28"/>
          <w:szCs w:val="28"/>
        </w:rPr>
        <w:t>目标成本确定   目标成本分解   目标成本动态管理</w:t>
      </w:r>
      <w:r>
        <w:rPr>
          <w:rFonts w:hint="eastAsia" w:ascii="微软雅黑" w:hAnsi="微软雅黑" w:eastAsia="微软雅黑" w:cs="微软雅黑"/>
          <w:b w:val="0"/>
          <w:bCs/>
          <w:color w:val="000000"/>
          <w:sz w:val="28"/>
          <w:szCs w:val="28"/>
          <w:lang w:val="en-US" w:eastAsia="zh-CN"/>
        </w:rPr>
        <w:t xml:space="preserve">  </w:t>
      </w:r>
      <w:r>
        <w:rPr>
          <w:rFonts w:hint="eastAsia" w:ascii="微软雅黑" w:hAnsi="微软雅黑" w:eastAsia="微软雅黑" w:cs="微软雅黑"/>
          <w:b w:val="0"/>
          <w:bCs/>
          <w:color w:val="000000"/>
          <w:sz w:val="28"/>
          <w:szCs w:val="28"/>
        </w:rPr>
        <w:t xml:space="preserve"> 目标成本考核   目标成本评估</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ascii="微软雅黑" w:hAnsi="微软雅黑" w:eastAsia="微软雅黑" w:cs="微软雅黑"/>
          <w:b/>
          <w:color w:val="000000" w:themeColor="text1"/>
          <w:sz w:val="28"/>
          <w:szCs w:val="28"/>
          <w14:textFill>
            <w14:solidFill>
              <w14:schemeClr w14:val="tx1"/>
            </w14:solidFill>
          </w14:textFill>
        </w:rPr>
      </w:pPr>
      <w:r>
        <w:rPr>
          <w:rFonts w:hint="eastAsia" w:ascii="微软雅黑" w:hAnsi="微软雅黑" w:eastAsia="微软雅黑" w:cs="微软雅黑"/>
          <w:b/>
          <w:color w:val="000000" w:themeColor="text1"/>
          <w:sz w:val="28"/>
          <w:szCs w:val="28"/>
          <w14:textFill>
            <w14:solidFill>
              <w14:schemeClr w14:val="tx1"/>
            </w14:solidFill>
          </w14:textFill>
        </w:rPr>
        <w:t>1、 目标成本确定</w:t>
      </w:r>
    </w:p>
    <w:p>
      <w:pPr>
        <w:numPr>
          <w:ilvl w:val="0"/>
          <w:numId w:val="2"/>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地产成本管理发展经历（三个阶段）</w:t>
      </w:r>
    </w:p>
    <w:p>
      <w:pPr>
        <w:pStyle w:val="14"/>
        <w:numPr>
          <w:ilvl w:val="0"/>
          <w:numId w:val="2"/>
        </w:numPr>
        <w:spacing w:line="240" w:lineRule="auto"/>
        <w:ind w:firstLineChars="0"/>
        <w:rPr>
          <w:rFonts w:hint="eastAsia" w:ascii="微软雅黑" w:hAnsi="微软雅黑" w:eastAsia="微软雅黑" w:cs="微软雅黑"/>
          <w:sz w:val="28"/>
          <w:szCs w:val="28"/>
        </w:rPr>
      </w:pPr>
      <w:r>
        <w:rPr>
          <w:rFonts w:hint="eastAsia" w:ascii="微软雅黑" w:hAnsi="微软雅黑" w:eastAsia="微软雅黑" w:cs="微软雅黑"/>
          <w:sz w:val="28"/>
          <w:szCs w:val="28"/>
        </w:rPr>
        <w:t>拿地阶段成本策划</w:t>
      </w:r>
    </w:p>
    <w:p>
      <w:pPr>
        <w:pStyle w:val="14"/>
        <w:numPr>
          <w:ilvl w:val="0"/>
          <w:numId w:val="2"/>
        </w:numPr>
        <w:spacing w:line="240" w:lineRule="auto"/>
        <w:ind w:firstLineChars="0"/>
        <w:rPr>
          <w:rFonts w:hint="eastAsia" w:ascii="微软雅黑" w:hAnsi="微软雅黑" w:eastAsia="微软雅黑" w:cs="微软雅黑"/>
          <w:sz w:val="28"/>
          <w:szCs w:val="28"/>
        </w:rPr>
      </w:pPr>
      <w:r>
        <w:rPr>
          <w:rFonts w:hint="eastAsia" w:ascii="微软雅黑" w:hAnsi="微软雅黑" w:eastAsia="微软雅黑" w:cs="微软雅黑"/>
          <w:sz w:val="28"/>
          <w:szCs w:val="28"/>
        </w:rPr>
        <w:t>设计阶段成本策划</w:t>
      </w:r>
    </w:p>
    <w:p>
      <w:pPr>
        <w:pStyle w:val="14"/>
        <w:numPr>
          <w:ilvl w:val="0"/>
          <w:numId w:val="2"/>
        </w:numPr>
        <w:spacing w:line="240" w:lineRule="auto"/>
        <w:ind w:firstLineChars="0"/>
        <w:rPr>
          <w:rFonts w:hint="eastAsia" w:ascii="微软雅黑" w:hAnsi="微软雅黑" w:eastAsia="微软雅黑" w:cs="微软雅黑"/>
          <w:sz w:val="28"/>
          <w:szCs w:val="28"/>
        </w:rPr>
      </w:pPr>
      <w:r>
        <w:rPr>
          <w:rFonts w:hint="eastAsia" w:ascii="微软雅黑" w:hAnsi="微软雅黑" w:eastAsia="微软雅黑" w:cs="微软雅黑"/>
          <w:sz w:val="28"/>
          <w:szCs w:val="28"/>
        </w:rPr>
        <w:t>目标成本如何确定</w:t>
      </w:r>
    </w:p>
    <w:p>
      <w:pPr>
        <w:pStyle w:val="14"/>
        <w:numPr>
          <w:ilvl w:val="0"/>
          <w:numId w:val="2"/>
        </w:numPr>
        <w:spacing w:line="240" w:lineRule="auto"/>
        <w:ind w:firstLineChars="0"/>
        <w:rPr>
          <w:rFonts w:hint="eastAsia" w:ascii="微软雅黑" w:hAnsi="微软雅黑" w:eastAsia="微软雅黑" w:cs="微软雅黑"/>
          <w:sz w:val="28"/>
          <w:szCs w:val="28"/>
        </w:rPr>
      </w:pPr>
      <w:r>
        <w:rPr>
          <w:rFonts w:hint="eastAsia" w:ascii="微软雅黑" w:hAnsi="微软雅黑" w:eastAsia="微软雅黑" w:cs="微软雅黑"/>
          <w:sz w:val="28"/>
          <w:szCs w:val="28"/>
        </w:rPr>
        <w:t>目标成本管理理论及落地措施</w:t>
      </w:r>
    </w:p>
    <w:p>
      <w:p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管理工具分享：拿地阶段策划模板及案例（可研报告）</w:t>
      </w:r>
    </w:p>
    <w:p>
      <w:p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管理工具分享：设计阶段目标成本策划案例 </w:t>
      </w:r>
    </w:p>
    <w:p>
      <w:p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管理工具分享：标杆企业目标成本测算模板</w:t>
      </w:r>
    </w:p>
    <w:p>
      <w:pPr>
        <w:spacing w:line="240" w:lineRule="auto"/>
        <w:rPr>
          <w:rFonts w:hint="eastAsia" w:ascii="微软雅黑" w:hAnsi="微软雅黑" w:eastAsia="微软雅黑" w:cs="微软雅黑"/>
          <w:b/>
          <w:color w:val="000000" w:themeColor="text1"/>
          <w:sz w:val="28"/>
          <w:szCs w:val="28"/>
          <w14:textFill>
            <w14:solidFill>
              <w14:schemeClr w14:val="tx1"/>
            </w14:solidFill>
          </w14:textFill>
        </w:rPr>
      </w:pPr>
      <w:r>
        <w:rPr>
          <w:rFonts w:hint="eastAsia" w:ascii="微软雅黑" w:hAnsi="微软雅黑" w:eastAsia="微软雅黑" w:cs="微软雅黑"/>
          <w:b/>
          <w:color w:val="000000" w:themeColor="text1"/>
          <w:sz w:val="28"/>
          <w:szCs w:val="28"/>
          <w14:textFill>
            <w14:solidFill>
              <w14:schemeClr w14:val="tx1"/>
            </w14:solidFill>
          </w14:textFill>
        </w:rPr>
        <w:t>2、目标成本分解 （分解到合同及责任人）</w:t>
      </w:r>
    </w:p>
    <w:p>
      <w:pPr>
        <w:numPr>
          <w:ilvl w:val="0"/>
          <w:numId w:val="3"/>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成本科目解读及确定</w:t>
      </w:r>
    </w:p>
    <w:p>
      <w:pPr>
        <w:numPr>
          <w:ilvl w:val="0"/>
          <w:numId w:val="3"/>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合约规划解读及确定</w:t>
      </w:r>
    </w:p>
    <w:p>
      <w:pPr>
        <w:numPr>
          <w:ilvl w:val="0"/>
          <w:numId w:val="3"/>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成本科目如何与财务保持一致</w:t>
      </w:r>
    </w:p>
    <w:p>
      <w:pPr>
        <w:numPr>
          <w:ilvl w:val="0"/>
          <w:numId w:val="3"/>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成本科目与合约规划的对应关系</w:t>
      </w:r>
    </w:p>
    <w:p>
      <w:pPr>
        <w:numPr>
          <w:ilvl w:val="0"/>
          <w:numId w:val="3"/>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责任成本解读及编制要求 </w:t>
      </w:r>
    </w:p>
    <w:p>
      <w:p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管理工具分享：目标成本科目模板 </w:t>
      </w:r>
    </w:p>
    <w:p>
      <w:p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管理工具分享：目标成本合约规划模板</w:t>
      </w:r>
    </w:p>
    <w:p>
      <w:p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管理工具分享：责任成本编制模板</w:t>
      </w:r>
    </w:p>
    <w:p>
      <w:p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管理工具分享：责任成本案例分析</w:t>
      </w:r>
    </w:p>
    <w:p>
      <w:pPr>
        <w:spacing w:line="240" w:lineRule="auto"/>
        <w:rPr>
          <w:rFonts w:hint="eastAsia" w:ascii="微软雅黑" w:hAnsi="微软雅黑" w:eastAsia="微软雅黑" w:cs="微软雅黑"/>
          <w:b/>
          <w:color w:val="000000" w:themeColor="text1"/>
          <w:sz w:val="28"/>
          <w:szCs w:val="28"/>
          <w14:textFill>
            <w14:solidFill>
              <w14:schemeClr w14:val="tx1"/>
            </w14:solidFill>
          </w14:textFill>
        </w:rPr>
      </w:pPr>
      <w:r>
        <w:rPr>
          <w:rFonts w:hint="eastAsia" w:ascii="微软雅黑" w:hAnsi="微软雅黑" w:eastAsia="微软雅黑" w:cs="微软雅黑"/>
          <w:b/>
          <w:color w:val="000000" w:themeColor="text1"/>
          <w:sz w:val="28"/>
          <w:szCs w:val="28"/>
          <w14:textFill>
            <w14:solidFill>
              <w14:schemeClr w14:val="tx1"/>
            </w14:solidFill>
          </w14:textFill>
        </w:rPr>
        <w:t>3、目标成本动态管理</w:t>
      </w:r>
    </w:p>
    <w:p>
      <w:pPr>
        <w:numPr>
          <w:ilvl w:val="0"/>
          <w:numId w:val="3"/>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基本概念</w:t>
      </w:r>
    </w:p>
    <w:p>
      <w:pPr>
        <w:numPr>
          <w:ilvl w:val="0"/>
          <w:numId w:val="3"/>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动态成本管理原则</w:t>
      </w:r>
    </w:p>
    <w:p>
      <w:pPr>
        <w:numPr>
          <w:ilvl w:val="0"/>
          <w:numId w:val="3"/>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动态成本管理方式和报表</w:t>
      </w:r>
    </w:p>
    <w:p>
      <w:pPr>
        <w:numPr>
          <w:ilvl w:val="0"/>
          <w:numId w:val="3"/>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各阶段的成本动态控制要点</w:t>
      </w:r>
    </w:p>
    <w:p>
      <w:pPr>
        <w:numPr>
          <w:ilvl w:val="0"/>
          <w:numId w:val="4"/>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招投标合同管理</w:t>
      </w:r>
    </w:p>
    <w:p>
      <w:pPr>
        <w:numPr>
          <w:ilvl w:val="0"/>
          <w:numId w:val="4"/>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设计变更及签证管理 </w:t>
      </w:r>
    </w:p>
    <w:p>
      <w:pPr>
        <w:numPr>
          <w:ilvl w:val="0"/>
          <w:numId w:val="4"/>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预结算管理</w:t>
      </w:r>
    </w:p>
    <w:p>
      <w:pPr>
        <w:numPr>
          <w:ilvl w:val="0"/>
          <w:numId w:val="4"/>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战略采购及核价管理 </w:t>
      </w:r>
    </w:p>
    <w:p>
      <w:pPr>
        <w:numPr>
          <w:ilvl w:val="0"/>
          <w:numId w:val="4"/>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无效成本管理</w:t>
      </w:r>
    </w:p>
    <w:p>
      <w:pPr>
        <w:numPr>
          <w:ilvl w:val="0"/>
          <w:numId w:val="3"/>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成本月报－－即目</w:t>
      </w:r>
      <w:r>
        <w:rPr>
          <w:rFonts w:hint="eastAsia" w:ascii="微软雅黑" w:hAnsi="微软雅黑" w:eastAsia="微软雅黑" w:cs="微软雅黑"/>
          <w:sz w:val="28"/>
          <w:szCs w:val="28"/>
          <w:lang w:eastAsia="zh-CN"/>
        </w:rPr>
        <w:t>标</w:t>
      </w:r>
      <w:r>
        <w:rPr>
          <w:rFonts w:hint="eastAsia" w:ascii="微软雅黑" w:hAnsi="微软雅黑" w:eastAsia="微软雅黑" w:cs="微软雅黑"/>
          <w:sz w:val="28"/>
          <w:szCs w:val="28"/>
        </w:rPr>
        <w:t>成本动</w:t>
      </w:r>
      <w:r>
        <w:rPr>
          <w:rFonts w:hint="eastAsia" w:ascii="微软雅黑" w:hAnsi="微软雅黑" w:eastAsia="微软雅黑" w:cs="微软雅黑"/>
          <w:sz w:val="28"/>
          <w:szCs w:val="28"/>
          <w:lang w:eastAsia="zh-CN"/>
        </w:rPr>
        <w:t>态</w:t>
      </w:r>
      <w:r>
        <w:rPr>
          <w:rFonts w:hint="eastAsia" w:ascii="微软雅黑" w:hAnsi="微软雅黑" w:eastAsia="微软雅黑" w:cs="微软雅黑"/>
          <w:sz w:val="28"/>
          <w:szCs w:val="28"/>
        </w:rPr>
        <w:t xml:space="preserve">回顾案例 </w:t>
      </w:r>
    </w:p>
    <w:p>
      <w:pPr>
        <w:numPr>
          <w:ilvl w:val="0"/>
          <w:numId w:val="3"/>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关联知识－－企业及个人的风险控制－－审计案例</w:t>
      </w:r>
    </w:p>
    <w:p>
      <w:pPr>
        <w:spacing w:line="240" w:lineRule="auto"/>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管理工具分享：动态成本管理模板</w:t>
      </w:r>
    </w:p>
    <w:p>
      <w:pPr>
        <w:spacing w:line="240" w:lineRule="auto"/>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管理工具分享：动态成本案例分析</w:t>
      </w:r>
    </w:p>
    <w:p>
      <w:pPr>
        <w:spacing w:line="240" w:lineRule="auto"/>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管理工具分享：招投标管理办法</w:t>
      </w:r>
    </w:p>
    <w:p>
      <w:pPr>
        <w:spacing w:line="240" w:lineRule="auto"/>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管理工具分享：成本反馈机制－－成本月报模板及案例</w:t>
      </w:r>
    </w:p>
    <w:p>
      <w:pPr>
        <w:spacing w:line="240" w:lineRule="auto"/>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管理工具分享：协作管理工具－－招标计划模板及编制</w:t>
      </w:r>
    </w:p>
    <w:p>
      <w:pPr>
        <w:spacing w:line="240" w:lineRule="auto"/>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管理工具分享：协作管理工具－－合同需求模板及案例</w:t>
      </w:r>
    </w:p>
    <w:p>
      <w:pPr>
        <w:pStyle w:val="14"/>
        <w:spacing w:line="240" w:lineRule="auto"/>
        <w:ind w:firstLine="0" w:firstLineChars="0"/>
        <w:rPr>
          <w:rFonts w:hint="eastAsia" w:ascii="微软雅黑" w:hAnsi="微软雅黑" w:eastAsia="微软雅黑" w:cs="微软雅黑"/>
          <w:b/>
          <w:color w:val="000000" w:themeColor="text1"/>
          <w:sz w:val="28"/>
          <w:szCs w:val="28"/>
          <w14:textFill>
            <w14:solidFill>
              <w14:schemeClr w14:val="tx1"/>
            </w14:solidFill>
          </w14:textFill>
        </w:rPr>
      </w:pPr>
      <w:r>
        <w:rPr>
          <w:rFonts w:hint="eastAsia" w:ascii="微软雅黑" w:hAnsi="微软雅黑" w:eastAsia="微软雅黑" w:cs="微软雅黑"/>
          <w:b/>
          <w:color w:val="000000" w:themeColor="text1"/>
          <w:sz w:val="28"/>
          <w:szCs w:val="28"/>
          <w14:textFill>
            <w14:solidFill>
              <w14:schemeClr w14:val="tx1"/>
            </w14:solidFill>
          </w14:textFill>
        </w:rPr>
        <w:t>4、目标成本考核办法</w:t>
      </w:r>
    </w:p>
    <w:p>
      <w:pPr>
        <w:numPr>
          <w:ilvl w:val="0"/>
          <w:numId w:val="3"/>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成本考核说明</w:t>
      </w:r>
    </w:p>
    <w:p>
      <w:pPr>
        <w:numPr>
          <w:ilvl w:val="0"/>
          <w:numId w:val="3"/>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成本考核主要指标</w:t>
      </w:r>
    </w:p>
    <w:p>
      <w:pPr>
        <w:spacing w:line="240" w:lineRule="auto"/>
        <w:rPr>
          <w:rFonts w:hint="eastAsia" w:ascii="微软雅黑" w:hAnsi="微软雅黑" w:eastAsia="微软雅黑" w:cs="微软雅黑"/>
          <w:b/>
          <w:color w:val="000000" w:themeColor="text1"/>
          <w:sz w:val="28"/>
          <w:szCs w:val="28"/>
          <w14:textFill>
            <w14:solidFill>
              <w14:schemeClr w14:val="tx1"/>
            </w14:solidFill>
          </w14:textFill>
        </w:rPr>
      </w:pPr>
      <w:r>
        <w:rPr>
          <w:rFonts w:hint="eastAsia" w:ascii="微软雅黑" w:hAnsi="微软雅黑" w:eastAsia="微软雅黑" w:cs="微软雅黑"/>
          <w:b/>
          <w:color w:val="000000" w:themeColor="text1"/>
          <w:sz w:val="28"/>
          <w:szCs w:val="28"/>
          <w14:textFill>
            <w14:solidFill>
              <w14:schemeClr w14:val="tx1"/>
            </w14:solidFill>
          </w14:textFill>
        </w:rPr>
        <w:t>5、目标成本后评估</w:t>
      </w:r>
    </w:p>
    <w:p>
      <w:pPr>
        <w:numPr>
          <w:ilvl w:val="0"/>
          <w:numId w:val="3"/>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目标成本数据库</w:t>
      </w:r>
    </w:p>
    <w:p>
      <w:pPr>
        <w:numPr>
          <w:ilvl w:val="0"/>
          <w:numId w:val="3"/>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目标成本后评估</w:t>
      </w:r>
    </w:p>
    <w:p>
      <w:pPr>
        <w:numPr>
          <w:ilvl w:val="0"/>
          <w:numId w:val="3"/>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案例总结</w:t>
      </w:r>
    </w:p>
    <w:p>
      <w:p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管理工具分享：标杆企业数据库模板</w:t>
      </w:r>
    </w:p>
    <w:p>
      <w:p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管理工具分享：龙湖后评估报告模板及案例</w:t>
      </w:r>
    </w:p>
    <w:p>
      <w:p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管理工具分享：龙湖案例库</w:t>
      </w:r>
    </w:p>
    <w:p>
      <w:pPr>
        <w:spacing w:line="240" w:lineRule="auto"/>
        <w:jc w:val="both"/>
        <w:rPr>
          <w:rFonts w:hint="eastAsia" w:ascii="微软雅黑" w:hAnsi="微软雅黑" w:eastAsia="微软雅黑" w:cs="微软雅黑"/>
          <w:b/>
          <w:bCs/>
          <w:color w:val="000000" w:themeColor="text1"/>
          <w:sz w:val="28"/>
          <w:szCs w:val="28"/>
          <w14:textFill>
            <w14:solidFill>
              <w14:schemeClr w14:val="tx1"/>
            </w14:solidFill>
          </w14:textFill>
        </w:rPr>
      </w:pPr>
    </w:p>
    <w:p>
      <w:pPr>
        <w:spacing w:line="240" w:lineRule="auto"/>
        <w:jc w:val="both"/>
        <w:rPr>
          <w:rFonts w:hint="eastAsia" w:ascii="微软雅黑" w:hAnsi="微软雅黑" w:eastAsia="微软雅黑" w:cs="微软雅黑"/>
          <w:b/>
          <w:bCs/>
          <w:color w:val="B71D22"/>
          <w:sz w:val="28"/>
          <w:szCs w:val="28"/>
        </w:rPr>
      </w:pPr>
      <w:r>
        <w:rPr>
          <w:rFonts w:hint="eastAsia" w:ascii="微软雅黑" w:hAnsi="微软雅黑" w:eastAsia="微软雅黑" w:cs="微软雅黑"/>
          <w:b/>
          <w:bCs/>
          <w:color w:val="B71D22"/>
          <w:sz w:val="28"/>
          <w:szCs w:val="28"/>
        </w:rPr>
        <w:t>二、以目标为导向的全过程成本管理体系－管理线</w:t>
      </w:r>
    </w:p>
    <w:p>
      <w:pPr>
        <w:spacing w:line="240" w:lineRule="auto"/>
        <w:jc w:val="left"/>
        <w:rPr>
          <w:rFonts w:hint="eastAsia" w:ascii="微软雅黑" w:hAnsi="微软雅黑" w:eastAsia="微软雅黑" w:cs="微软雅黑"/>
          <w:b/>
          <w:color w:val="000000" w:themeColor="text1"/>
          <w:sz w:val="28"/>
          <w:szCs w:val="28"/>
          <w14:textFill>
            <w14:solidFill>
              <w14:schemeClr w14:val="tx1"/>
            </w14:solidFill>
          </w14:textFill>
        </w:rPr>
      </w:pPr>
      <w:r>
        <w:rPr>
          <w:rFonts w:hint="eastAsia" w:ascii="微软雅黑" w:hAnsi="微软雅黑" w:eastAsia="微软雅黑" w:cs="微软雅黑"/>
          <w:b/>
          <w:color w:val="000000" w:themeColor="text1"/>
          <w:sz w:val="28"/>
          <w:szCs w:val="28"/>
          <w14:textFill>
            <w14:solidFill>
              <w14:schemeClr w14:val="tx1"/>
            </w14:solidFill>
          </w14:textFill>
        </w:rPr>
        <w:t>6、组织架构搭建</w:t>
      </w:r>
    </w:p>
    <w:p>
      <w:pPr>
        <w:spacing w:line="240" w:lineRule="auto"/>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rPr>
        <w:t xml:space="preserve">四项管理工具 </w:t>
      </w:r>
    </w:p>
    <w:p>
      <w:pPr>
        <w:spacing w:line="240" w:lineRule="auto"/>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rPr>
        <w:t xml:space="preserve">组织建设 </w:t>
      </w:r>
    </w:p>
    <w:p>
      <w:pPr>
        <w:spacing w:line="240" w:lineRule="auto"/>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管理工具分享：现代企业组织管理架构 </w:t>
      </w:r>
    </w:p>
    <w:p>
      <w:p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管理工具分享：成本管</w:t>
      </w:r>
      <w:r>
        <w:rPr>
          <w:rFonts w:hint="eastAsia" w:ascii="微软雅黑" w:hAnsi="微软雅黑" w:eastAsia="微软雅黑" w:cs="微软雅黑"/>
          <w:color w:val="000000" w:themeColor="text1"/>
          <w:sz w:val="28"/>
          <w:szCs w:val="28"/>
          <w14:textFill>
            <w14:solidFill>
              <w14:schemeClr w14:val="tx1"/>
            </w14:solidFill>
          </w14:textFill>
        </w:rPr>
        <w:t>理部的</w:t>
      </w:r>
      <w:r>
        <w:rPr>
          <w:rFonts w:hint="eastAsia" w:ascii="微软雅黑" w:hAnsi="微软雅黑" w:eastAsia="微软雅黑" w:cs="微软雅黑"/>
          <w:sz w:val="28"/>
          <w:szCs w:val="28"/>
        </w:rPr>
        <w:t>组织架构与岗位职责</w:t>
      </w:r>
    </w:p>
    <w:p>
      <w:pPr>
        <w:spacing w:line="240" w:lineRule="auto"/>
        <w:jc w:val="left"/>
        <w:rPr>
          <w:rFonts w:hint="eastAsia" w:ascii="微软雅黑" w:hAnsi="微软雅黑" w:eastAsia="微软雅黑" w:cs="微软雅黑"/>
          <w:b/>
          <w:color w:val="000000" w:themeColor="text1"/>
          <w:sz w:val="28"/>
          <w:szCs w:val="28"/>
          <w14:textFill>
            <w14:solidFill>
              <w14:schemeClr w14:val="tx1"/>
            </w14:solidFill>
          </w14:textFill>
        </w:rPr>
      </w:pPr>
      <w:r>
        <w:rPr>
          <w:rFonts w:hint="eastAsia" w:ascii="微软雅黑" w:hAnsi="微软雅黑" w:eastAsia="微软雅黑" w:cs="微软雅黑"/>
          <w:b/>
          <w:color w:val="000000" w:themeColor="text1"/>
          <w:sz w:val="28"/>
          <w:szCs w:val="28"/>
          <w14:textFill>
            <w14:solidFill>
              <w14:schemeClr w14:val="tx1"/>
            </w14:solidFill>
          </w14:textFill>
        </w:rPr>
        <w:t>7、制度流程建设</w:t>
      </w:r>
    </w:p>
    <w:p>
      <w:pPr>
        <w:spacing w:line="240" w:lineRule="auto"/>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rPr>
        <w:t xml:space="preserve">成本管理办法 </w:t>
      </w:r>
    </w:p>
    <w:p>
      <w:pPr>
        <w:spacing w:line="240" w:lineRule="auto"/>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rPr>
        <w:t xml:space="preserve">招投标管理办法 </w:t>
      </w:r>
    </w:p>
    <w:p>
      <w:pPr>
        <w:spacing w:line="240" w:lineRule="auto"/>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rPr>
        <w:t xml:space="preserve">设计变更管理办法 </w:t>
      </w:r>
    </w:p>
    <w:p>
      <w:pPr>
        <w:spacing w:line="240" w:lineRule="auto"/>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rPr>
        <w:t xml:space="preserve">签证管理办法 </w:t>
      </w:r>
    </w:p>
    <w:p>
      <w:pPr>
        <w:spacing w:line="240" w:lineRule="auto"/>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rPr>
        <w:t xml:space="preserve">施组方案管理办法 </w:t>
      </w:r>
    </w:p>
    <w:p>
      <w:pPr>
        <w:spacing w:line="240" w:lineRule="auto"/>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rPr>
        <w:t xml:space="preserve">付款管理办法 </w:t>
      </w:r>
    </w:p>
    <w:p>
      <w:pPr>
        <w:spacing w:line="240" w:lineRule="auto"/>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管理工具分享：成本管理办法模板案例</w:t>
      </w:r>
    </w:p>
    <w:p>
      <w:pPr>
        <w:spacing w:line="240" w:lineRule="auto"/>
        <w:jc w:val="left"/>
        <w:rPr>
          <w:rFonts w:hint="eastAsia" w:ascii="微软雅黑" w:hAnsi="微软雅黑" w:eastAsia="微软雅黑" w:cs="微软雅黑"/>
          <w:b/>
          <w:color w:val="000000" w:themeColor="text1"/>
          <w:sz w:val="28"/>
          <w:szCs w:val="28"/>
          <w14:textFill>
            <w14:solidFill>
              <w14:schemeClr w14:val="tx1"/>
            </w14:solidFill>
          </w14:textFill>
        </w:rPr>
      </w:pPr>
      <w:r>
        <w:rPr>
          <w:rFonts w:hint="eastAsia" w:ascii="微软雅黑" w:hAnsi="微软雅黑" w:eastAsia="微软雅黑" w:cs="微软雅黑"/>
          <w:b/>
          <w:color w:val="000000" w:themeColor="text1"/>
          <w:sz w:val="28"/>
          <w:szCs w:val="28"/>
          <w14:textFill>
            <w14:solidFill>
              <w14:schemeClr w14:val="tx1"/>
            </w14:solidFill>
          </w14:textFill>
        </w:rPr>
        <w:t>8、团队建设</w:t>
      </w:r>
    </w:p>
    <w:p>
      <w:pPr>
        <w:spacing w:line="240" w:lineRule="auto"/>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rPr>
        <w:t xml:space="preserve">文化建设 </w:t>
      </w:r>
    </w:p>
    <w:p>
      <w:pPr>
        <w:spacing w:line="240" w:lineRule="auto"/>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走进龙湖 龙湖人才观 </w:t>
      </w:r>
    </w:p>
    <w:p>
      <w:pPr>
        <w:spacing w:line="240" w:lineRule="auto"/>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rPr>
        <w:t>能力培养</w:t>
      </w:r>
    </w:p>
    <w:p>
      <w:pPr>
        <w:pStyle w:val="2"/>
        <w:rPr>
          <w:rFonts w:hint="eastAsia" w:ascii="微软雅黑" w:hAnsi="微软雅黑" w:eastAsia="微软雅黑" w:cs="微软雅黑"/>
          <w:sz w:val="28"/>
          <w:szCs w:val="28"/>
        </w:rPr>
      </w:pPr>
      <w:r>
        <w:rPr>
          <w:sz w:val="28"/>
        </w:rPr>
        <mc:AlternateContent>
          <mc:Choice Requires="wps">
            <w:drawing>
              <wp:anchor distT="0" distB="0" distL="114300" distR="114300" simplePos="0" relativeHeight="251679744" behindDoc="0" locked="0" layoutInCell="1" allowOverlap="1">
                <wp:simplePos x="0" y="0"/>
                <wp:positionH relativeFrom="column">
                  <wp:posOffset>2638425</wp:posOffset>
                </wp:positionH>
                <wp:positionV relativeFrom="paragraph">
                  <wp:posOffset>127635</wp:posOffset>
                </wp:positionV>
                <wp:extent cx="1824990" cy="80264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4990" cy="802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宋体"/>
                                <w:b/>
                                <w:bCs/>
                                <w:color w:val="FFFFFF" w:themeColor="background1"/>
                                <w:sz w:val="56"/>
                                <w:szCs w:val="56"/>
                                <w:highlight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hint="eastAsia"/>
                                <w:b/>
                                <w:bCs/>
                                <w:color w:val="FFFFFF" w:themeColor="background1"/>
                                <w:sz w:val="48"/>
                                <w:szCs w:val="48"/>
                                <w:highlight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决策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75pt;margin-top:10.05pt;height:63.2pt;width:143.7pt;z-index:251679744;mso-width-relative:page;mso-height-relative:page;" filled="f" stroked="f" coordsize="21600,21600" o:gfxdata="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HQWQfb&#10;AAAACgEAAA8AAAAAAAAAAQAgAAAAIgAAAGRycy9kb3ducmV2LnhtbFBLAQIUABQAAAAIAIdO4kBr&#10;SH+8HQIAABoEAAAOAAAAAAAAAAEAIAAAACoBAABkcnMvZTJvRG9jLnhtbFBLBQYAAAAABgAGAFkB&#10;AAC5BQAAAAA=&#10;">
                <v:fill on="f" focussize="0,0"/>
                <v:stroke on="f" weight="0.5pt"/>
                <v:imagedata o:title=""/>
                <o:lock v:ext="edit" aspectratio="f"/>
                <v:textbox>
                  <w:txbxContent>
                    <w:p>
                      <w:pPr>
                        <w:jc w:val="left"/>
                        <w:rPr>
                          <w:rFonts w:hint="default" w:eastAsia="宋体"/>
                          <w:b/>
                          <w:bCs/>
                          <w:color w:val="FFFFFF" w:themeColor="background1"/>
                          <w:sz w:val="56"/>
                          <w:szCs w:val="56"/>
                          <w:highlight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hint="eastAsia"/>
                          <w:b/>
                          <w:bCs/>
                          <w:color w:val="FFFFFF" w:themeColor="background1"/>
                          <w:sz w:val="48"/>
                          <w:szCs w:val="48"/>
                          <w:highlight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决策</w:t>
                      </w:r>
                    </w:p>
                  </w:txbxContent>
                </v:textbox>
              </v:shape>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column">
                  <wp:posOffset>2510790</wp:posOffset>
                </wp:positionH>
                <wp:positionV relativeFrom="paragraph">
                  <wp:posOffset>186055</wp:posOffset>
                </wp:positionV>
                <wp:extent cx="1134110" cy="581660"/>
                <wp:effectExtent l="0" t="0" r="8890" b="8890"/>
                <wp:wrapNone/>
                <wp:docPr id="14" name="椭圆 14"/>
                <wp:cNvGraphicFramePr/>
                <a:graphic xmlns:a="http://schemas.openxmlformats.org/drawingml/2006/main">
                  <a:graphicData uri="http://schemas.microsoft.com/office/word/2010/wordprocessingShape">
                    <wps:wsp>
                      <wps:cNvSpPr/>
                      <wps:spPr>
                        <a:xfrm>
                          <a:off x="2663825" y="2748915"/>
                          <a:ext cx="1134110" cy="58166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7.7pt;margin-top:14.65pt;height:45.8pt;width:89.3pt;z-index:251659264;v-text-anchor:middle;mso-width-relative:page;mso-height-relative:page;" fillcolor="#FFC000" filled="t" stroked="f" coordsize="21600,21600" o:gfxdata="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RCr0PYAAAACgEAAA8AAAAAAAAAAQAgAAAAIgAAAGRycy9kb3ducmV2LnhtbFBLAQIUABQAAAAI&#10;AIdO4kARtSqyXwIAAI4EAAAOAAAAAAAAAAEAIAAAACcBAABkcnMvZTJvRG9jLnhtbFBLBQYAAAAA&#10;BgAGAFkBAAD4BQAAAAA=&#10;">
                <v:fill on="t" focussize="0,0"/>
                <v:stroke on="f" weight="1pt" miterlimit="8" joinstyle="miter"/>
                <v:imagedata o:title=""/>
                <o:lock v:ext="edit" aspectratio="f"/>
              </v:shape>
            </w:pict>
          </mc:Fallback>
        </mc:AlternateContent>
      </w:r>
      <w:r>
        <w:rPr>
          <w:sz w:val="28"/>
        </w:rPr>
        <mc:AlternateContent>
          <mc:Choice Requires="wps">
            <w:drawing>
              <wp:anchor distT="0" distB="0" distL="114300" distR="114300" simplePos="0" relativeHeight="251656192" behindDoc="0" locked="0" layoutInCell="1" allowOverlap="1">
                <wp:simplePos x="0" y="0"/>
                <wp:positionH relativeFrom="column">
                  <wp:posOffset>2235200</wp:posOffset>
                </wp:positionH>
                <wp:positionV relativeFrom="paragraph">
                  <wp:posOffset>554355</wp:posOffset>
                </wp:positionV>
                <wp:extent cx="1801495" cy="1296035"/>
                <wp:effectExtent l="0" t="0" r="8255" b="18415"/>
                <wp:wrapNone/>
                <wp:docPr id="10" name="等腰三角形 10"/>
                <wp:cNvGraphicFramePr/>
                <a:graphic xmlns:a="http://schemas.openxmlformats.org/drawingml/2006/main">
                  <a:graphicData uri="http://schemas.microsoft.com/office/word/2010/wordprocessingShape">
                    <wps:wsp>
                      <wps:cNvSpPr/>
                      <wps:spPr>
                        <a:xfrm>
                          <a:off x="2768600" y="3350895"/>
                          <a:ext cx="1801495" cy="1296035"/>
                        </a:xfrm>
                        <a:prstGeom prs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76pt;margin-top:43.65pt;height:102.05pt;width:141.85pt;z-index:251656192;v-text-anchor:middle;mso-width-relative:page;mso-height-relative:page;" fillcolor="#C00000" filled="t" stroked="f" coordsize="21600,21600" o:gfxdata="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BuBQ3cAAAACgEAAA8AAAAAAAAAAQAgAAAAIgAAAGRycy9k&#10;b3ducmV2LnhtbFBLAQIUABQAAAAIAIdO4kAOL2WkcAIAAJkEAAAOAAAAAAAAAAEAIAAAACsBAABk&#10;cnMvZTJvRG9jLnhtbFBLBQYAAAAABgAGAFkBAAANBgAAAAA=&#10;" adj="10800">
                <v:fill on="t" focussize="0,0"/>
                <v:stroke on="f" weight="1pt" miterlimit="8" joinstyle="miter"/>
                <v:imagedata o:title=""/>
                <o:lock v:ext="edit" aspectratio="f"/>
              </v:shape>
            </w:pict>
          </mc:Fallback>
        </mc:AlternateContent>
      </w:r>
    </w:p>
    <w:p>
      <w:pPr>
        <w:pStyle w:val="2"/>
        <w:rPr>
          <w:rFonts w:hint="eastAsia" w:ascii="微软雅黑" w:hAnsi="微软雅黑" w:eastAsia="微软雅黑" w:cs="微软雅黑"/>
          <w:sz w:val="28"/>
          <w:szCs w:val="28"/>
        </w:rPr>
      </w:pPr>
      <w:r>
        <w:rPr>
          <w:sz w:val="28"/>
        </w:rPr>
        <mc:AlternateContent>
          <mc:Choice Requires="wps">
            <w:drawing>
              <wp:anchor distT="0" distB="0" distL="114300" distR="114300" simplePos="0" relativeHeight="251725824" behindDoc="0" locked="0" layoutInCell="1" allowOverlap="1">
                <wp:simplePos x="0" y="0"/>
                <wp:positionH relativeFrom="column">
                  <wp:posOffset>2578735</wp:posOffset>
                </wp:positionH>
                <wp:positionV relativeFrom="paragraph">
                  <wp:posOffset>397510</wp:posOffset>
                </wp:positionV>
                <wp:extent cx="1390015" cy="495300"/>
                <wp:effectExtent l="0" t="0" r="0" b="0"/>
                <wp:wrapNone/>
                <wp:docPr id="17" name="文本框 17"/>
                <wp:cNvGraphicFramePr/>
                <a:graphic xmlns:a="http://schemas.openxmlformats.org/drawingml/2006/main">
                  <a:graphicData uri="http://schemas.microsoft.com/office/word/2010/wordprocessingShape">
                    <wps:wsp>
                      <wps:cNvSpPr txBox="1"/>
                      <wps:spPr>
                        <a:xfrm>
                          <a:off x="3482975" y="4215765"/>
                          <a:ext cx="1390015"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FFFF" w:themeColor="background1"/>
                                <w:sz w:val="36"/>
                                <w:szCs w:val="44"/>
                                <w:lang w:val="en-US" w:eastAsia="zh-CN"/>
                                <w14:textFill>
                                  <w14:solidFill>
                                    <w14:schemeClr w14:val="bg1"/>
                                  </w14:solidFill>
                                </w14:textFill>
                              </w:rPr>
                            </w:pPr>
                            <w:r>
                              <w:rPr>
                                <w:rFonts w:hint="eastAsia"/>
                                <w:b/>
                                <w:bCs/>
                                <w:color w:val="FFFFFF" w:themeColor="background1"/>
                                <w:sz w:val="36"/>
                                <w:szCs w:val="44"/>
                                <w:lang w:val="en-US" w:eastAsia="zh-CN"/>
                                <w14:textFill>
                                  <w14:solidFill>
                                    <w14:schemeClr w14:val="bg1"/>
                                  </w14:solidFill>
                                </w14:textFill>
                              </w:rPr>
                              <w:t>能力培养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3.05pt;margin-top:31.3pt;height:39pt;width:109.45pt;z-index:251725824;mso-width-relative:page;mso-height-relative:page;" filled="f" stroked="f" coordsize="21600,21600" o:gfxdata="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YSZm32QAAAAoBAAAPAAAAAAAAAAEAIAAAACIAAABkcnMvZG93bnJldi54bWxQSwEC&#10;FAAUAAAACACHTuJAzrwAMywCAAAmBAAADgAAAAAAAAABACAAAAAoAQAAZHJzL2Uyb0RvYy54bWxQ&#10;SwUGAAAAAAYABgBZAQAAxgUAAAAA&#10;">
                <v:fill on="f" focussize="0,0"/>
                <v:stroke on="f" weight="0.5pt"/>
                <v:imagedata o:title=""/>
                <o:lock v:ext="edit" aspectratio="f"/>
                <v:textbox>
                  <w:txbxContent>
                    <w:p>
                      <w:pPr>
                        <w:rPr>
                          <w:rFonts w:hint="default" w:eastAsia="宋体"/>
                          <w:b/>
                          <w:bCs/>
                          <w:color w:val="FFFFFF" w:themeColor="background1"/>
                          <w:sz w:val="36"/>
                          <w:szCs w:val="44"/>
                          <w:lang w:val="en-US" w:eastAsia="zh-CN"/>
                          <w14:textFill>
                            <w14:solidFill>
                              <w14:schemeClr w14:val="bg1"/>
                            </w14:solidFill>
                          </w14:textFill>
                        </w:rPr>
                      </w:pPr>
                      <w:r>
                        <w:rPr>
                          <w:rFonts w:hint="eastAsia"/>
                          <w:b/>
                          <w:bCs/>
                          <w:color w:val="FFFFFF" w:themeColor="background1"/>
                          <w:sz w:val="36"/>
                          <w:szCs w:val="44"/>
                          <w:lang w:val="en-US" w:eastAsia="zh-CN"/>
                          <w14:textFill>
                            <w14:solidFill>
                              <w14:schemeClr w14:val="bg1"/>
                            </w14:solidFill>
                          </w14:textFill>
                        </w:rPr>
                        <w:t>能力培养</w:t>
                      </w:r>
                    </w:p>
                  </w:txbxContent>
                </v:textbox>
              </v:shape>
            </w:pict>
          </mc:Fallback>
        </mc:AlternateContent>
      </w:r>
    </w:p>
    <w:p>
      <w:pPr>
        <w:spacing w:line="240" w:lineRule="auto"/>
        <w:rPr>
          <w:rFonts w:hint="eastAsia" w:ascii="微软雅黑" w:hAnsi="微软雅黑" w:eastAsia="微软雅黑" w:cs="微软雅黑"/>
          <w:sz w:val="28"/>
          <w:szCs w:val="28"/>
        </w:rPr>
      </w:pPr>
      <w:r>
        <w:rPr>
          <w:sz w:val="28"/>
        </w:rPr>
        <mc:AlternateContent>
          <mc:Choice Requires="wps">
            <w:drawing>
              <wp:anchor distT="0" distB="0" distL="114300" distR="114300" simplePos="0" relativeHeight="251724800" behindDoc="0" locked="0" layoutInCell="1" allowOverlap="1">
                <wp:simplePos x="0" y="0"/>
                <wp:positionH relativeFrom="column">
                  <wp:posOffset>1714500</wp:posOffset>
                </wp:positionH>
                <wp:positionV relativeFrom="paragraph">
                  <wp:posOffset>36830</wp:posOffset>
                </wp:positionV>
                <wp:extent cx="1824990" cy="80264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4990" cy="802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宋体"/>
                                <w:b/>
                                <w:bCs/>
                                <w:color w:val="000000" w:themeColor="text1"/>
                                <w:sz w:val="56"/>
                                <w:szCs w:val="56"/>
                                <w:highlight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FFFFFF" w:themeColor="background1"/>
                                <w:sz w:val="48"/>
                                <w:szCs w:val="48"/>
                                <w:highlight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协同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pt;margin-top:2.9pt;height:63.2pt;width:143.7pt;z-index:251724800;mso-width-relative:page;mso-height-relative:page;" filled="f" stroked="f" coordsize="21600,21600" o:gfxdata="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IFRqL&#10;2gAAAAkBAAAPAAAAAAAAAAEAIAAAACIAAABkcnMvZG93bnJldi54bWxQSwECFAAUAAAACACHTuJA&#10;ALmicR8CAAAaBAAADgAAAAAAAAABACAAAAApAQAAZHJzL2Uyb0RvYy54bWxQSwUGAAAAAAYABgBZ&#10;AQAAugUAAAAA&#10;">
                <v:fill on="f" focussize="0,0"/>
                <v:stroke on="f" weight="0.5pt"/>
                <v:imagedata o:title=""/>
                <o:lock v:ext="edit" aspectratio="f"/>
                <v:textbox>
                  <w:txbxContent>
                    <w:p>
                      <w:pPr>
                        <w:jc w:val="left"/>
                        <w:rPr>
                          <w:rFonts w:hint="default" w:eastAsia="宋体"/>
                          <w:b/>
                          <w:bCs/>
                          <w:color w:val="000000" w:themeColor="text1"/>
                          <w:sz w:val="56"/>
                          <w:szCs w:val="56"/>
                          <w:highlight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FFFFFF" w:themeColor="background1"/>
                          <w:sz w:val="48"/>
                          <w:szCs w:val="48"/>
                          <w:highlight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协同</w:t>
                      </w:r>
                    </w:p>
                  </w:txbxContent>
                </v:textbox>
              </v:shape>
            </w:pict>
          </mc:Fallback>
        </mc:AlternateContent>
      </w:r>
      <w:r>
        <w:rPr>
          <w:sz w:val="28"/>
        </w:rPr>
        <mc:AlternateContent>
          <mc:Choice Requires="wps">
            <w:drawing>
              <wp:anchor distT="0" distB="0" distL="114300" distR="114300" simplePos="0" relativeHeight="251658240" behindDoc="0" locked="0" layoutInCell="1" allowOverlap="1">
                <wp:simplePos x="0" y="0"/>
                <wp:positionH relativeFrom="column">
                  <wp:posOffset>1576705</wp:posOffset>
                </wp:positionH>
                <wp:positionV relativeFrom="paragraph">
                  <wp:posOffset>57150</wp:posOffset>
                </wp:positionV>
                <wp:extent cx="1077595" cy="581660"/>
                <wp:effectExtent l="0" t="0" r="8255" b="8890"/>
                <wp:wrapNone/>
                <wp:docPr id="15" name="椭圆 15"/>
                <wp:cNvGraphicFramePr/>
                <a:graphic xmlns:a="http://schemas.openxmlformats.org/drawingml/2006/main">
                  <a:graphicData uri="http://schemas.microsoft.com/office/word/2010/wordprocessingShape">
                    <wps:wsp>
                      <wps:cNvSpPr/>
                      <wps:spPr>
                        <a:xfrm>
                          <a:off x="0" y="0"/>
                          <a:ext cx="1077595" cy="58166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4.15pt;margin-top:4.5pt;height:45.8pt;width:84.85pt;z-index:251658240;v-text-anchor:middle;mso-width-relative:page;mso-height-relative:page;" fillcolor="#FFC000" filled="t" stroked="f" coordsize="21600,21600" o:gfxdata="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IIep61gAAAAkBAAAPAAAA&#10;AAAAAAEAIAAAACIAAABkcnMvZG93bnJldi54bWxQSwECFAAUAAAACACHTuJA9wixoVACAACCBAAA&#10;DgAAAAAAAAABACAAAAAlAQAAZHJzL2Uyb0RvYy54bWxQSwUGAAAAAAYABgBZAQAA5wUAAAAA&#10;">
                <v:fill on="t" focussize="0,0"/>
                <v:stroke on="f" weight="1pt" miterlimit="8" joinstyle="miter"/>
                <v:imagedata o:title=""/>
                <o:lock v:ext="edit" aspectratio="f"/>
              </v:shape>
            </w:pict>
          </mc:Fallback>
        </mc:AlternateContent>
      </w:r>
      <w:r>
        <w:rPr>
          <w:sz w:val="28"/>
        </w:rPr>
        <mc:AlternateContent>
          <mc:Choice Requires="wps">
            <w:drawing>
              <wp:anchor distT="0" distB="0" distL="114300" distR="114300" simplePos="0" relativeHeight="251702272" behindDoc="0" locked="0" layoutInCell="1" allowOverlap="1">
                <wp:simplePos x="0" y="0"/>
                <wp:positionH relativeFrom="column">
                  <wp:posOffset>3609975</wp:posOffset>
                </wp:positionH>
                <wp:positionV relativeFrom="paragraph">
                  <wp:posOffset>27305</wp:posOffset>
                </wp:positionV>
                <wp:extent cx="2681605" cy="80264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681605" cy="802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宋体"/>
                                <w:b/>
                                <w:bCs/>
                                <w:color w:val="000000" w:themeColor="text1"/>
                                <w:sz w:val="72"/>
                                <w:szCs w:val="72"/>
                                <w:highlight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FFFFFF" w:themeColor="background1"/>
                                <w:sz w:val="52"/>
                                <w:szCs w:val="52"/>
                                <w:highlight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公关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25pt;margin-top:2.15pt;height:63.2pt;width:211.15pt;z-index:251702272;mso-width-relative:page;mso-height-relative:page;" filled="f" stroked="f" coordsize="21600,21600" o:gfxdata="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sbj&#10;LNoAAAAJAQAADwAAAAAAAAABACAAAAAiAAAAZHJzL2Rvd25yZXYueG1sUEsBAhQAFAAAAAgAh07i&#10;QDNMFjAgAgAAGgQAAA4AAAAAAAAAAQAgAAAAKQEAAGRycy9lMm9Eb2MueG1sUEsFBgAAAAAGAAYA&#10;WQEAALsFAAAAAA==&#10;">
                <v:fill on="f" focussize="0,0"/>
                <v:stroke on="f" weight="0.5pt"/>
                <v:imagedata o:title=""/>
                <o:lock v:ext="edit" aspectratio="f"/>
                <v:textbox>
                  <w:txbxContent>
                    <w:p>
                      <w:pPr>
                        <w:jc w:val="left"/>
                        <w:rPr>
                          <w:rFonts w:hint="default" w:eastAsia="宋体"/>
                          <w:b/>
                          <w:bCs/>
                          <w:color w:val="000000" w:themeColor="text1"/>
                          <w:sz w:val="72"/>
                          <w:szCs w:val="72"/>
                          <w:highlight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FFFFFF" w:themeColor="background1"/>
                          <w:sz w:val="52"/>
                          <w:szCs w:val="52"/>
                          <w:highlight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公关</w:t>
                      </w:r>
                    </w:p>
                  </w:txbxContent>
                </v:textbox>
              </v:shape>
            </w:pict>
          </mc:Fallback>
        </mc:AlternateContent>
      </w:r>
      <w:r>
        <w:rPr>
          <w:sz w:val="28"/>
        </w:rPr>
        <mc:AlternateContent>
          <mc:Choice Requires="wps">
            <w:drawing>
              <wp:anchor distT="0" distB="0" distL="114300" distR="114300" simplePos="0" relativeHeight="251657216" behindDoc="0" locked="0" layoutInCell="1" allowOverlap="1">
                <wp:simplePos x="0" y="0"/>
                <wp:positionH relativeFrom="column">
                  <wp:posOffset>3520440</wp:posOffset>
                </wp:positionH>
                <wp:positionV relativeFrom="paragraph">
                  <wp:posOffset>66675</wp:posOffset>
                </wp:positionV>
                <wp:extent cx="1134110" cy="581660"/>
                <wp:effectExtent l="0" t="0" r="8890" b="8890"/>
                <wp:wrapNone/>
                <wp:docPr id="16" name="椭圆 16"/>
                <wp:cNvGraphicFramePr/>
                <a:graphic xmlns:a="http://schemas.openxmlformats.org/drawingml/2006/main">
                  <a:graphicData uri="http://schemas.microsoft.com/office/word/2010/wordprocessingShape">
                    <wps:wsp>
                      <wps:cNvSpPr/>
                      <wps:spPr>
                        <a:xfrm>
                          <a:off x="0" y="0"/>
                          <a:ext cx="1134110" cy="58166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77.2pt;margin-top:5.25pt;height:45.8pt;width:89.3pt;z-index:251657216;v-text-anchor:middle;mso-width-relative:page;mso-height-relative:page;" fillcolor="#FFC000" filled="t" stroked="f" coordsize="21600,21600" o:gfxdata="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ElExW1wAAAAoBAAAPAAAA&#10;AAAAAAEAIAAAACIAAABkcnMvZG93bnJldi54bWxQSwECFAAUAAAACACHTuJATqkGyU8CAACCBAAA&#10;DgAAAAAAAAABACAAAAAmAQAAZHJzL2Uyb0RvYy54bWxQSwUGAAAAAAYABgBZAQAA5wUAAAAA&#10;">
                <v:fill on="t" focussize="0,0"/>
                <v:stroke on="f" weight="1pt" miterlimit="8" joinstyle="miter"/>
                <v:imagedata o:title=""/>
                <o:lock v:ext="edit" aspectratio="f"/>
              </v:shape>
            </w:pict>
          </mc:Fallback>
        </mc:AlternateContent>
      </w:r>
    </w:p>
    <w:p>
      <w:pPr>
        <w:spacing w:line="240" w:lineRule="auto"/>
        <w:rPr>
          <w:rFonts w:hint="eastAsia" w:ascii="微软雅黑" w:hAnsi="微软雅黑" w:eastAsia="微软雅黑" w:cs="微软雅黑"/>
          <w:sz w:val="28"/>
          <w:szCs w:val="28"/>
        </w:rPr>
      </w:pPr>
    </w:p>
    <w:p>
      <w:p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管理工具分享：成本管理部门的人员能力培养</w:t>
      </w:r>
    </w:p>
    <w:p>
      <w:p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管理工具分享：成本管理部门与其他责任部门的职责划分及协作</w:t>
      </w:r>
    </w:p>
    <w:p>
      <w:pPr>
        <w:pStyle w:val="14"/>
        <w:spacing w:line="360" w:lineRule="exact"/>
        <w:ind w:firstLine="0" w:firstLineChars="0"/>
        <w:jc w:val="both"/>
        <w:rPr>
          <w:rFonts w:hint="eastAsia" w:ascii="微软雅黑" w:hAnsi="微软雅黑" w:eastAsia="微软雅黑" w:cs="微软雅黑"/>
          <w:b/>
          <w:bCs/>
          <w:color w:val="000000" w:themeColor="text1"/>
          <w:sz w:val="28"/>
          <w:szCs w:val="28"/>
          <w14:textFill>
            <w14:solidFill>
              <w14:schemeClr w14:val="tx1"/>
            </w14:solidFill>
          </w14:textFill>
        </w:rPr>
      </w:pPr>
    </w:p>
    <w:p>
      <w:pPr>
        <w:pStyle w:val="14"/>
        <w:keepNext w:val="0"/>
        <w:keepLines w:val="0"/>
        <w:pageBreakBefore w:val="0"/>
        <w:widowControl w:val="0"/>
        <w:numPr>
          <w:ilvl w:val="0"/>
          <w:numId w:val="5"/>
        </w:numPr>
        <w:kinsoku/>
        <w:wordWrap/>
        <w:overflowPunct/>
        <w:topLinePunct w:val="0"/>
        <w:autoSpaceDE/>
        <w:autoSpaceDN/>
        <w:bidi w:val="0"/>
        <w:adjustRightInd/>
        <w:snapToGrid/>
        <w:spacing w:line="360" w:lineRule="exact"/>
        <w:ind w:firstLine="0" w:firstLineChars="0"/>
        <w:jc w:val="both"/>
        <w:textAlignment w:val="auto"/>
        <w:rPr>
          <w:rFonts w:hint="eastAsia" w:ascii="微软雅黑" w:hAnsi="微软雅黑" w:eastAsia="微软雅黑" w:cs="微软雅黑"/>
          <w:b/>
          <w:color w:val="C00000"/>
          <w:sz w:val="28"/>
          <w:szCs w:val="28"/>
          <w:lang w:val="en-US" w:eastAsia="zh-CN"/>
        </w:rPr>
      </w:pPr>
      <w:r>
        <w:rPr>
          <w:rFonts w:hint="eastAsia" w:ascii="微软雅黑" w:hAnsi="微软雅黑" w:eastAsia="微软雅黑" w:cs="微软雅黑"/>
          <w:b/>
          <w:color w:val="C00000"/>
          <w:sz w:val="28"/>
          <w:szCs w:val="28"/>
          <w:lang w:val="en-US" w:eastAsia="zh-CN"/>
        </w:rPr>
        <w:t>成长型房企成本管控体系落地实操举措</w:t>
      </w:r>
    </w:p>
    <w:p>
      <w:pPr>
        <w:pStyle w:val="14"/>
        <w:numPr>
          <w:ilvl w:val="0"/>
          <w:numId w:val="0"/>
        </w:numPr>
        <w:spacing w:line="360" w:lineRule="exact"/>
        <w:jc w:val="both"/>
        <w:rPr>
          <w:rFonts w:hint="default" w:ascii="微软雅黑" w:hAnsi="微软雅黑" w:eastAsia="微软雅黑" w:cs="微软雅黑"/>
          <w:b/>
          <w:color w:val="000000" w:themeColor="text1"/>
          <w:sz w:val="28"/>
          <w:szCs w:val="28"/>
          <w:lang w:val="en-US" w:eastAsia="zh-CN"/>
          <w14:textFill>
            <w14:solidFill>
              <w14:schemeClr w14:val="tx1"/>
            </w14:solidFill>
          </w14:textFill>
        </w:rPr>
      </w:pPr>
    </w:p>
    <w:p>
      <w:pPr>
        <w:spacing w:line="240" w:lineRule="auto"/>
        <w:jc w:val="left"/>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1、房地产成本管控基础保障</w:t>
      </w:r>
    </w:p>
    <w:p>
      <w:pPr>
        <w:numPr>
          <w:ilvl w:val="0"/>
          <w:numId w:val="3"/>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建</w:t>
      </w:r>
      <w:r>
        <w:rPr>
          <w:rFonts w:hint="eastAsia" w:ascii="微软雅黑" w:hAnsi="微软雅黑" w:eastAsia="微软雅黑" w:cs="微软雅黑"/>
          <w:color w:val="000000" w:themeColor="text1"/>
          <w:sz w:val="28"/>
          <w:szCs w:val="28"/>
          <w14:textFill>
            <w14:solidFill>
              <w14:schemeClr w14:val="tx1"/>
            </w14:solidFill>
          </w14:textFill>
        </w:rPr>
        <w:t>立公司合</w:t>
      </w:r>
      <w:r>
        <w:rPr>
          <w:rFonts w:hint="eastAsia" w:ascii="微软雅黑" w:hAnsi="微软雅黑" w:eastAsia="微软雅黑" w:cs="微软雅黑"/>
          <w:sz w:val="28"/>
          <w:szCs w:val="28"/>
        </w:rPr>
        <w:t>理的组织架构，明确岗位职责</w:t>
      </w:r>
    </w:p>
    <w:p>
      <w:pPr>
        <w:numPr>
          <w:ilvl w:val="0"/>
          <w:numId w:val="3"/>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成本管控基础保障――――权责体系</w:t>
      </w:r>
    </w:p>
    <w:p>
      <w:pPr>
        <w:numPr>
          <w:ilvl w:val="0"/>
          <w:numId w:val="3"/>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成本管控基础保障――――组织授权</w:t>
      </w:r>
    </w:p>
    <w:p>
      <w:pPr>
        <w:numPr>
          <w:ilvl w:val="0"/>
          <w:numId w:val="3"/>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成本管控基础保障――――流程制度</w:t>
      </w:r>
    </w:p>
    <w:p>
      <w:pPr>
        <w:numPr>
          <w:ilvl w:val="0"/>
          <w:numId w:val="3"/>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成本管控基础保障――――绩效牵引</w:t>
      </w:r>
    </w:p>
    <w:p>
      <w:pPr>
        <w:numPr>
          <w:ilvl w:val="0"/>
          <w:numId w:val="3"/>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成本管控基础保障――――能力</w:t>
      </w:r>
    </w:p>
    <w:p>
      <w:pPr>
        <w:numPr>
          <w:ilvl w:val="0"/>
          <w:numId w:val="3"/>
        </w:numPr>
        <w:spacing w:line="240" w:lineRule="auto"/>
        <w:rPr>
          <w:rFonts w:hint="eastAsia" w:ascii="微软雅黑" w:hAnsi="微软雅黑" w:eastAsia="微软雅黑" w:cs="微软雅黑"/>
        </w:rPr>
      </w:pPr>
      <w:r>
        <w:rPr>
          <w:rFonts w:hint="eastAsia" w:ascii="微软雅黑" w:hAnsi="微软雅黑" w:eastAsia="微软雅黑" w:cs="微软雅黑"/>
          <w:sz w:val="28"/>
          <w:szCs w:val="28"/>
        </w:rPr>
        <w:t>成本管控基础保障――――成本数据库</w:t>
      </w:r>
    </w:p>
    <w:p>
      <w:pPr>
        <w:spacing w:line="240" w:lineRule="auto"/>
        <w:rPr>
          <w:rFonts w:hint="eastAsia" w:ascii="微软雅黑" w:hAnsi="微软雅黑" w:eastAsia="微软雅黑" w:cs="微软雅黑"/>
          <w:b/>
          <w:color w:val="000000" w:themeColor="text1"/>
          <w:sz w:val="28"/>
          <w:szCs w:val="28"/>
          <w14:textFill>
            <w14:solidFill>
              <w14:schemeClr w14:val="tx1"/>
            </w14:solidFill>
          </w14:textFill>
        </w:rPr>
      </w:pPr>
      <w:r>
        <w:rPr>
          <w:rFonts w:hint="eastAsia" w:ascii="微软雅黑" w:hAnsi="微软雅黑" w:eastAsia="微软雅黑" w:cs="微软雅黑"/>
          <w:b/>
          <w:color w:val="000000" w:themeColor="text1"/>
          <w:sz w:val="28"/>
          <w:szCs w:val="28"/>
          <w14:textFill>
            <w14:solidFill>
              <w14:schemeClr w14:val="tx1"/>
            </w14:solidFill>
          </w14:textFill>
        </w:rPr>
        <w:t>2、成长型企业与成熟企业的对比分析</w:t>
      </w:r>
    </w:p>
    <w:p>
      <w:pPr>
        <w:numPr>
          <w:ilvl w:val="0"/>
          <w:numId w:val="3"/>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成熟企业的标尺</w:t>
      </w:r>
    </w:p>
    <w:p>
      <w:pPr>
        <w:numPr>
          <w:ilvl w:val="0"/>
          <w:numId w:val="3"/>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成长型企业的特点</w:t>
      </w:r>
    </w:p>
    <w:p>
      <w:pPr>
        <w:numPr>
          <w:ilvl w:val="0"/>
          <w:numId w:val="3"/>
        </w:numPr>
        <w:spacing w:line="240" w:lineRule="auto"/>
        <w:rPr>
          <w:rFonts w:hint="eastAsia" w:ascii="微软雅黑" w:hAnsi="微软雅黑" w:eastAsia="微软雅黑" w:cs="微软雅黑"/>
        </w:rPr>
      </w:pPr>
      <w:r>
        <w:rPr>
          <w:rFonts w:hint="eastAsia" w:ascii="微软雅黑" w:hAnsi="微软雅黑" w:eastAsia="微软雅黑" w:cs="微软雅黑"/>
          <w:sz w:val="28"/>
          <w:szCs w:val="28"/>
        </w:rPr>
        <w:t>成长型企业的优劣分析，发挥特点，创造优势</w:t>
      </w:r>
    </w:p>
    <w:p>
      <w:pPr>
        <w:spacing w:line="240" w:lineRule="auto"/>
        <w:rPr>
          <w:rFonts w:hint="eastAsia" w:ascii="微软雅黑" w:hAnsi="微软雅黑" w:eastAsia="微软雅黑" w:cs="微软雅黑"/>
          <w:b/>
          <w:color w:val="000000" w:themeColor="text1"/>
          <w:sz w:val="28"/>
          <w:szCs w:val="28"/>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3、</w:t>
      </w:r>
      <w:r>
        <w:rPr>
          <w:rFonts w:hint="eastAsia" w:ascii="微软雅黑" w:hAnsi="微软雅黑" w:eastAsia="微软雅黑" w:cs="微软雅黑"/>
          <w:b/>
          <w:color w:val="000000" w:themeColor="text1"/>
          <w:sz w:val="28"/>
          <w:szCs w:val="28"/>
          <w14:textFill>
            <w14:solidFill>
              <w14:schemeClr w14:val="tx1"/>
            </w14:solidFill>
          </w14:textFill>
        </w:rPr>
        <w:t>成长型企业成本管理体系落地的四大要素</w:t>
      </w:r>
    </w:p>
    <w:p>
      <w:pPr>
        <w:numPr>
          <w:ilvl w:val="0"/>
          <w:numId w:val="3"/>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成长型企业如何打造适合的运营体系</w:t>
      </w:r>
    </w:p>
    <w:p>
      <w:pPr>
        <w:numPr>
          <w:ilvl w:val="0"/>
          <w:numId w:val="3"/>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成长型企业如何打造产品核心竞争力</w:t>
      </w:r>
    </w:p>
    <w:p>
      <w:pPr>
        <w:numPr>
          <w:ilvl w:val="0"/>
          <w:numId w:val="3"/>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成长型企业如何快速建立自已的成本数据库</w:t>
      </w:r>
    </w:p>
    <w:p>
      <w:pPr>
        <w:numPr>
          <w:ilvl w:val="0"/>
          <w:numId w:val="3"/>
        </w:numPr>
        <w:spacing w:line="240" w:lineRule="auto"/>
        <w:rPr>
          <w:rFonts w:hint="eastAsia" w:ascii="微软雅黑" w:hAnsi="微软雅黑" w:eastAsia="微软雅黑" w:cs="微软雅黑"/>
        </w:rPr>
      </w:pPr>
      <w:r>
        <w:rPr>
          <w:rFonts w:hint="eastAsia" w:ascii="微软雅黑" w:hAnsi="微软雅黑" w:eastAsia="微软雅黑" w:cs="微软雅黑"/>
          <w:sz w:val="28"/>
          <w:szCs w:val="28"/>
        </w:rPr>
        <w:t>成长型企业如何快速建立自已的标准模板</w:t>
      </w:r>
    </w:p>
    <w:p>
      <w:pPr>
        <w:spacing w:line="240" w:lineRule="auto"/>
        <w:rPr>
          <w:rFonts w:hint="eastAsia" w:ascii="微软雅黑" w:hAnsi="微软雅黑" w:eastAsia="微软雅黑" w:cs="微软雅黑"/>
          <w:color w:val="000000" w:themeColor="text1"/>
          <w:sz w:val="28"/>
          <w:szCs w:val="28"/>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4、</w:t>
      </w:r>
      <w:r>
        <w:rPr>
          <w:rFonts w:hint="eastAsia" w:ascii="微软雅黑" w:hAnsi="微软雅黑" w:eastAsia="微软雅黑" w:cs="微软雅黑"/>
          <w:b/>
          <w:color w:val="000000" w:themeColor="text1"/>
          <w:sz w:val="28"/>
          <w:szCs w:val="28"/>
          <w14:textFill>
            <w14:solidFill>
              <w14:schemeClr w14:val="tx1"/>
            </w14:solidFill>
          </w14:textFill>
        </w:rPr>
        <w:t>成长型企业成本管理的落地的六大实施举措</w:t>
      </w:r>
    </w:p>
    <w:p>
      <w:pPr>
        <w:numPr>
          <w:ilvl w:val="0"/>
          <w:numId w:val="6"/>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举措一</w:t>
      </w:r>
      <w:r>
        <w:rPr>
          <w:rFonts w:hint="eastAsia" w:ascii="微软雅黑" w:hAnsi="微软雅黑" w:eastAsia="微软雅黑" w:cs="微软雅黑"/>
          <w:sz w:val="28"/>
          <w:szCs w:val="28"/>
          <w:lang w:eastAsia="zh-CN"/>
        </w:rPr>
        <w:t>：</w:t>
      </w:r>
      <w:r>
        <w:rPr>
          <w:rFonts w:hint="eastAsia" w:ascii="微软雅黑" w:hAnsi="微软雅黑" w:eastAsia="微软雅黑" w:cs="微软雅黑"/>
          <w:sz w:val="28"/>
          <w:szCs w:val="28"/>
        </w:rPr>
        <w:t>团队建设、文化建设是成本管理的核心</w:t>
      </w:r>
    </w:p>
    <w:p>
      <w:pPr>
        <w:numPr>
          <w:ilvl w:val="0"/>
          <w:numId w:val="6"/>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举措二</w:t>
      </w:r>
      <w:r>
        <w:rPr>
          <w:rFonts w:hint="eastAsia" w:ascii="微软雅黑" w:hAnsi="微软雅黑" w:eastAsia="微软雅黑" w:cs="微软雅黑"/>
          <w:sz w:val="28"/>
          <w:szCs w:val="28"/>
          <w:lang w:eastAsia="zh-CN"/>
        </w:rPr>
        <w:t>：</w:t>
      </w:r>
      <w:r>
        <w:rPr>
          <w:rFonts w:hint="eastAsia" w:ascii="微软雅黑" w:hAnsi="微软雅黑" w:eastAsia="微软雅黑" w:cs="微软雅黑"/>
          <w:sz w:val="28"/>
          <w:szCs w:val="28"/>
        </w:rPr>
        <w:t>目标成本前期策划是成本管理的基础</w:t>
      </w:r>
    </w:p>
    <w:p>
      <w:pPr>
        <w:numPr>
          <w:ilvl w:val="0"/>
          <w:numId w:val="6"/>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举措三</w:t>
      </w:r>
      <w:r>
        <w:rPr>
          <w:rFonts w:hint="eastAsia" w:ascii="微软雅黑" w:hAnsi="微软雅黑" w:eastAsia="微软雅黑" w:cs="微软雅黑"/>
          <w:sz w:val="28"/>
          <w:szCs w:val="28"/>
          <w:lang w:eastAsia="zh-CN"/>
        </w:rPr>
        <w:t>：</w:t>
      </w:r>
      <w:r>
        <w:rPr>
          <w:rFonts w:hint="eastAsia" w:ascii="微软雅黑" w:hAnsi="微软雅黑" w:eastAsia="微软雅黑" w:cs="微软雅黑"/>
          <w:sz w:val="28"/>
          <w:szCs w:val="28"/>
        </w:rPr>
        <w:t>目标成本分解是成本管理重要手段</w:t>
      </w:r>
    </w:p>
    <w:p>
      <w:pPr>
        <w:numPr>
          <w:ilvl w:val="0"/>
          <w:numId w:val="6"/>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举措四</w:t>
      </w:r>
      <w:r>
        <w:rPr>
          <w:rFonts w:hint="eastAsia" w:ascii="微软雅黑" w:hAnsi="微软雅黑" w:eastAsia="微软雅黑" w:cs="微软雅黑"/>
          <w:sz w:val="28"/>
          <w:szCs w:val="28"/>
          <w:lang w:eastAsia="zh-CN"/>
        </w:rPr>
        <w:t>：</w:t>
      </w:r>
      <w:r>
        <w:rPr>
          <w:rFonts w:hint="eastAsia" w:ascii="微软雅黑" w:hAnsi="微软雅黑" w:eastAsia="微软雅黑" w:cs="微软雅黑"/>
          <w:sz w:val="28"/>
          <w:szCs w:val="28"/>
        </w:rPr>
        <w:t>项目启动、动态成本回顾会是管理的重要方式</w:t>
      </w:r>
    </w:p>
    <w:p>
      <w:pPr>
        <w:numPr>
          <w:ilvl w:val="0"/>
          <w:numId w:val="6"/>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举措五</w:t>
      </w:r>
      <w:r>
        <w:rPr>
          <w:rFonts w:hint="eastAsia" w:ascii="微软雅黑" w:hAnsi="微软雅黑" w:eastAsia="微软雅黑" w:cs="微软雅黑"/>
          <w:sz w:val="28"/>
          <w:szCs w:val="28"/>
          <w:lang w:eastAsia="zh-CN"/>
        </w:rPr>
        <w:t>：</w:t>
      </w:r>
      <w:r>
        <w:rPr>
          <w:rFonts w:hint="eastAsia" w:ascii="微软雅黑" w:hAnsi="微软雅黑" w:eastAsia="微软雅黑" w:cs="微软雅黑"/>
          <w:sz w:val="28"/>
          <w:szCs w:val="28"/>
        </w:rPr>
        <w:t>适当的绩效考核是成本管控的激劢措施</w:t>
      </w:r>
    </w:p>
    <w:p>
      <w:pPr>
        <w:numPr>
          <w:ilvl w:val="0"/>
          <w:numId w:val="6"/>
        </w:numPr>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举措六</w:t>
      </w:r>
      <w:r>
        <w:rPr>
          <w:rFonts w:hint="eastAsia" w:ascii="微软雅黑" w:hAnsi="微软雅黑" w:eastAsia="微软雅黑" w:cs="微软雅黑"/>
          <w:sz w:val="28"/>
          <w:szCs w:val="28"/>
          <w:lang w:eastAsia="zh-CN"/>
        </w:rPr>
        <w:t>：</w:t>
      </w:r>
      <w:r>
        <w:rPr>
          <w:rFonts w:hint="eastAsia" w:ascii="微软雅黑" w:hAnsi="微软雅黑" w:eastAsia="微软雅黑" w:cs="微软雅黑"/>
          <w:sz w:val="28"/>
          <w:szCs w:val="28"/>
        </w:rPr>
        <w:t>成本数据库、项目后评估是评价成本管理的重要手段</w:t>
      </w:r>
    </w:p>
    <w:p>
      <w:pPr>
        <w:widowControl/>
        <w:adjustRightInd w:val="0"/>
        <w:snapToGrid w:val="0"/>
        <w:spacing w:line="400" w:lineRule="exact"/>
        <w:jc w:val="left"/>
        <w:rPr>
          <w:rFonts w:hint="eastAsia" w:ascii="微软雅黑" w:hAnsi="微软雅黑" w:eastAsia="微软雅黑" w:cs="微软雅黑"/>
          <w:kern w:val="0"/>
          <w:sz w:val="28"/>
          <w:szCs w:val="28"/>
          <w:lang w:eastAsia="zh-CN"/>
        </w:rPr>
      </w:pPr>
    </w:p>
    <w:p>
      <w:pPr>
        <w:pStyle w:val="2"/>
        <w:rPr>
          <w:rFonts w:hint="eastAsia" w:ascii="微软雅黑" w:hAnsi="微软雅黑" w:eastAsia="微软雅黑" w:cs="微软雅黑"/>
          <w:kern w:val="0"/>
          <w:sz w:val="28"/>
          <w:szCs w:val="28"/>
          <w:lang w:eastAsia="zh-CN"/>
        </w:rPr>
      </w:pPr>
    </w:p>
    <w:p>
      <w:pPr>
        <w:pStyle w:val="2"/>
        <w:rPr>
          <w:rFonts w:hint="eastAsia" w:ascii="微软雅黑" w:hAnsi="微软雅黑" w:eastAsia="微软雅黑" w:cs="微软雅黑"/>
          <w:kern w:val="0"/>
          <w:sz w:val="28"/>
          <w:szCs w:val="28"/>
          <w:lang w:eastAsia="zh-CN"/>
        </w:rPr>
      </w:pPr>
    </w:p>
    <w:p>
      <w:pPr>
        <w:widowControl/>
        <w:adjustRightInd w:val="0"/>
        <w:snapToGrid w:val="0"/>
        <w:spacing w:line="400" w:lineRule="exact"/>
        <w:jc w:val="left"/>
        <w:rPr>
          <w:rFonts w:hint="eastAsia" w:ascii="微软雅黑" w:hAnsi="微软雅黑" w:eastAsia="微软雅黑" w:cs="微软雅黑"/>
          <w:kern w:val="0"/>
          <w:sz w:val="28"/>
          <w:szCs w:val="28"/>
        </w:rPr>
      </w:pPr>
    </w:p>
    <w:p>
      <w:pPr>
        <w:widowControl/>
        <w:adjustRightInd w:val="0"/>
        <w:snapToGrid w:val="0"/>
        <w:spacing w:line="400" w:lineRule="exact"/>
        <w:jc w:val="left"/>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lang w:eastAsia="zh-CN"/>
        </w:rPr>
        <w:drawing>
          <wp:anchor distT="0" distB="0" distL="114300" distR="114300" simplePos="0" relativeHeight="251726848" behindDoc="0" locked="0" layoutInCell="1" allowOverlap="1">
            <wp:simplePos x="0" y="0"/>
            <wp:positionH relativeFrom="column">
              <wp:posOffset>-63500</wp:posOffset>
            </wp:positionH>
            <wp:positionV relativeFrom="paragraph">
              <wp:posOffset>20320</wp:posOffset>
            </wp:positionV>
            <wp:extent cx="1721485" cy="562610"/>
            <wp:effectExtent l="0" t="0" r="12065" b="8890"/>
            <wp:wrapNone/>
            <wp:docPr id="18" name="图片 18" descr="微信图片_20190701151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1907011519217"/>
                    <pic:cNvPicPr>
                      <a:picLocks noChangeAspect="1"/>
                    </pic:cNvPicPr>
                  </pic:nvPicPr>
                  <pic:blipFill>
                    <a:blip r:embed="rId12"/>
                    <a:stretch>
                      <a:fillRect/>
                    </a:stretch>
                  </pic:blipFill>
                  <pic:spPr>
                    <a:xfrm>
                      <a:off x="0" y="0"/>
                      <a:ext cx="1721485" cy="56261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val="0"/>
        <w:snapToGrid w:val="0"/>
        <w:spacing w:before="157" w:beforeLines="50" w:line="400" w:lineRule="exact"/>
        <w:ind w:leftChars="0"/>
        <w:jc w:val="left"/>
        <w:textAlignment w:val="auto"/>
        <w:rPr>
          <w:rFonts w:hint="eastAsia" w:ascii="微软雅黑" w:hAnsi="微软雅黑" w:eastAsia="微软雅黑" w:cs="微软雅黑"/>
          <w:kern w:val="0"/>
          <w:sz w:val="28"/>
          <w:szCs w:val="28"/>
        </w:rPr>
      </w:pPr>
    </w:p>
    <w:p>
      <w:pPr>
        <w:keepNext w:val="0"/>
        <w:keepLines w:val="0"/>
        <w:pageBreakBefore w:val="0"/>
        <w:widowControl/>
        <w:numPr>
          <w:ilvl w:val="0"/>
          <w:numId w:val="0"/>
        </w:numPr>
        <w:kinsoku/>
        <w:wordWrap/>
        <w:overflowPunct/>
        <w:topLinePunct w:val="0"/>
        <w:autoSpaceDE/>
        <w:autoSpaceDN/>
        <w:bidi w:val="0"/>
        <w:adjustRightInd w:val="0"/>
        <w:snapToGrid w:val="0"/>
        <w:spacing w:before="313" w:beforeLines="100" w:after="313" w:afterLines="100" w:line="400" w:lineRule="exact"/>
        <w:ind w:leftChars="0"/>
        <w:jc w:val="left"/>
        <w:textAlignment w:val="auto"/>
        <w:rPr>
          <w:rFonts w:hint="eastAsia" w:ascii="微软雅黑" w:hAnsi="微软雅黑" w:eastAsia="微软雅黑" w:cs="微软雅黑"/>
          <w:b/>
          <w:bCs/>
          <w:kern w:val="0"/>
          <w:sz w:val="28"/>
          <w:szCs w:val="28"/>
          <w:lang w:eastAsia="zh-CN"/>
        </w:rPr>
      </w:pPr>
      <w:r>
        <w:rPr>
          <w:rFonts w:hint="eastAsia" w:ascii="微软雅黑" w:hAnsi="微软雅黑" w:eastAsia="微软雅黑" w:cs="微软雅黑"/>
          <w:b/>
          <w:bCs/>
          <w:kern w:val="0"/>
          <w:sz w:val="28"/>
          <w:szCs w:val="28"/>
          <w:lang w:val="en-US" w:eastAsia="zh-CN"/>
        </w:rPr>
        <w:t>1、</w:t>
      </w:r>
      <w:r>
        <w:rPr>
          <w:rFonts w:hint="eastAsia" w:ascii="微软雅黑" w:hAnsi="微软雅黑" w:eastAsia="微软雅黑" w:cs="微软雅黑"/>
          <w:b/>
          <w:bCs/>
          <w:kern w:val="0"/>
          <w:sz w:val="28"/>
          <w:szCs w:val="28"/>
        </w:rPr>
        <w:t>房企董事长、总裁、</w:t>
      </w:r>
      <w:r>
        <w:rPr>
          <w:rFonts w:hint="eastAsia" w:ascii="微软雅黑" w:hAnsi="微软雅黑" w:eastAsia="微软雅黑" w:cs="微软雅黑"/>
          <w:b/>
          <w:bCs/>
          <w:kern w:val="0"/>
          <w:sz w:val="28"/>
          <w:szCs w:val="28"/>
          <w:lang w:eastAsia="zh-CN"/>
        </w:rPr>
        <w:t>项目</w:t>
      </w:r>
      <w:r>
        <w:rPr>
          <w:rFonts w:hint="eastAsia" w:ascii="微软雅黑" w:hAnsi="微软雅黑" w:eastAsia="微软雅黑" w:cs="微软雅黑"/>
          <w:b/>
          <w:bCs/>
          <w:kern w:val="0"/>
          <w:sz w:val="28"/>
          <w:szCs w:val="28"/>
        </w:rPr>
        <w:t>总经理</w:t>
      </w:r>
      <w:r>
        <w:rPr>
          <w:rFonts w:hint="eastAsia" w:ascii="微软雅黑" w:hAnsi="微软雅黑" w:eastAsia="微软雅黑" w:cs="微软雅黑"/>
          <w:b/>
          <w:bCs/>
          <w:sz w:val="28"/>
          <w:szCs w:val="28"/>
        </w:rPr>
        <w:t>等公司决策层领导</w:t>
      </w:r>
    </w:p>
    <w:p>
      <w:pPr>
        <w:keepNext w:val="0"/>
        <w:keepLines w:val="0"/>
        <w:pageBreakBefore w:val="0"/>
        <w:widowControl/>
        <w:numPr>
          <w:ilvl w:val="0"/>
          <w:numId w:val="0"/>
        </w:numPr>
        <w:kinsoku/>
        <w:wordWrap/>
        <w:overflowPunct/>
        <w:topLinePunct w:val="0"/>
        <w:autoSpaceDE/>
        <w:autoSpaceDN/>
        <w:bidi w:val="0"/>
        <w:adjustRightInd w:val="0"/>
        <w:snapToGrid w:val="0"/>
        <w:spacing w:before="313" w:beforeLines="100" w:after="313" w:afterLines="100" w:line="400" w:lineRule="exact"/>
        <w:ind w:leftChars="0"/>
        <w:jc w:val="left"/>
        <w:textAlignment w:val="auto"/>
        <w:rPr>
          <w:rFonts w:hint="eastAsia" w:ascii="微软雅黑" w:hAnsi="微软雅黑" w:eastAsia="微软雅黑" w:cs="微软雅黑"/>
          <w:kern w:val="0"/>
          <w:sz w:val="28"/>
          <w:szCs w:val="28"/>
        </w:rPr>
      </w:pPr>
      <w:r>
        <w:rPr>
          <w:rFonts w:hint="eastAsia" w:ascii="微软雅黑" w:hAnsi="微软雅黑" w:eastAsia="微软雅黑" w:cs="微软雅黑"/>
          <w:b/>
          <w:bCs/>
          <w:sz w:val="28"/>
          <w:szCs w:val="28"/>
          <w:lang w:val="en-US" w:eastAsia="zh-CN"/>
        </w:rPr>
        <w:t>2、</w:t>
      </w:r>
      <w:r>
        <w:rPr>
          <w:rFonts w:hint="eastAsia" w:ascii="微软雅黑" w:hAnsi="微软雅黑" w:eastAsia="微软雅黑" w:cs="微软雅黑"/>
          <w:b/>
          <w:bCs/>
          <w:sz w:val="28"/>
          <w:szCs w:val="28"/>
        </w:rPr>
        <w:t>房地产企业设计总监、成本总监、工程总监、财务总监、总工程师</w:t>
      </w:r>
      <w:r>
        <w:rPr>
          <w:rFonts w:hint="eastAsia" w:ascii="微软雅黑" w:hAnsi="微软雅黑" w:eastAsia="微软雅黑" w:cs="微软雅黑"/>
          <w:b/>
          <w:bCs/>
          <w:sz w:val="28"/>
          <w:szCs w:val="28"/>
          <w:lang w:eastAsia="zh-CN"/>
        </w:rPr>
        <w:t>、审计</w:t>
      </w:r>
      <w:r>
        <w:rPr>
          <w:rFonts w:hint="eastAsia" w:ascii="微软雅黑" w:hAnsi="微软雅黑" w:eastAsia="微软雅黑" w:cs="微软雅黑"/>
          <w:b/>
          <w:bCs/>
          <w:sz w:val="28"/>
          <w:szCs w:val="28"/>
        </w:rPr>
        <w:t>等主管人员</w:t>
      </w:r>
      <w:r>
        <w:rPr>
          <w:rFonts w:hint="eastAsia" w:ascii="微软雅黑" w:hAnsi="微软雅黑" w:eastAsia="微软雅黑" w:cs="微软雅黑"/>
          <w:b/>
          <w:bCs/>
          <w:kern w:val="0"/>
          <w:sz w:val="28"/>
          <w:szCs w:val="28"/>
        </w:rPr>
        <w:t xml:space="preserve"> </w:t>
      </w:r>
      <w:r>
        <w:rPr>
          <w:rFonts w:hint="eastAsia" w:ascii="微软雅黑" w:hAnsi="微软雅黑" w:eastAsia="微软雅黑" w:cs="微软雅黑"/>
          <w:kern w:val="0"/>
          <w:sz w:val="28"/>
          <w:szCs w:val="28"/>
        </w:rPr>
        <w:t xml:space="preserve"> </w:t>
      </w:r>
    </w:p>
    <w:p>
      <w:pPr>
        <w:pStyle w:val="2"/>
        <w:jc w:val="both"/>
        <w:rPr>
          <w:rFonts w:hint="eastAsia" w:ascii="微软雅黑" w:hAnsi="微软雅黑" w:eastAsia="微软雅黑" w:cs="微软雅黑"/>
          <w:kern w:val="0"/>
          <w:sz w:val="28"/>
          <w:szCs w:val="28"/>
        </w:rPr>
      </w:pPr>
    </w:p>
    <w:p>
      <w:pPr>
        <w:pStyle w:val="2"/>
        <w:jc w:val="both"/>
        <w:rPr>
          <w:rFonts w:hint="eastAsia" w:ascii="微软雅黑" w:hAnsi="微软雅黑" w:eastAsia="微软雅黑" w:cs="微软雅黑"/>
          <w:kern w:val="0"/>
          <w:sz w:val="28"/>
          <w:szCs w:val="28"/>
          <w:lang w:eastAsia="zh-CN"/>
        </w:rPr>
      </w:pPr>
      <w:r>
        <w:rPr>
          <w:rFonts w:hint="eastAsia" w:ascii="微软雅黑" w:hAnsi="微软雅黑" w:eastAsia="微软雅黑" w:cs="微软雅黑"/>
          <w:kern w:val="0"/>
          <w:sz w:val="28"/>
          <w:szCs w:val="28"/>
          <w:lang w:eastAsia="zh-CN"/>
        </w:rPr>
        <w:drawing>
          <wp:inline distT="0" distB="0" distL="114300" distR="114300">
            <wp:extent cx="1800225" cy="592455"/>
            <wp:effectExtent l="0" t="0" r="9525" b="17145"/>
            <wp:docPr id="19" name="图片 19" descr="微信图片_201907011519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1907011519214"/>
                    <pic:cNvPicPr>
                      <a:picLocks noChangeAspect="1"/>
                    </pic:cNvPicPr>
                  </pic:nvPicPr>
                  <pic:blipFill>
                    <a:blip r:embed="rId13"/>
                    <a:stretch>
                      <a:fillRect/>
                    </a:stretch>
                  </pic:blipFill>
                  <pic:spPr>
                    <a:xfrm>
                      <a:off x="0" y="0"/>
                      <a:ext cx="1800225" cy="592455"/>
                    </a:xfrm>
                    <a:prstGeom prst="rect">
                      <a:avLst/>
                    </a:prstGeom>
                  </pic:spPr>
                </pic:pic>
              </a:graphicData>
            </a:graphic>
          </wp:inline>
        </w:drawing>
      </w:r>
    </w:p>
    <w:p>
      <w:pPr>
        <w:spacing w:beforeLines="50" w:line="360" w:lineRule="auto"/>
        <w:rPr>
          <w:rFonts w:hint="eastAsia" w:ascii="微软雅黑" w:hAnsi="微软雅黑" w:eastAsia="微软雅黑" w:cs="微软雅黑"/>
          <w:b/>
          <w:bCs w:val="0"/>
          <w:color w:val="auto"/>
          <w:sz w:val="28"/>
          <w:szCs w:val="28"/>
        </w:rPr>
      </w:pPr>
      <w:r>
        <w:rPr>
          <w:rFonts w:hint="eastAsia" w:ascii="微软雅黑" w:hAnsi="微软雅黑" w:eastAsia="微软雅黑" w:cs="微软雅黑"/>
          <w:b/>
          <w:color w:val="C00000"/>
          <w:sz w:val="28"/>
          <w:szCs w:val="28"/>
        </w:rPr>
        <w:t xml:space="preserve">【主办单位】 </w:t>
      </w:r>
      <w:r>
        <w:rPr>
          <w:rFonts w:hint="eastAsia" w:ascii="微软雅黑" w:hAnsi="微软雅黑" w:eastAsia="微软雅黑" w:cs="微软雅黑"/>
          <w:b/>
          <w:bCs w:val="0"/>
          <w:color w:val="auto"/>
          <w:sz w:val="28"/>
          <w:szCs w:val="28"/>
        </w:rPr>
        <w:t xml:space="preserve">高景亚太商学院 </w:t>
      </w:r>
    </w:p>
    <w:p>
      <w:pPr>
        <w:spacing w:beforeLines="50" w:line="360" w:lineRule="auto"/>
        <w:rPr>
          <w:rFonts w:hint="eastAsia" w:ascii="微软雅黑" w:hAnsi="微软雅黑" w:eastAsia="微软雅黑" w:cs="微软雅黑"/>
          <w:b/>
          <w:color w:val="auto"/>
          <w:sz w:val="28"/>
          <w:szCs w:val="28"/>
        </w:rPr>
      </w:pPr>
      <w:r>
        <w:rPr>
          <w:rFonts w:hint="eastAsia" w:ascii="微软雅黑" w:hAnsi="微软雅黑" w:eastAsia="微软雅黑" w:cs="微软雅黑"/>
          <w:b/>
          <w:color w:val="C00000"/>
          <w:sz w:val="28"/>
          <w:szCs w:val="28"/>
        </w:rPr>
        <w:t xml:space="preserve">【学术支持】 </w:t>
      </w:r>
      <w:r>
        <w:rPr>
          <w:rFonts w:hint="eastAsia" w:ascii="微软雅黑" w:hAnsi="微软雅黑" w:eastAsia="微软雅黑" w:cs="微软雅黑"/>
          <w:b/>
          <w:color w:val="auto"/>
          <w:sz w:val="28"/>
          <w:szCs w:val="28"/>
        </w:rPr>
        <w:t xml:space="preserve">北京大学房地产研究课题组   </w:t>
      </w:r>
    </w:p>
    <w:p>
      <w:pPr>
        <w:spacing w:beforeLines="50" w:line="360" w:lineRule="auto"/>
        <w:rPr>
          <w:rFonts w:hint="eastAsia" w:ascii="微软雅黑" w:hAnsi="微软雅黑" w:eastAsia="微软雅黑" w:cs="微软雅黑"/>
          <w:b/>
          <w:color w:val="C00000"/>
          <w:sz w:val="28"/>
          <w:szCs w:val="28"/>
        </w:rPr>
      </w:pPr>
      <w:r>
        <w:rPr>
          <w:rFonts w:hint="eastAsia" w:ascii="微软雅黑" w:hAnsi="微软雅黑" w:eastAsia="微软雅黑" w:cs="微软雅黑"/>
          <w:b/>
          <w:color w:val="C00000"/>
          <w:sz w:val="28"/>
          <w:szCs w:val="28"/>
        </w:rPr>
        <w:t xml:space="preserve">【培训地点】 </w:t>
      </w:r>
      <w:r>
        <w:rPr>
          <w:rFonts w:hint="eastAsia" w:ascii="微软雅黑" w:hAnsi="微软雅黑" w:eastAsia="微软雅黑" w:cs="微软雅黑"/>
          <w:b/>
          <w:color w:val="auto"/>
          <w:sz w:val="28"/>
          <w:szCs w:val="28"/>
          <w:lang w:val="en-US" w:eastAsia="zh-CN"/>
        </w:rPr>
        <w:t>陕西</w:t>
      </w:r>
      <w:r>
        <w:rPr>
          <w:rFonts w:hint="eastAsia" w:ascii="微软雅黑" w:hAnsi="微软雅黑" w:eastAsia="微软雅黑" w:cs="微软雅黑"/>
          <w:b/>
          <w:color w:val="auto"/>
          <w:sz w:val="28"/>
          <w:szCs w:val="28"/>
        </w:rPr>
        <w:t xml:space="preserve"> · </w:t>
      </w:r>
      <w:r>
        <w:rPr>
          <w:rFonts w:hint="eastAsia" w:ascii="微软雅黑" w:hAnsi="微软雅黑" w:eastAsia="微软雅黑" w:cs="微软雅黑"/>
          <w:b/>
          <w:color w:val="auto"/>
          <w:sz w:val="28"/>
          <w:szCs w:val="28"/>
          <w:lang w:val="en-US" w:eastAsia="zh-CN"/>
        </w:rPr>
        <w:t>西安</w:t>
      </w:r>
      <w:r>
        <w:rPr>
          <w:rFonts w:hint="eastAsia" w:ascii="微软雅黑" w:hAnsi="微软雅黑" w:eastAsia="微软雅黑" w:cs="微软雅黑"/>
          <w:b/>
          <w:color w:val="auto"/>
          <w:sz w:val="28"/>
          <w:szCs w:val="28"/>
        </w:rPr>
        <w:t>（酒店信息提前一周确认）</w:t>
      </w:r>
    </w:p>
    <w:p>
      <w:pPr>
        <w:spacing w:beforeLines="50" w:line="360" w:lineRule="auto"/>
        <w:rPr>
          <w:rFonts w:hint="eastAsia" w:ascii="微软雅黑" w:hAnsi="微软雅黑" w:eastAsia="微软雅黑" w:cs="微软雅黑"/>
          <w:sz w:val="24"/>
          <w:szCs w:val="32"/>
        </w:rPr>
      </w:pPr>
      <w:r>
        <w:rPr>
          <w:rFonts w:hint="eastAsia" w:ascii="微软雅黑" w:hAnsi="微软雅黑" w:eastAsia="微软雅黑" w:cs="微软雅黑"/>
          <w:b/>
          <w:color w:val="C00000"/>
          <w:sz w:val="28"/>
          <w:szCs w:val="28"/>
        </w:rPr>
        <w:t xml:space="preserve">【培训费用】 </w:t>
      </w:r>
      <w:r>
        <w:rPr>
          <w:rFonts w:hint="eastAsia" w:ascii="微软雅黑" w:hAnsi="微软雅黑" w:eastAsia="微软雅黑" w:cs="微软雅黑"/>
          <w:b/>
          <w:bCs w:val="0"/>
          <w:color w:val="auto"/>
          <w:sz w:val="28"/>
          <w:szCs w:val="28"/>
        </w:rPr>
        <w:t>4800元 / 人，团队学习效果更好</w:t>
      </w:r>
      <w:bookmarkStart w:id="0" w:name="_GoBack"/>
      <w:bookmarkEnd w:id="0"/>
      <w:r>
        <w:rPr>
          <w:rFonts w:hint="eastAsia" w:ascii="微软雅黑" w:hAnsi="微软雅黑" w:eastAsia="微软雅黑" w:cs="微软雅黑"/>
          <w:b/>
          <w:color w:val="C00000"/>
          <w:sz w:val="28"/>
          <w:szCs w:val="28"/>
          <w:lang w:val="en-US" w:eastAsia="zh-CN"/>
        </w:rPr>
        <w:t xml:space="preserve"> </w:t>
      </w:r>
    </w:p>
    <w:p>
      <w:pPr>
        <w:pStyle w:val="2"/>
        <w:rPr>
          <w:rFonts w:hint="eastAsia"/>
          <w:lang w:val="en-US" w:eastAsia="zh-CN"/>
        </w:rPr>
      </w:pPr>
      <w:r>
        <w:drawing>
          <wp:anchor distT="0" distB="0" distL="114300" distR="114300" simplePos="0" relativeHeight="251987968" behindDoc="0" locked="0" layoutInCell="1" allowOverlap="1">
            <wp:simplePos x="0" y="0"/>
            <wp:positionH relativeFrom="column">
              <wp:posOffset>-291465</wp:posOffset>
            </wp:positionH>
            <wp:positionV relativeFrom="paragraph">
              <wp:posOffset>41910</wp:posOffset>
            </wp:positionV>
            <wp:extent cx="6831965" cy="2216785"/>
            <wp:effectExtent l="0" t="0" r="6985" b="12065"/>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a:extLst>
                        <a:ext uri="{28A0092B-C50C-407E-A947-70E740481C1C}">
                          <a14:useLocalDpi xmlns:a14="http://schemas.microsoft.com/office/drawing/2010/main" val="0"/>
                        </a:ext>
                      </a:extLst>
                    </a:blip>
                    <a:srcRect l="7382"/>
                    <a:stretch>
                      <a:fillRect/>
                    </a:stretch>
                  </pic:blipFill>
                  <pic:spPr>
                    <a:xfrm>
                      <a:off x="0" y="0"/>
                      <a:ext cx="6831965" cy="2216785"/>
                    </a:xfrm>
                    <a:prstGeom prst="rect">
                      <a:avLst/>
                    </a:prstGeom>
                  </pic:spPr>
                </pic:pic>
              </a:graphicData>
            </a:graphic>
          </wp:anchor>
        </w:drawing>
      </w:r>
    </w:p>
    <w:p>
      <w:pPr>
        <w:pStyle w:val="2"/>
        <w:rPr>
          <w:rFonts w:hint="eastAsia"/>
        </w:rPr>
      </w:pPr>
    </w:p>
    <w:p>
      <w:pPr>
        <w:pStyle w:val="2"/>
        <w:rPr>
          <w:rFonts w:hint="eastAsia"/>
        </w:rPr>
      </w:pPr>
    </w:p>
    <w:p>
      <w:pPr>
        <w:pStyle w:val="2"/>
        <w:rPr>
          <w:rFonts w:hint="eastAsia"/>
        </w:rPr>
      </w:pPr>
      <w:r>
        <w:rPr>
          <w:sz w:val="32"/>
        </w:rPr>
        <mc:AlternateContent>
          <mc:Choice Requires="wps">
            <w:drawing>
              <wp:anchor distT="0" distB="0" distL="114300" distR="114300" simplePos="0" relativeHeight="251990016" behindDoc="0" locked="0" layoutInCell="1" allowOverlap="1">
                <wp:simplePos x="0" y="0"/>
                <wp:positionH relativeFrom="column">
                  <wp:posOffset>-296545</wp:posOffset>
                </wp:positionH>
                <wp:positionV relativeFrom="paragraph">
                  <wp:posOffset>161925</wp:posOffset>
                </wp:positionV>
                <wp:extent cx="6819900" cy="3274060"/>
                <wp:effectExtent l="4445" t="4445" r="14605" b="17145"/>
                <wp:wrapNone/>
                <wp:docPr id="21" name="文本框 21"/>
                <wp:cNvGraphicFramePr/>
                <a:graphic xmlns:a="http://schemas.openxmlformats.org/drawingml/2006/main">
                  <a:graphicData uri="http://schemas.microsoft.com/office/word/2010/wordprocessingShape">
                    <wps:wsp>
                      <wps:cNvSpPr txBox="1"/>
                      <wps:spPr>
                        <a:xfrm>
                          <a:off x="394335" y="2990850"/>
                          <a:ext cx="6819900" cy="3274060"/>
                        </a:xfrm>
                        <a:prstGeom prst="rect">
                          <a:avLst/>
                        </a:prstGeom>
                        <a:solidFill>
                          <a:srgbClr val="FFFFFF"/>
                        </a:solidFill>
                        <a:ln w="6350">
                          <a:solidFill>
                            <a:prstClr val="black"/>
                          </a:solidFill>
                        </a:ln>
                        <a:effectLst/>
                      </wps:spPr>
                      <wps:txbx>
                        <w:txbxContent>
                          <w:p>
                            <w:pPr>
                              <w:keepNext w:val="0"/>
                              <w:keepLines w:val="0"/>
                              <w:pageBreakBefore w:val="0"/>
                              <w:widowControl/>
                              <w:shd w:val="clear" w:color="auto" w:fill="FFFFFF"/>
                              <w:kinsoku/>
                              <w:wordWrap/>
                              <w:overflowPunct/>
                              <w:topLinePunct w:val="0"/>
                              <w:autoSpaceDE/>
                              <w:autoSpaceDN/>
                              <w:bidi w:val="0"/>
                              <w:adjustRightInd/>
                              <w:snapToGrid/>
                              <w:spacing w:before="0" w:beforeLines="50" w:after="0" w:afterLines="50" w:line="288" w:lineRule="auto"/>
                              <w:ind w:firstLine="0" w:firstLineChars="0"/>
                              <w:jc w:val="left"/>
                              <w:textAlignment w:val="auto"/>
                              <w:rPr>
                                <w:rFonts w:hint="eastAsia" w:ascii="微软雅黑" w:hAnsi="微软雅黑" w:eastAsia="微软雅黑" w:cs="微软雅黑"/>
                                <w:color w:val="auto"/>
                                <w:spacing w:val="-6"/>
                                <w:kern w:val="0"/>
                                <w:sz w:val="28"/>
                                <w:szCs w:val="28"/>
                                <w:shd w:val="clear" w:color="auto" w:fill="FFFFFF"/>
                                <w:lang w:bidi="ar"/>
                              </w:rPr>
                            </w:pPr>
                            <w:r>
                              <w:rPr>
                                <w:rStyle w:val="10"/>
                                <w:rFonts w:hint="eastAsia" w:ascii="微软雅黑" w:hAnsi="微软雅黑" w:eastAsia="微软雅黑" w:cs="微软雅黑"/>
                                <w:b/>
                                <w:bCs/>
                                <w:color w:val="C00000"/>
                                <w:spacing w:val="-6"/>
                                <w:kern w:val="0"/>
                                <w:sz w:val="28"/>
                                <w:szCs w:val="28"/>
                                <w:shd w:val="clear" w:color="auto" w:fill="FFFFFF"/>
                                <w:lang w:bidi="ar"/>
                              </w:rPr>
                              <w:t>高景亚太商学院</w:t>
                            </w:r>
                            <w:r>
                              <w:rPr>
                                <w:rStyle w:val="10"/>
                                <w:rFonts w:hint="eastAsia" w:ascii="微软雅黑" w:hAnsi="微软雅黑" w:eastAsia="微软雅黑" w:cs="微软雅黑"/>
                                <w:b/>
                                <w:bCs/>
                                <w:color w:val="C00000"/>
                                <w:spacing w:val="-6"/>
                                <w:kern w:val="0"/>
                                <w:sz w:val="28"/>
                                <w:szCs w:val="28"/>
                                <w:shd w:val="clear" w:color="auto" w:fill="FFFFFF"/>
                                <w:lang w:val="en-US" w:eastAsia="zh-CN" w:bidi="ar"/>
                              </w:rPr>
                              <w:t xml:space="preserve"> </w:t>
                            </w:r>
                            <w:r>
                              <w:rPr>
                                <w:rFonts w:hint="eastAsia" w:ascii="微软雅黑" w:hAnsi="微软雅黑" w:eastAsia="微软雅黑" w:cs="微软雅黑"/>
                                <w:color w:val="auto"/>
                                <w:spacing w:val="-6"/>
                                <w:kern w:val="0"/>
                                <w:sz w:val="28"/>
                                <w:szCs w:val="28"/>
                                <w:shd w:val="clear" w:color="auto" w:fill="FFFFFF"/>
                                <w:lang w:bidi="ar"/>
                              </w:rPr>
                              <w:t>是由原北京大学标杆</w:t>
                            </w:r>
                            <w:r>
                              <w:rPr>
                                <w:rFonts w:hint="eastAsia" w:ascii="微软雅黑" w:hAnsi="微软雅黑" w:eastAsia="微软雅黑" w:cs="微软雅黑"/>
                                <w:color w:val="auto"/>
                                <w:spacing w:val="-6"/>
                                <w:kern w:val="0"/>
                                <w:sz w:val="28"/>
                                <w:szCs w:val="28"/>
                                <w:shd w:val="clear" w:color="auto" w:fill="FFFFFF"/>
                                <w:lang w:val="en-US" w:eastAsia="zh-CN" w:bidi="ar"/>
                              </w:rPr>
                              <w:t>房地产</w:t>
                            </w:r>
                            <w:r>
                              <w:rPr>
                                <w:rFonts w:hint="eastAsia" w:ascii="微软雅黑" w:hAnsi="微软雅黑" w:eastAsia="微软雅黑" w:cs="微软雅黑"/>
                                <w:color w:val="auto"/>
                                <w:spacing w:val="-6"/>
                                <w:kern w:val="0"/>
                                <w:sz w:val="28"/>
                                <w:szCs w:val="28"/>
                                <w:shd w:val="clear" w:color="auto" w:fill="FFFFFF"/>
                                <w:lang w:bidi="ar"/>
                              </w:rPr>
                              <w:t>项目部创始高管发起成立，依托百年学府的厚重研发能力，联合中国TOP20标杆房地产企业高管组建而成，</w:t>
                            </w:r>
                            <w:r>
                              <w:rPr>
                                <w:rFonts w:hint="eastAsia" w:ascii="微软雅黑" w:hAnsi="微软雅黑" w:eastAsia="微软雅黑" w:cs="微软雅黑"/>
                                <w:b/>
                                <w:bCs/>
                                <w:color w:val="C00000"/>
                                <w:spacing w:val="-6"/>
                                <w:kern w:val="0"/>
                                <w:sz w:val="28"/>
                                <w:szCs w:val="28"/>
                                <w:shd w:val="clear" w:color="auto" w:fill="FFFFFF"/>
                                <w:lang w:bidi="ar"/>
                              </w:rPr>
                              <w:t>为房地产行业提供全方位培训和全产业链服务</w:t>
                            </w:r>
                            <w:r>
                              <w:rPr>
                                <w:rFonts w:hint="eastAsia" w:ascii="微软雅黑" w:hAnsi="微软雅黑" w:eastAsia="微软雅黑" w:cs="微软雅黑"/>
                                <w:color w:val="C00000"/>
                                <w:spacing w:val="-6"/>
                                <w:kern w:val="0"/>
                                <w:sz w:val="28"/>
                                <w:szCs w:val="28"/>
                                <w:shd w:val="clear" w:color="auto" w:fill="FFFFFF"/>
                                <w:lang w:bidi="ar"/>
                              </w:rPr>
                              <w:t>；</w:t>
                            </w:r>
                            <w:r>
                              <w:rPr>
                                <w:rFonts w:hint="eastAsia" w:ascii="微软雅黑" w:hAnsi="微软雅黑" w:eastAsia="微软雅黑" w:cs="微软雅黑"/>
                                <w:b/>
                                <w:bCs/>
                                <w:color w:val="C00000"/>
                                <w:spacing w:val="-6"/>
                                <w:kern w:val="0"/>
                                <w:sz w:val="28"/>
                                <w:szCs w:val="28"/>
                                <w:shd w:val="clear" w:color="auto" w:fill="FFFFFF"/>
                                <w:lang w:bidi="ar"/>
                              </w:rPr>
                              <w:t>提出了整合资源、导入产业、社群运营、服务精准、产业孵化、资产管理</w:t>
                            </w:r>
                            <w:r>
                              <w:rPr>
                                <w:rFonts w:hint="eastAsia" w:ascii="微软雅黑" w:hAnsi="微软雅黑" w:eastAsia="微软雅黑" w:cs="微软雅黑"/>
                                <w:color w:val="auto"/>
                                <w:spacing w:val="-6"/>
                                <w:kern w:val="0"/>
                                <w:sz w:val="28"/>
                                <w:szCs w:val="28"/>
                                <w:shd w:val="clear" w:color="auto" w:fill="FFFFFF"/>
                                <w:lang w:bidi="ar"/>
                              </w:rPr>
                              <w:t>等房地产新模式，形成了以“</w:t>
                            </w:r>
                            <w:r>
                              <w:rPr>
                                <w:rFonts w:hint="eastAsia" w:ascii="微软雅黑" w:hAnsi="微软雅黑" w:eastAsia="微软雅黑" w:cs="微软雅黑"/>
                                <w:b/>
                                <w:bCs/>
                                <w:color w:val="C00000"/>
                                <w:spacing w:val="-6"/>
                                <w:kern w:val="0"/>
                                <w:sz w:val="28"/>
                                <w:szCs w:val="28"/>
                                <w:shd w:val="clear" w:color="auto" w:fill="FFFFFF"/>
                                <w:lang w:bidi="ar"/>
                              </w:rPr>
                              <w:t>平台+智库+资本</w:t>
                            </w:r>
                            <w:r>
                              <w:rPr>
                                <w:rFonts w:hint="eastAsia" w:ascii="微软雅黑" w:hAnsi="微软雅黑" w:eastAsia="微软雅黑" w:cs="微软雅黑"/>
                                <w:color w:val="auto"/>
                                <w:spacing w:val="-6"/>
                                <w:kern w:val="0"/>
                                <w:sz w:val="28"/>
                                <w:szCs w:val="28"/>
                                <w:shd w:val="clear" w:color="auto" w:fill="FFFFFF"/>
                                <w:lang w:bidi="ar"/>
                              </w:rPr>
                              <w:t>”的俱乐部模式，推动房地产及相关企业的创新升级。</w:t>
                            </w:r>
                          </w:p>
                          <w:p>
                            <w:pPr>
                              <w:keepNext w:val="0"/>
                              <w:keepLines w:val="0"/>
                              <w:pageBreakBefore w:val="0"/>
                              <w:widowControl/>
                              <w:shd w:val="clear" w:color="auto" w:fill="FFFFFF"/>
                              <w:kinsoku/>
                              <w:wordWrap/>
                              <w:overflowPunct/>
                              <w:topLinePunct w:val="0"/>
                              <w:autoSpaceDE/>
                              <w:autoSpaceDN/>
                              <w:bidi w:val="0"/>
                              <w:adjustRightInd/>
                              <w:snapToGrid/>
                              <w:spacing w:before="0" w:beforeLines="50" w:after="0" w:afterLines="50" w:line="288" w:lineRule="auto"/>
                              <w:ind w:firstLine="0" w:firstLineChars="0"/>
                              <w:jc w:val="left"/>
                              <w:textAlignment w:val="auto"/>
                              <w:rPr>
                                <w:rFonts w:hint="eastAsia" w:eastAsia="微软雅黑"/>
                                <w:lang w:eastAsia="zh-CN"/>
                              </w:rPr>
                            </w:pPr>
                            <w:r>
                              <w:rPr>
                                <w:rFonts w:hint="eastAsia" w:ascii="微软雅黑" w:hAnsi="微软雅黑" w:eastAsia="微软雅黑" w:cs="微软雅黑"/>
                                <w:color w:val="auto"/>
                                <w:spacing w:val="-6"/>
                                <w:kern w:val="0"/>
                                <w:sz w:val="28"/>
                                <w:szCs w:val="28"/>
                                <w:shd w:val="clear" w:color="auto" w:fill="FFFFFF"/>
                                <w:lang w:val="en-US" w:eastAsia="zh-CN" w:bidi="ar"/>
                              </w:rPr>
                              <w:t>北京大学房地产研究课题组</w:t>
                            </w:r>
                            <w:r>
                              <w:rPr>
                                <w:rFonts w:hint="eastAsia" w:ascii="微软雅黑" w:hAnsi="微软雅黑" w:eastAsia="微软雅黑" w:cs="微软雅黑"/>
                                <w:color w:val="auto"/>
                                <w:spacing w:val="-6"/>
                                <w:kern w:val="0"/>
                                <w:sz w:val="28"/>
                                <w:szCs w:val="28"/>
                                <w:shd w:val="clear" w:color="auto" w:fill="FFFFFF"/>
                                <w:lang w:bidi="ar"/>
                              </w:rPr>
                              <w:t>提供智力支持</w:t>
                            </w:r>
                            <w:r>
                              <w:rPr>
                                <w:rFonts w:hint="eastAsia" w:ascii="微软雅黑" w:hAnsi="微软雅黑" w:eastAsia="微软雅黑" w:cs="微软雅黑"/>
                                <w:color w:val="auto"/>
                                <w:spacing w:val="-6"/>
                                <w:kern w:val="0"/>
                                <w:sz w:val="28"/>
                                <w:szCs w:val="28"/>
                                <w:shd w:val="clear" w:color="auto" w:fill="FFFFFF"/>
                                <w:lang w:eastAsia="zh-CN" w:bidi="ar"/>
                              </w:rPr>
                              <w:t>、</w:t>
                            </w:r>
                            <w:r>
                              <w:rPr>
                                <w:rFonts w:hint="eastAsia" w:ascii="微软雅黑" w:hAnsi="微软雅黑" w:eastAsia="微软雅黑" w:cs="微软雅黑"/>
                                <w:color w:val="auto"/>
                                <w:spacing w:val="-6"/>
                                <w:kern w:val="0"/>
                                <w:sz w:val="28"/>
                                <w:szCs w:val="28"/>
                                <w:shd w:val="clear" w:color="auto" w:fill="FFFFFF"/>
                                <w:lang w:val="en-US" w:eastAsia="zh-CN" w:bidi="ar"/>
                              </w:rPr>
                              <w:t>学术支持。</w:t>
                            </w:r>
                            <w:r>
                              <w:rPr>
                                <w:rFonts w:hint="eastAsia" w:ascii="微软雅黑" w:hAnsi="微软雅黑" w:eastAsia="微软雅黑" w:cs="微软雅黑"/>
                                <w:color w:val="auto"/>
                                <w:spacing w:val="-6"/>
                                <w:kern w:val="0"/>
                                <w:sz w:val="28"/>
                                <w:szCs w:val="28"/>
                                <w:shd w:val="clear" w:color="auto" w:fill="FFFFFF"/>
                                <w:lang w:bidi="ar"/>
                              </w:rPr>
                              <w:t>主要研究方向：</w:t>
                            </w:r>
                            <w:r>
                              <w:rPr>
                                <w:rFonts w:hint="eastAsia" w:ascii="微软雅黑" w:hAnsi="微软雅黑" w:eastAsia="微软雅黑" w:cs="微软雅黑"/>
                                <w:b/>
                                <w:bCs/>
                                <w:color w:val="C00000"/>
                                <w:spacing w:val="-6"/>
                                <w:kern w:val="0"/>
                                <w:sz w:val="28"/>
                                <w:szCs w:val="28"/>
                                <w:shd w:val="clear" w:color="auto" w:fill="FFFFFF"/>
                                <w:lang w:bidi="ar"/>
                              </w:rPr>
                              <w:t>全产业链资源整合、顶层设计与提升、执行与运营</w:t>
                            </w:r>
                            <w:r>
                              <w:rPr>
                                <w:rFonts w:hint="eastAsia" w:ascii="微软雅黑" w:hAnsi="微软雅黑" w:eastAsia="微软雅黑" w:cs="微软雅黑"/>
                                <w:b/>
                                <w:bCs/>
                                <w:color w:val="C00000"/>
                                <w:spacing w:val="-6"/>
                                <w:kern w:val="0"/>
                                <w:sz w:val="28"/>
                                <w:szCs w:val="28"/>
                                <w:shd w:val="clear" w:color="auto" w:fill="FFFFFF"/>
                                <w:lang w:eastAsia="zh-CN" w:bidi="ar"/>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5pt;margin-top:12.75pt;height:257.8pt;width:537pt;z-index:251990016;mso-width-relative:page;mso-height-relative:page;" fillcolor="#FFFFFF" filled="t" stroked="t" coordsize="21600,21600" o:gfxdata="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bvSUm2AAAAAsBAAAPAAAA&#10;AAAAAAEAIAAAACIAAABkcnMvZG93bnJldi54bWxQSwECFAAUAAAACACHTuJAutSETE4CAACFBAAA&#10;DgAAAAAAAAABACAAAAAnAQAAZHJzL2Uyb0RvYy54bWxQSwUGAAAAAAYABgBZAQAA5wUAAAAA&#10;">
                <v:fill on="t" focussize="0,0"/>
                <v:stroke weight="0.5pt" color="#000000" joinstyle="round"/>
                <v:imagedata o:title=""/>
                <o:lock v:ext="edit" aspectratio="f"/>
                <v:textbox>
                  <w:txbxContent>
                    <w:p>
                      <w:pPr>
                        <w:keepNext w:val="0"/>
                        <w:keepLines w:val="0"/>
                        <w:pageBreakBefore w:val="0"/>
                        <w:widowControl/>
                        <w:shd w:val="clear" w:color="auto" w:fill="FFFFFF"/>
                        <w:kinsoku/>
                        <w:wordWrap/>
                        <w:overflowPunct/>
                        <w:topLinePunct w:val="0"/>
                        <w:autoSpaceDE/>
                        <w:autoSpaceDN/>
                        <w:bidi w:val="0"/>
                        <w:adjustRightInd/>
                        <w:snapToGrid/>
                        <w:spacing w:before="0" w:beforeLines="50" w:after="0" w:afterLines="50" w:line="288" w:lineRule="auto"/>
                        <w:ind w:firstLine="0" w:firstLineChars="0"/>
                        <w:jc w:val="left"/>
                        <w:textAlignment w:val="auto"/>
                        <w:rPr>
                          <w:rFonts w:hint="eastAsia" w:ascii="微软雅黑" w:hAnsi="微软雅黑" w:eastAsia="微软雅黑" w:cs="微软雅黑"/>
                          <w:color w:val="auto"/>
                          <w:spacing w:val="-6"/>
                          <w:kern w:val="0"/>
                          <w:sz w:val="28"/>
                          <w:szCs w:val="28"/>
                          <w:shd w:val="clear" w:color="auto" w:fill="FFFFFF"/>
                          <w:lang w:bidi="ar"/>
                        </w:rPr>
                      </w:pPr>
                      <w:r>
                        <w:rPr>
                          <w:rStyle w:val="10"/>
                          <w:rFonts w:hint="eastAsia" w:ascii="微软雅黑" w:hAnsi="微软雅黑" w:eastAsia="微软雅黑" w:cs="微软雅黑"/>
                          <w:b/>
                          <w:bCs/>
                          <w:color w:val="C00000"/>
                          <w:spacing w:val="-6"/>
                          <w:kern w:val="0"/>
                          <w:sz w:val="28"/>
                          <w:szCs w:val="28"/>
                          <w:shd w:val="clear" w:color="auto" w:fill="FFFFFF"/>
                          <w:lang w:bidi="ar"/>
                        </w:rPr>
                        <w:t>高景亚太商学院</w:t>
                      </w:r>
                      <w:r>
                        <w:rPr>
                          <w:rStyle w:val="10"/>
                          <w:rFonts w:hint="eastAsia" w:ascii="微软雅黑" w:hAnsi="微软雅黑" w:eastAsia="微软雅黑" w:cs="微软雅黑"/>
                          <w:b/>
                          <w:bCs/>
                          <w:color w:val="C00000"/>
                          <w:spacing w:val="-6"/>
                          <w:kern w:val="0"/>
                          <w:sz w:val="28"/>
                          <w:szCs w:val="28"/>
                          <w:shd w:val="clear" w:color="auto" w:fill="FFFFFF"/>
                          <w:lang w:val="en-US" w:eastAsia="zh-CN" w:bidi="ar"/>
                        </w:rPr>
                        <w:t xml:space="preserve"> </w:t>
                      </w:r>
                      <w:r>
                        <w:rPr>
                          <w:rFonts w:hint="eastAsia" w:ascii="微软雅黑" w:hAnsi="微软雅黑" w:eastAsia="微软雅黑" w:cs="微软雅黑"/>
                          <w:color w:val="auto"/>
                          <w:spacing w:val="-6"/>
                          <w:kern w:val="0"/>
                          <w:sz w:val="28"/>
                          <w:szCs w:val="28"/>
                          <w:shd w:val="clear" w:color="auto" w:fill="FFFFFF"/>
                          <w:lang w:bidi="ar"/>
                        </w:rPr>
                        <w:t>是由原北京大学标杆</w:t>
                      </w:r>
                      <w:r>
                        <w:rPr>
                          <w:rFonts w:hint="eastAsia" w:ascii="微软雅黑" w:hAnsi="微软雅黑" w:eastAsia="微软雅黑" w:cs="微软雅黑"/>
                          <w:color w:val="auto"/>
                          <w:spacing w:val="-6"/>
                          <w:kern w:val="0"/>
                          <w:sz w:val="28"/>
                          <w:szCs w:val="28"/>
                          <w:shd w:val="clear" w:color="auto" w:fill="FFFFFF"/>
                          <w:lang w:val="en-US" w:eastAsia="zh-CN" w:bidi="ar"/>
                        </w:rPr>
                        <w:t>房地产</w:t>
                      </w:r>
                      <w:r>
                        <w:rPr>
                          <w:rFonts w:hint="eastAsia" w:ascii="微软雅黑" w:hAnsi="微软雅黑" w:eastAsia="微软雅黑" w:cs="微软雅黑"/>
                          <w:color w:val="auto"/>
                          <w:spacing w:val="-6"/>
                          <w:kern w:val="0"/>
                          <w:sz w:val="28"/>
                          <w:szCs w:val="28"/>
                          <w:shd w:val="clear" w:color="auto" w:fill="FFFFFF"/>
                          <w:lang w:bidi="ar"/>
                        </w:rPr>
                        <w:t>项目部创始高管发起成立，依托百年学府的厚重研发能力，联合中国TOP20标杆房地产企业高管组建而成，</w:t>
                      </w:r>
                      <w:r>
                        <w:rPr>
                          <w:rFonts w:hint="eastAsia" w:ascii="微软雅黑" w:hAnsi="微软雅黑" w:eastAsia="微软雅黑" w:cs="微软雅黑"/>
                          <w:b/>
                          <w:bCs/>
                          <w:color w:val="C00000"/>
                          <w:spacing w:val="-6"/>
                          <w:kern w:val="0"/>
                          <w:sz w:val="28"/>
                          <w:szCs w:val="28"/>
                          <w:shd w:val="clear" w:color="auto" w:fill="FFFFFF"/>
                          <w:lang w:bidi="ar"/>
                        </w:rPr>
                        <w:t>为房地产行业提供全方位培训和全产业链服务</w:t>
                      </w:r>
                      <w:r>
                        <w:rPr>
                          <w:rFonts w:hint="eastAsia" w:ascii="微软雅黑" w:hAnsi="微软雅黑" w:eastAsia="微软雅黑" w:cs="微软雅黑"/>
                          <w:color w:val="C00000"/>
                          <w:spacing w:val="-6"/>
                          <w:kern w:val="0"/>
                          <w:sz w:val="28"/>
                          <w:szCs w:val="28"/>
                          <w:shd w:val="clear" w:color="auto" w:fill="FFFFFF"/>
                          <w:lang w:bidi="ar"/>
                        </w:rPr>
                        <w:t>；</w:t>
                      </w:r>
                      <w:r>
                        <w:rPr>
                          <w:rFonts w:hint="eastAsia" w:ascii="微软雅黑" w:hAnsi="微软雅黑" w:eastAsia="微软雅黑" w:cs="微软雅黑"/>
                          <w:b/>
                          <w:bCs/>
                          <w:color w:val="C00000"/>
                          <w:spacing w:val="-6"/>
                          <w:kern w:val="0"/>
                          <w:sz w:val="28"/>
                          <w:szCs w:val="28"/>
                          <w:shd w:val="clear" w:color="auto" w:fill="FFFFFF"/>
                          <w:lang w:bidi="ar"/>
                        </w:rPr>
                        <w:t>提出了整合资源、导入产业、社群运营、服务精准、产业孵化、资产管理</w:t>
                      </w:r>
                      <w:r>
                        <w:rPr>
                          <w:rFonts w:hint="eastAsia" w:ascii="微软雅黑" w:hAnsi="微软雅黑" w:eastAsia="微软雅黑" w:cs="微软雅黑"/>
                          <w:color w:val="auto"/>
                          <w:spacing w:val="-6"/>
                          <w:kern w:val="0"/>
                          <w:sz w:val="28"/>
                          <w:szCs w:val="28"/>
                          <w:shd w:val="clear" w:color="auto" w:fill="FFFFFF"/>
                          <w:lang w:bidi="ar"/>
                        </w:rPr>
                        <w:t>等房地产新模式，形成了以“</w:t>
                      </w:r>
                      <w:r>
                        <w:rPr>
                          <w:rFonts w:hint="eastAsia" w:ascii="微软雅黑" w:hAnsi="微软雅黑" w:eastAsia="微软雅黑" w:cs="微软雅黑"/>
                          <w:b/>
                          <w:bCs/>
                          <w:color w:val="C00000"/>
                          <w:spacing w:val="-6"/>
                          <w:kern w:val="0"/>
                          <w:sz w:val="28"/>
                          <w:szCs w:val="28"/>
                          <w:shd w:val="clear" w:color="auto" w:fill="FFFFFF"/>
                          <w:lang w:bidi="ar"/>
                        </w:rPr>
                        <w:t>平台+智库+资本</w:t>
                      </w:r>
                      <w:r>
                        <w:rPr>
                          <w:rFonts w:hint="eastAsia" w:ascii="微软雅黑" w:hAnsi="微软雅黑" w:eastAsia="微软雅黑" w:cs="微软雅黑"/>
                          <w:color w:val="auto"/>
                          <w:spacing w:val="-6"/>
                          <w:kern w:val="0"/>
                          <w:sz w:val="28"/>
                          <w:szCs w:val="28"/>
                          <w:shd w:val="clear" w:color="auto" w:fill="FFFFFF"/>
                          <w:lang w:bidi="ar"/>
                        </w:rPr>
                        <w:t>”的俱乐部模式，推动房地产及相关企业的创新升级。</w:t>
                      </w:r>
                    </w:p>
                    <w:p>
                      <w:pPr>
                        <w:keepNext w:val="0"/>
                        <w:keepLines w:val="0"/>
                        <w:pageBreakBefore w:val="0"/>
                        <w:widowControl/>
                        <w:shd w:val="clear" w:color="auto" w:fill="FFFFFF"/>
                        <w:kinsoku/>
                        <w:wordWrap/>
                        <w:overflowPunct/>
                        <w:topLinePunct w:val="0"/>
                        <w:autoSpaceDE/>
                        <w:autoSpaceDN/>
                        <w:bidi w:val="0"/>
                        <w:adjustRightInd/>
                        <w:snapToGrid/>
                        <w:spacing w:before="0" w:beforeLines="50" w:after="0" w:afterLines="50" w:line="288" w:lineRule="auto"/>
                        <w:ind w:firstLine="0" w:firstLineChars="0"/>
                        <w:jc w:val="left"/>
                        <w:textAlignment w:val="auto"/>
                        <w:rPr>
                          <w:rFonts w:hint="eastAsia" w:eastAsia="微软雅黑"/>
                          <w:lang w:eastAsia="zh-CN"/>
                        </w:rPr>
                      </w:pPr>
                      <w:r>
                        <w:rPr>
                          <w:rFonts w:hint="eastAsia" w:ascii="微软雅黑" w:hAnsi="微软雅黑" w:eastAsia="微软雅黑" w:cs="微软雅黑"/>
                          <w:color w:val="auto"/>
                          <w:spacing w:val="-6"/>
                          <w:kern w:val="0"/>
                          <w:sz w:val="28"/>
                          <w:szCs w:val="28"/>
                          <w:shd w:val="clear" w:color="auto" w:fill="FFFFFF"/>
                          <w:lang w:val="en-US" w:eastAsia="zh-CN" w:bidi="ar"/>
                        </w:rPr>
                        <w:t>北京大学房地产研究课题组</w:t>
                      </w:r>
                      <w:r>
                        <w:rPr>
                          <w:rFonts w:hint="eastAsia" w:ascii="微软雅黑" w:hAnsi="微软雅黑" w:eastAsia="微软雅黑" w:cs="微软雅黑"/>
                          <w:color w:val="auto"/>
                          <w:spacing w:val="-6"/>
                          <w:kern w:val="0"/>
                          <w:sz w:val="28"/>
                          <w:szCs w:val="28"/>
                          <w:shd w:val="clear" w:color="auto" w:fill="FFFFFF"/>
                          <w:lang w:bidi="ar"/>
                        </w:rPr>
                        <w:t>提供智力支持</w:t>
                      </w:r>
                      <w:r>
                        <w:rPr>
                          <w:rFonts w:hint="eastAsia" w:ascii="微软雅黑" w:hAnsi="微软雅黑" w:eastAsia="微软雅黑" w:cs="微软雅黑"/>
                          <w:color w:val="auto"/>
                          <w:spacing w:val="-6"/>
                          <w:kern w:val="0"/>
                          <w:sz w:val="28"/>
                          <w:szCs w:val="28"/>
                          <w:shd w:val="clear" w:color="auto" w:fill="FFFFFF"/>
                          <w:lang w:eastAsia="zh-CN" w:bidi="ar"/>
                        </w:rPr>
                        <w:t>、</w:t>
                      </w:r>
                      <w:r>
                        <w:rPr>
                          <w:rFonts w:hint="eastAsia" w:ascii="微软雅黑" w:hAnsi="微软雅黑" w:eastAsia="微软雅黑" w:cs="微软雅黑"/>
                          <w:color w:val="auto"/>
                          <w:spacing w:val="-6"/>
                          <w:kern w:val="0"/>
                          <w:sz w:val="28"/>
                          <w:szCs w:val="28"/>
                          <w:shd w:val="clear" w:color="auto" w:fill="FFFFFF"/>
                          <w:lang w:val="en-US" w:eastAsia="zh-CN" w:bidi="ar"/>
                        </w:rPr>
                        <w:t>学术支持。</w:t>
                      </w:r>
                      <w:r>
                        <w:rPr>
                          <w:rFonts w:hint="eastAsia" w:ascii="微软雅黑" w:hAnsi="微软雅黑" w:eastAsia="微软雅黑" w:cs="微软雅黑"/>
                          <w:color w:val="auto"/>
                          <w:spacing w:val="-6"/>
                          <w:kern w:val="0"/>
                          <w:sz w:val="28"/>
                          <w:szCs w:val="28"/>
                          <w:shd w:val="clear" w:color="auto" w:fill="FFFFFF"/>
                          <w:lang w:bidi="ar"/>
                        </w:rPr>
                        <w:t>主要研究方向：</w:t>
                      </w:r>
                      <w:r>
                        <w:rPr>
                          <w:rFonts w:hint="eastAsia" w:ascii="微软雅黑" w:hAnsi="微软雅黑" w:eastAsia="微软雅黑" w:cs="微软雅黑"/>
                          <w:b/>
                          <w:bCs/>
                          <w:color w:val="C00000"/>
                          <w:spacing w:val="-6"/>
                          <w:kern w:val="0"/>
                          <w:sz w:val="28"/>
                          <w:szCs w:val="28"/>
                          <w:shd w:val="clear" w:color="auto" w:fill="FFFFFF"/>
                          <w:lang w:bidi="ar"/>
                        </w:rPr>
                        <w:t>全产业链资源整合、顶层设计与提升、执行与运营</w:t>
                      </w:r>
                      <w:r>
                        <w:rPr>
                          <w:rFonts w:hint="eastAsia" w:ascii="微软雅黑" w:hAnsi="微软雅黑" w:eastAsia="微软雅黑" w:cs="微软雅黑"/>
                          <w:b/>
                          <w:bCs/>
                          <w:color w:val="C00000"/>
                          <w:spacing w:val="-6"/>
                          <w:kern w:val="0"/>
                          <w:sz w:val="28"/>
                          <w:szCs w:val="28"/>
                          <w:shd w:val="clear" w:color="auto" w:fill="FFFFFF"/>
                          <w:lang w:eastAsia="zh-CN" w:bidi="ar"/>
                        </w:rPr>
                        <w:t>。</w:t>
                      </w:r>
                    </w:p>
                  </w:txbxContent>
                </v:textbox>
              </v:shape>
            </w:pict>
          </mc:Fallback>
        </mc:AlternateContent>
      </w:r>
    </w:p>
    <w:p>
      <w:pPr>
        <w:pStyle w:val="2"/>
        <w:rPr>
          <w:rFonts w:hint="eastAsia"/>
        </w:rPr>
      </w:pPr>
    </w:p>
    <w:p>
      <w:pPr>
        <w:pStyle w:val="2"/>
        <w:rPr>
          <w:rFonts w:hint="eastAsia"/>
        </w:rPr>
      </w:pPr>
    </w:p>
    <w:p>
      <w:pPr>
        <w:pStyle w:val="2"/>
        <w:rPr>
          <w:rFonts w:hint="eastAsia"/>
        </w:rPr>
      </w:pPr>
    </w:p>
    <w:p>
      <w:pPr>
        <w:pStyle w:val="2"/>
        <w:rPr>
          <w:rFonts w:hint="eastAsia"/>
        </w:rPr>
      </w:pPr>
    </w:p>
    <w:p>
      <w:pPr>
        <w:pStyle w:val="2"/>
        <w:jc w:val="left"/>
        <w:rPr>
          <w:rFonts w:hint="eastAsia"/>
        </w:rPr>
      </w:pPr>
    </w:p>
    <w:p>
      <w:pPr>
        <w:pStyle w:val="2"/>
        <w:jc w:val="left"/>
        <w:rPr>
          <w:rFonts w:hint="eastAsia" w:eastAsia="微软雅黑"/>
          <w:lang w:eastAsia="zh-CN"/>
        </w:rPr>
      </w:pPr>
      <w:r>
        <w:rPr>
          <w:rFonts w:hint="eastAsia" w:eastAsia="微软雅黑"/>
          <w:lang w:eastAsia="zh-CN"/>
        </w:rPr>
        <w:drawing>
          <wp:anchor distT="0" distB="0" distL="114300" distR="114300" simplePos="0" relativeHeight="251991040" behindDoc="0" locked="0" layoutInCell="1" allowOverlap="1">
            <wp:simplePos x="0" y="0"/>
            <wp:positionH relativeFrom="column">
              <wp:posOffset>-552450</wp:posOffset>
            </wp:positionH>
            <wp:positionV relativeFrom="paragraph">
              <wp:posOffset>34925</wp:posOffset>
            </wp:positionV>
            <wp:extent cx="7307580" cy="3964940"/>
            <wp:effectExtent l="0" t="0" r="7620" b="16510"/>
            <wp:wrapNone/>
            <wp:docPr id="30" name="图片 30" descr="布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布局1"/>
                    <pic:cNvPicPr>
                      <a:picLocks noChangeAspect="1"/>
                    </pic:cNvPicPr>
                  </pic:nvPicPr>
                  <pic:blipFill>
                    <a:blip r:embed="rId15"/>
                    <a:stretch>
                      <a:fillRect/>
                    </a:stretch>
                  </pic:blipFill>
                  <pic:spPr>
                    <a:xfrm>
                      <a:off x="0" y="0"/>
                      <a:ext cx="7307580" cy="3964940"/>
                    </a:xfrm>
                    <a:prstGeom prst="rect">
                      <a:avLst/>
                    </a:prstGeom>
                  </pic:spPr>
                </pic:pic>
              </a:graphicData>
            </a:graphic>
          </wp:anchor>
        </w:drawing>
      </w:r>
    </w:p>
    <w:p>
      <w:pPr>
        <w:pStyle w:val="2"/>
        <w:jc w:val="both"/>
        <w:rPr>
          <w:rFonts w:hint="eastAsia"/>
          <w:lang w:eastAsia="zh-CN"/>
        </w:rPr>
      </w:pPr>
    </w:p>
    <w:p>
      <w:pPr>
        <w:pStyle w:val="2"/>
        <w:jc w:val="both"/>
        <w:rPr>
          <w:rFonts w:hint="eastAsia"/>
          <w:lang w:eastAsia="zh-CN"/>
        </w:rPr>
      </w:pPr>
    </w:p>
    <w:p>
      <w:pPr>
        <w:pStyle w:val="2"/>
        <w:jc w:val="both"/>
        <w:rPr>
          <w:rFonts w:hint="eastAsia"/>
          <w:lang w:eastAsia="zh-CN"/>
        </w:rPr>
      </w:pPr>
    </w:p>
    <w:p>
      <w:pPr>
        <w:rPr>
          <w:rFonts w:hint="eastAsia"/>
          <w:lang w:eastAsia="zh-CN"/>
        </w:rPr>
      </w:pPr>
    </w:p>
    <w:p>
      <w:pPr>
        <w:rPr>
          <w:rFonts w:hint="eastAsia"/>
          <w:lang w:eastAsia="zh-CN"/>
        </w:rPr>
      </w:pPr>
    </w:p>
    <w:p>
      <w:pPr>
        <w:spacing w:before="156" w:beforeLines="50" w:line="360" w:lineRule="auto"/>
        <w:jc w:val="center"/>
        <w:rPr>
          <w:rFonts w:ascii="微软雅黑" w:hAnsi="微软雅黑" w:eastAsia="微软雅黑" w:cs="微软雅黑"/>
          <w:b/>
          <w:color w:val="A20000"/>
          <w:sz w:val="32"/>
          <w:szCs w:val="32"/>
        </w:rPr>
      </w:pPr>
      <w:r>
        <w:rPr>
          <w:sz w:val="32"/>
        </w:rPr>
        <mc:AlternateContent>
          <mc:Choice Requires="wps">
            <w:drawing>
              <wp:anchor distT="0" distB="0" distL="114300" distR="114300" simplePos="0" relativeHeight="252006400" behindDoc="0" locked="0" layoutInCell="1" allowOverlap="1">
                <wp:simplePos x="0" y="0"/>
                <wp:positionH relativeFrom="column">
                  <wp:posOffset>-93345</wp:posOffset>
                </wp:positionH>
                <wp:positionV relativeFrom="paragraph">
                  <wp:posOffset>-6181090</wp:posOffset>
                </wp:positionV>
                <wp:extent cx="2066925" cy="381635"/>
                <wp:effectExtent l="0" t="0" r="0" b="0"/>
                <wp:wrapNone/>
                <wp:docPr id="24" name="文本框 24"/>
                <wp:cNvGraphicFramePr/>
                <a:graphic xmlns:a="http://schemas.openxmlformats.org/drawingml/2006/main">
                  <a:graphicData uri="http://schemas.microsoft.com/office/word/2010/wordprocessingShape">
                    <wps:wsp>
                      <wps:cNvSpPr txBox="1"/>
                      <wps:spPr>
                        <a:xfrm>
                          <a:off x="1087755" y="3394075"/>
                          <a:ext cx="2066925" cy="381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5pt;margin-top:-486.7pt;height:30.05pt;width:162.75pt;z-index:252006400;mso-width-relative:page;mso-height-relative:page;" filled="f" stroked="f" coordsize="21600,21600" o:gfxdata="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thhhD3QAAAA0BAAAPAAAAAAAAAAEAIAAAACIAAABkcnMvZG93bnJldi54bWxQ&#10;SwECFAAUAAAACACHTuJAQ7lv3CsCAAAmBAAADgAAAAAAAAABACAAAAAsAQAAZHJzL2Uyb0RvYy54&#10;bWxQSwUGAAAAAAYABgBZAQAAyQUAAAAA&#10;">
                <v:fill on="f" focussize="0,0"/>
                <v:stroke on="f" weight="0.5pt"/>
                <v:imagedata o:title=""/>
                <o:lock v:ext="edit" aspectratio="f"/>
                <v:textbox>
                  <w:txbxContent>
                    <w:p>
                      <w:pPr>
                        <w:rPr>
                          <w:rFonts w:hint="eastAsia" w:eastAsia="宋体"/>
                          <w:lang w:val="en-US" w:eastAsia="zh-CN"/>
                        </w:rPr>
                      </w:pPr>
                    </w:p>
                  </w:txbxContent>
                </v:textbox>
              </v:shape>
            </w:pict>
          </mc:Fallback>
        </mc:AlternateContent>
      </w:r>
      <w:r>
        <w:rPr>
          <w:sz w:val="32"/>
        </w:rPr>
        <mc:AlternateContent>
          <mc:Choice Requires="wps">
            <w:drawing>
              <wp:anchor distT="0" distB="0" distL="114300" distR="114300" simplePos="0" relativeHeight="252007424" behindDoc="0" locked="0" layoutInCell="1" allowOverlap="1">
                <wp:simplePos x="0" y="0"/>
                <wp:positionH relativeFrom="column">
                  <wp:posOffset>-55245</wp:posOffset>
                </wp:positionH>
                <wp:positionV relativeFrom="paragraph">
                  <wp:posOffset>-5789930</wp:posOffset>
                </wp:positionV>
                <wp:extent cx="1628775" cy="457200"/>
                <wp:effectExtent l="0" t="0" r="0" b="0"/>
                <wp:wrapNone/>
                <wp:docPr id="25" name="文本框 25"/>
                <wp:cNvGraphicFramePr/>
                <a:graphic xmlns:a="http://schemas.openxmlformats.org/drawingml/2006/main">
                  <a:graphicData uri="http://schemas.microsoft.com/office/word/2010/wordprocessingShape">
                    <wps:wsp>
                      <wps:cNvSpPr txBox="1"/>
                      <wps:spPr>
                        <a:xfrm>
                          <a:off x="1087755" y="3841750"/>
                          <a:ext cx="1628775" cy="457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5pt;margin-top:-455.9pt;height:36pt;width:128.25pt;z-index:252007424;mso-width-relative:page;mso-height-relative:page;" filled="f" stroked="f" coordsize="21600,21600" o:gfxdata="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YLQsPdAAAADAEAAA8AAAAAAAAAAQAgAAAAIgAAAGRycy9kb3ducmV2LnhtbFBLAQIU&#10;ABQAAAAIAIdO4kA+HvNnJwIAACYEAAAOAAAAAAAAAAEAIAAAACwBAABkcnMvZTJvRG9jLnhtbFBL&#10;BQYAAAAABgAGAFkBAADFBQAAAAA=&#10;">
                <v:fill on="f" focussize="0,0"/>
                <v:stroke on="f" weight="0.5pt"/>
                <v:imagedata o:title=""/>
                <o:lock v:ext="edit" aspectratio="f"/>
                <v:textbox>
                  <w:txbxContent>
                    <w:p>
                      <w:pPr>
                        <w:rPr>
                          <w:rFonts w:hint="eastAsia" w:eastAsia="宋体"/>
                          <w:lang w:val="en-US" w:eastAsia="zh-CN"/>
                        </w:rPr>
                      </w:pPr>
                    </w:p>
                  </w:txbxContent>
                </v:textbox>
              </v:shape>
            </w:pict>
          </mc:Fallback>
        </mc:AlternateContent>
      </w:r>
      <w:r>
        <w:rPr>
          <w:sz w:val="32"/>
        </w:rPr>
        <mc:AlternateContent>
          <mc:Choice Requires="wps">
            <w:drawing>
              <wp:anchor distT="0" distB="0" distL="114300" distR="114300" simplePos="0" relativeHeight="252010496" behindDoc="0" locked="0" layoutInCell="1" allowOverlap="1">
                <wp:simplePos x="0" y="0"/>
                <wp:positionH relativeFrom="column">
                  <wp:posOffset>582930</wp:posOffset>
                </wp:positionH>
                <wp:positionV relativeFrom="paragraph">
                  <wp:posOffset>-287655</wp:posOffset>
                </wp:positionV>
                <wp:extent cx="2457450" cy="419100"/>
                <wp:effectExtent l="0" t="0" r="0" b="0"/>
                <wp:wrapNone/>
                <wp:docPr id="26" name="文本框 26"/>
                <wp:cNvGraphicFramePr/>
                <a:graphic xmlns:a="http://schemas.openxmlformats.org/drawingml/2006/main">
                  <a:graphicData uri="http://schemas.microsoft.com/office/word/2010/wordprocessingShape">
                    <wps:wsp>
                      <wps:cNvSpPr txBox="1"/>
                      <wps:spPr>
                        <a:xfrm>
                          <a:off x="1725930" y="9490075"/>
                          <a:ext cx="2457450" cy="419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9pt;margin-top:-22.65pt;height:33pt;width:193.5pt;z-index:252010496;mso-width-relative:page;mso-height-relative:page;" filled="f" stroked="f" coordsize="21600,21600" o:gfxdata="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h5INdsAAAAJAQAADwAAAAAAAAABACAAAAAiAAAAZHJzL2Rvd25yZXYueG1sUEsB&#10;AhQAFAAAAAgAh07iQIwEQ+0rAgAAJgQAAA4AAAAAAAAAAQAgAAAAKgEAAGRycy9lMm9Eb2MueG1s&#10;UEsFBgAAAAAGAAYAWQEAAMcFAAAAAA==&#10;">
                <v:fill on="f" focussize="0,0"/>
                <v:stroke on="f" weight="0.5pt"/>
                <v:imagedata o:title=""/>
                <o:lock v:ext="edit" aspectratio="f"/>
                <v:textbox>
                  <w:txbxContent>
                    <w:p/>
                  </w:txbxContent>
                </v:textbox>
              </v:shape>
            </w:pict>
          </mc:Fallback>
        </mc:AlternateContent>
      </w:r>
      <w:r>
        <w:rPr>
          <w:sz w:val="32"/>
        </w:rPr>
        <mc:AlternateContent>
          <mc:Choice Requires="wps">
            <w:drawing>
              <wp:anchor distT="0" distB="0" distL="114300" distR="114300" simplePos="0" relativeHeight="252009472" behindDoc="0" locked="0" layoutInCell="1" allowOverlap="1">
                <wp:simplePos x="0" y="0"/>
                <wp:positionH relativeFrom="column">
                  <wp:posOffset>601980</wp:posOffset>
                </wp:positionH>
                <wp:positionV relativeFrom="paragraph">
                  <wp:posOffset>-735330</wp:posOffset>
                </wp:positionV>
                <wp:extent cx="2419350" cy="371475"/>
                <wp:effectExtent l="0" t="0" r="0" b="0"/>
                <wp:wrapNone/>
                <wp:docPr id="27" name="文本框 27"/>
                <wp:cNvGraphicFramePr/>
                <a:graphic xmlns:a="http://schemas.openxmlformats.org/drawingml/2006/main">
                  <a:graphicData uri="http://schemas.microsoft.com/office/word/2010/wordprocessingShape">
                    <wps:wsp>
                      <wps:cNvSpPr txBox="1"/>
                      <wps:spPr>
                        <a:xfrm>
                          <a:off x="1744980" y="9042400"/>
                          <a:ext cx="2419350" cy="371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4pt;margin-top:-57.9pt;height:29.25pt;width:190.5pt;z-index:252009472;mso-width-relative:page;mso-height-relative:page;" filled="f" stroked="f" coordsize="21600,21600" o:gfxdata="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kTNJ/bAAAACwEAAA8AAAAAAAAAAQAgAAAAIgAAAGRycy9kb3ducmV2LnhtbFBLAQIU&#10;ABQAAAAIAIdO4kAAawvbKQIAACYEAAAOAAAAAAAAAAEAIAAAACoBAABkcnMvZTJvRG9jLnhtbFBL&#10;BQYAAAAABgAGAFkBAADFBQAAAAA=&#10;">
                <v:fill on="f" focussize="0,0"/>
                <v:stroke on="f" weight="0.5pt"/>
                <v:imagedata o:title=""/>
                <o:lock v:ext="edit" aspectratio="f"/>
                <v:textbox>
                  <w:txbxContent>
                    <w:p/>
                  </w:txbxContent>
                </v:textbox>
              </v:shape>
            </w:pict>
          </mc:Fallback>
        </mc:AlternateContent>
      </w:r>
      <w:r>
        <w:rPr>
          <w:sz w:val="32"/>
        </w:rPr>
        <mc:AlternateContent>
          <mc:Choice Requires="wps">
            <w:drawing>
              <wp:anchor distT="0" distB="0" distL="114300" distR="114300" simplePos="0" relativeHeight="252034048" behindDoc="0" locked="0" layoutInCell="1" allowOverlap="1">
                <wp:simplePos x="0" y="0"/>
                <wp:positionH relativeFrom="column">
                  <wp:posOffset>379730</wp:posOffset>
                </wp:positionH>
                <wp:positionV relativeFrom="paragraph">
                  <wp:posOffset>-3698875</wp:posOffset>
                </wp:positionV>
                <wp:extent cx="2600325" cy="3810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2600325" cy="381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0000FF"/>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9pt;margin-top:-291.25pt;height:30pt;width:204.75pt;z-index:252034048;mso-width-relative:page;mso-height-relative:page;" filled="f" stroked="f" coordsize="21600,21600" o:gfxdata="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uhrxNwAAAAMAQAADwAAAAAAAAABACAAAAAiAAAAZHJzL2Rvd25yZXYueG1sUEsBAhQAFAAAAAgA&#10;h07iQEQPSy4hAgAAGgQAAA4AAAAAAAAAAQAgAAAAKwEAAGRycy9lMm9Eb2MueG1sUEsFBgAAAAAG&#10;AAYAWQEAAL4FAAAAAA==&#10;">
                <v:fill on="f" focussize="0,0"/>
                <v:stroke on="f" weight="0.5pt"/>
                <v:imagedata o:title=""/>
                <o:lock v:ext="edit" aspectratio="f"/>
                <v:textbox>
                  <w:txbxContent>
                    <w:p>
                      <w:pPr>
                        <w:rPr>
                          <w:color w:val="0000FF"/>
                        </w:rPr>
                      </w:pPr>
                    </w:p>
                  </w:txbxContent>
                </v:textbox>
              </v:shape>
            </w:pict>
          </mc:Fallback>
        </mc:AlternateContent>
      </w:r>
      <w:r>
        <w:rPr>
          <w:sz w:val="32"/>
        </w:rPr>
        <mc:AlternateContent>
          <mc:Choice Requires="wps">
            <w:drawing>
              <wp:anchor distT="0" distB="0" distL="114300" distR="114300" simplePos="0" relativeHeight="252012544" behindDoc="0" locked="0" layoutInCell="1" allowOverlap="1">
                <wp:simplePos x="0" y="0"/>
                <wp:positionH relativeFrom="column">
                  <wp:posOffset>379730</wp:posOffset>
                </wp:positionH>
                <wp:positionV relativeFrom="paragraph">
                  <wp:posOffset>-4108450</wp:posOffset>
                </wp:positionV>
                <wp:extent cx="2600325" cy="381000"/>
                <wp:effectExtent l="0" t="0" r="0" b="0"/>
                <wp:wrapNone/>
                <wp:docPr id="29" name="文本框 29"/>
                <wp:cNvGraphicFramePr/>
                <a:graphic xmlns:a="http://schemas.openxmlformats.org/drawingml/2006/main">
                  <a:graphicData uri="http://schemas.microsoft.com/office/word/2010/wordprocessingShape">
                    <wps:wsp>
                      <wps:cNvSpPr txBox="1"/>
                      <wps:spPr>
                        <a:xfrm>
                          <a:off x="1522730" y="5669280"/>
                          <a:ext cx="2600325" cy="381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0000FF"/>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9pt;margin-top:-323.5pt;height:30pt;width:204.75pt;z-index:252012544;mso-width-relative:page;mso-height-relative:page;" filled="f" stroked="f" coordsize="21600,21600" o:gfxdata="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frAiDdAAAADAEAAA8AAAAAAAAAAQAgAAAAIgAAAGRycy9kb3ducmV2Lnht&#10;bFBLAQIUABQAAAAIAIdO4kDfzft+LQIAACYEAAAOAAAAAAAAAAEAIAAAACwBAABkcnMvZTJvRG9j&#10;LnhtbFBLBQYAAAAABgAGAFkBAADLBQAAAAA=&#10;">
                <v:fill on="f" focussize="0,0"/>
                <v:stroke on="f" weight="0.5pt"/>
                <v:imagedata o:title=""/>
                <o:lock v:ext="edit" aspectratio="f"/>
                <v:textbox>
                  <w:txbxContent>
                    <w:p>
                      <w:pPr>
                        <w:rPr>
                          <w:color w:val="0000FF"/>
                        </w:rPr>
                      </w:pPr>
                    </w:p>
                  </w:txbxContent>
                </v:textbox>
              </v:shape>
            </w:pict>
          </mc:Fallback>
        </mc:AlternateContent>
      </w:r>
      <w:r>
        <w:rPr>
          <w:rFonts w:hint="eastAsia" w:ascii="微软雅黑" w:hAnsi="微软雅黑" w:eastAsia="微软雅黑" w:cs="微软雅黑"/>
          <w:b/>
          <w:color w:val="A20000"/>
          <w:sz w:val="32"/>
          <w:szCs w:val="32"/>
        </w:rPr>
        <w:t>报</w:t>
      </w:r>
      <w:r>
        <w:rPr>
          <w:rFonts w:ascii="微软雅黑" w:hAnsi="微软雅黑" w:eastAsia="微软雅黑" w:cs="微软雅黑"/>
          <w:b/>
          <w:color w:val="A20000"/>
          <w:sz w:val="32"/>
          <w:szCs w:val="32"/>
        </w:rPr>
        <w:t xml:space="preserve"> </w:t>
      </w:r>
      <w:r>
        <w:rPr>
          <w:rFonts w:hint="eastAsia" w:ascii="微软雅黑" w:hAnsi="微软雅黑" w:eastAsia="微软雅黑" w:cs="微软雅黑"/>
          <w:b/>
          <w:color w:val="A20000"/>
          <w:sz w:val="32"/>
          <w:szCs w:val="32"/>
        </w:rPr>
        <w:t>名</w:t>
      </w:r>
      <w:r>
        <w:rPr>
          <w:rFonts w:ascii="微软雅黑" w:hAnsi="微软雅黑" w:eastAsia="微软雅黑" w:cs="微软雅黑"/>
          <w:b/>
          <w:color w:val="A20000"/>
          <w:sz w:val="32"/>
          <w:szCs w:val="32"/>
        </w:rPr>
        <w:t xml:space="preserve"> </w:t>
      </w:r>
      <w:r>
        <w:rPr>
          <w:rFonts w:hint="eastAsia" w:ascii="微软雅黑" w:hAnsi="微软雅黑" w:eastAsia="微软雅黑" w:cs="微软雅黑"/>
          <w:b/>
          <w:color w:val="A20000"/>
          <w:sz w:val="32"/>
          <w:szCs w:val="32"/>
        </w:rPr>
        <w:t>表</w:t>
      </w:r>
    </w:p>
    <w:tbl>
      <w:tblPr>
        <w:tblStyle w:val="8"/>
        <w:tblW w:w="9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4"/>
        <w:gridCol w:w="379"/>
        <w:gridCol w:w="7"/>
        <w:gridCol w:w="557"/>
        <w:gridCol w:w="1005"/>
        <w:gridCol w:w="320"/>
        <w:gridCol w:w="786"/>
        <w:gridCol w:w="1199"/>
        <w:gridCol w:w="373"/>
        <w:gridCol w:w="1276"/>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278" w:type="dxa"/>
            <w:gridSpan w:val="11"/>
            <w:tcBorders>
              <w:top w:val="single" w:color="auto" w:sz="4" w:space="0"/>
              <w:left w:val="single" w:color="auto" w:sz="4" w:space="0"/>
              <w:bottom w:val="single" w:color="auto" w:sz="4" w:space="0"/>
              <w:right w:val="single" w:color="auto" w:sz="4" w:space="0"/>
            </w:tcBorders>
            <w:shd w:val="clear" w:color="auto" w:fill="DDD9C3"/>
            <w:vAlign w:val="center"/>
          </w:tcPr>
          <w:p>
            <w:pPr>
              <w:autoSpaceDE w:val="0"/>
              <w:autoSpaceDN w:val="0"/>
              <w:adjustRightInd w:val="0"/>
              <w:rPr>
                <w:rFonts w:ascii="微软雅黑" w:hAnsi="微软雅黑" w:eastAsia="微软雅黑" w:cs="微软雅黑"/>
                <w:b/>
                <w:kern w:val="0"/>
                <w:szCs w:val="21"/>
              </w:rPr>
            </w:pPr>
            <w:r>
              <w:rPr>
                <w:rFonts w:hint="eastAsia" w:ascii="微软雅黑" w:hAnsi="微软雅黑" w:eastAsia="微软雅黑" w:cs="微软雅黑"/>
                <w:b/>
                <w:kern w:val="0"/>
                <w:szCs w:val="21"/>
              </w:rPr>
              <w:t>公司名称</w:t>
            </w:r>
            <w:r>
              <w:rPr>
                <w:rFonts w:ascii="微软雅黑" w:hAnsi="微软雅黑" w:eastAsia="微软雅黑" w:cs="微软雅黑"/>
                <w:b/>
                <w:color w:val="FF0000"/>
                <w:kern w:val="0"/>
                <w:szCs w:val="21"/>
              </w:rPr>
              <w:t>（必填项</w:t>
            </w:r>
            <w:r>
              <w:rPr>
                <w:rFonts w:hint="eastAsia" w:ascii="微软雅黑" w:hAnsi="微软雅黑" w:eastAsia="微软雅黑" w:cs="微软雅黑"/>
                <w:b/>
                <w:color w:val="FF0000"/>
                <w:kern w:val="0"/>
                <w:szCs w:val="21"/>
              </w:rPr>
              <w:t>*</w:t>
            </w:r>
            <w:r>
              <w:rPr>
                <w:rFonts w:ascii="微软雅黑" w:hAnsi="微软雅黑" w:eastAsia="微软雅黑" w:cs="微软雅黑"/>
                <w:b/>
                <w:color w:val="FF0000"/>
                <w:kern w:val="0"/>
                <w:szCs w:val="21"/>
              </w:rPr>
              <w:t>）</w:t>
            </w:r>
            <w:r>
              <w:rPr>
                <w:rFonts w:hint="eastAsia" w:ascii="微软雅黑" w:hAnsi="微软雅黑" w:eastAsia="微软雅黑" w:cs="微软雅黑"/>
                <w:b/>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278" w:type="dxa"/>
            <w:gridSpan w:val="11"/>
            <w:tcBorders>
              <w:top w:val="single" w:color="auto" w:sz="4" w:space="0"/>
              <w:left w:val="single" w:color="auto" w:sz="4" w:space="0"/>
              <w:bottom w:val="single" w:color="auto" w:sz="4" w:space="0"/>
              <w:right w:val="single" w:color="auto" w:sz="4" w:space="0"/>
            </w:tcBorders>
            <w:shd w:val="clear" w:color="auto" w:fill="DDD9C3"/>
            <w:vAlign w:val="center"/>
          </w:tcPr>
          <w:p>
            <w:pPr>
              <w:autoSpaceDE w:val="0"/>
              <w:autoSpaceDN w:val="0"/>
              <w:adjustRightInd w:val="0"/>
              <w:rPr>
                <w:rFonts w:ascii="微软雅黑" w:hAnsi="微软雅黑" w:eastAsia="微软雅黑" w:cs="微软雅黑"/>
                <w:b/>
                <w:kern w:val="0"/>
                <w:szCs w:val="21"/>
              </w:rPr>
            </w:pPr>
            <w:r>
              <w:rPr>
                <w:rFonts w:hint="eastAsia" w:ascii="微软雅黑" w:hAnsi="微软雅黑" w:eastAsia="微软雅黑" w:cs="微软雅黑"/>
                <w:b/>
                <w:kern w:val="0"/>
                <w:szCs w:val="21"/>
              </w:rPr>
              <w:t>请</w:t>
            </w:r>
            <w:r>
              <w:rPr>
                <w:rFonts w:ascii="微软雅黑" w:hAnsi="微软雅黑" w:eastAsia="微软雅黑" w:cs="微软雅黑"/>
                <w:b/>
                <w:kern w:val="0"/>
                <w:szCs w:val="21"/>
              </w:rPr>
              <w:t>认真</w:t>
            </w:r>
            <w:r>
              <w:rPr>
                <w:rFonts w:hint="eastAsia" w:ascii="微软雅黑" w:hAnsi="微软雅黑" w:eastAsia="微软雅黑" w:cs="微软雅黑"/>
                <w:b/>
                <w:kern w:val="0"/>
                <w:szCs w:val="21"/>
              </w:rPr>
              <w:t>填写报名</w:t>
            </w:r>
            <w:r>
              <w:rPr>
                <w:rFonts w:ascii="微软雅黑" w:hAnsi="微软雅黑" w:eastAsia="微软雅黑" w:cs="微软雅黑"/>
                <w:b/>
                <w:kern w:val="0"/>
                <w:szCs w:val="21"/>
              </w:rPr>
              <w:t>人员</w:t>
            </w:r>
            <w:r>
              <w:rPr>
                <w:rFonts w:hint="eastAsia" w:ascii="微软雅黑" w:hAnsi="微软雅黑" w:eastAsia="微软雅黑" w:cs="微软雅黑"/>
                <w:b/>
                <w:kern w:val="0"/>
                <w:szCs w:val="21"/>
              </w:rPr>
              <w:t>信息（</w:t>
            </w:r>
            <w:r>
              <w:rPr>
                <w:rFonts w:ascii="微软雅黑" w:hAnsi="微软雅黑" w:eastAsia="微软雅黑" w:cs="微软雅黑"/>
                <w:b/>
                <w:kern w:val="0"/>
                <w:szCs w:val="21"/>
              </w:rPr>
              <w:t>工整填写</w:t>
            </w:r>
            <w:r>
              <w:rPr>
                <w:rFonts w:ascii="微软雅黑" w:hAnsi="微软雅黑" w:eastAsia="微软雅黑" w:cs="微软雅黑"/>
                <w:b/>
                <w:color w:val="FF0000"/>
                <w:kern w:val="0"/>
                <w:szCs w:val="21"/>
              </w:rPr>
              <w:t>必填项</w:t>
            </w:r>
            <w:r>
              <w:rPr>
                <w:rFonts w:hint="eastAsia" w:ascii="微软雅黑" w:hAnsi="微软雅黑" w:eastAsia="微软雅黑" w:cs="微软雅黑"/>
                <w:b/>
                <w:color w:val="FF0000"/>
                <w:kern w:val="0"/>
                <w:szCs w:val="21"/>
              </w:rPr>
              <w:t>*</w:t>
            </w:r>
            <w:r>
              <w:rPr>
                <w:rFonts w:hint="eastAsia" w:ascii="微软雅黑" w:hAnsi="微软雅黑" w:eastAsia="微软雅黑" w:cs="微软雅黑"/>
                <w:b/>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24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姓  名</w:t>
            </w:r>
          </w:p>
        </w:tc>
        <w:tc>
          <w:tcPr>
            <w:tcW w:w="943"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性 别</w:t>
            </w:r>
          </w:p>
        </w:tc>
        <w:tc>
          <w:tcPr>
            <w:tcW w:w="1325"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ind w:firstLine="103" w:firstLineChars="49"/>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职 务</w:t>
            </w:r>
          </w:p>
        </w:tc>
        <w:tc>
          <w:tcPr>
            <w:tcW w:w="1985"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ind w:firstLine="103" w:firstLineChars="49"/>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联系</w:t>
            </w:r>
            <w:r>
              <w:rPr>
                <w:rFonts w:ascii="微软雅黑" w:hAnsi="微软雅黑" w:eastAsia="微软雅黑" w:cs="微软雅黑"/>
                <w:b/>
                <w:kern w:val="0"/>
                <w:szCs w:val="21"/>
              </w:rPr>
              <w:t>手机（电话）</w:t>
            </w:r>
          </w:p>
        </w:tc>
        <w:tc>
          <w:tcPr>
            <w:tcW w:w="3781"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身份证号码</w:t>
            </w:r>
            <w:r>
              <w:rPr>
                <w:rFonts w:hint="eastAsia" w:ascii="微软雅黑" w:hAnsi="微软雅黑" w:eastAsia="微软雅黑" w:cs="微软雅黑"/>
                <w:b/>
                <w:color w:val="FF0000"/>
                <w:kern w:val="0"/>
                <w:szCs w:val="21"/>
              </w:rPr>
              <w:t>（</w:t>
            </w:r>
            <w:r>
              <w:rPr>
                <w:rFonts w:ascii="微软雅黑" w:hAnsi="微软雅黑" w:eastAsia="微软雅黑" w:cs="微软雅黑"/>
                <w:b/>
                <w:color w:val="FF0000"/>
                <w:kern w:val="0"/>
                <w:szCs w:val="21"/>
              </w:rPr>
              <w:t>必填项</w:t>
            </w:r>
            <w:r>
              <w:rPr>
                <w:rFonts w:hint="eastAsia" w:ascii="微软雅黑" w:hAnsi="微软雅黑" w:eastAsia="微软雅黑" w:cs="微软雅黑"/>
                <w:b/>
                <w:color w:val="FF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24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rPr>
                <w:rFonts w:ascii="微软雅黑" w:hAnsi="微软雅黑" w:eastAsia="微软雅黑" w:cs="微软雅黑"/>
                <w:b/>
                <w:kern w:val="0"/>
                <w:szCs w:val="21"/>
              </w:rPr>
            </w:pPr>
          </w:p>
        </w:tc>
        <w:tc>
          <w:tcPr>
            <w:tcW w:w="943"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rPr>
                <w:rFonts w:ascii="微软雅黑" w:hAnsi="微软雅黑" w:eastAsia="微软雅黑" w:cs="微软雅黑"/>
                <w:b/>
                <w:kern w:val="0"/>
                <w:szCs w:val="21"/>
              </w:rPr>
            </w:pPr>
          </w:p>
        </w:tc>
        <w:tc>
          <w:tcPr>
            <w:tcW w:w="1325"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rPr>
                <w:rFonts w:ascii="微软雅黑" w:hAnsi="微软雅黑" w:eastAsia="微软雅黑" w:cs="微软雅黑"/>
                <w:b/>
                <w:kern w:val="0"/>
                <w:szCs w:val="21"/>
              </w:rPr>
            </w:pPr>
          </w:p>
        </w:tc>
        <w:tc>
          <w:tcPr>
            <w:tcW w:w="1985"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rPr>
                <w:rFonts w:ascii="微软雅黑" w:hAnsi="微软雅黑" w:eastAsia="微软雅黑" w:cs="微软雅黑"/>
                <w:b/>
                <w:kern w:val="0"/>
                <w:szCs w:val="21"/>
              </w:rPr>
            </w:pPr>
          </w:p>
        </w:tc>
        <w:tc>
          <w:tcPr>
            <w:tcW w:w="3781"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rPr>
                <w:rFonts w:ascii="微软雅黑" w:hAnsi="微软雅黑" w:eastAsia="微软雅黑" w:cs="微软雅黑"/>
                <w:b/>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24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rPr>
                <w:rFonts w:ascii="微软雅黑" w:hAnsi="微软雅黑" w:eastAsia="微软雅黑" w:cs="微软雅黑"/>
                <w:b/>
                <w:kern w:val="0"/>
                <w:szCs w:val="21"/>
              </w:rPr>
            </w:pPr>
          </w:p>
        </w:tc>
        <w:tc>
          <w:tcPr>
            <w:tcW w:w="943"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rPr>
                <w:rFonts w:ascii="微软雅黑" w:hAnsi="微软雅黑" w:eastAsia="微软雅黑" w:cs="微软雅黑"/>
                <w:b/>
                <w:kern w:val="0"/>
                <w:szCs w:val="21"/>
              </w:rPr>
            </w:pPr>
          </w:p>
        </w:tc>
        <w:tc>
          <w:tcPr>
            <w:tcW w:w="1325"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rPr>
                <w:rFonts w:ascii="微软雅黑" w:hAnsi="微软雅黑" w:eastAsia="微软雅黑" w:cs="微软雅黑"/>
                <w:b/>
                <w:kern w:val="0"/>
                <w:szCs w:val="21"/>
              </w:rPr>
            </w:pPr>
          </w:p>
        </w:tc>
        <w:tc>
          <w:tcPr>
            <w:tcW w:w="1985"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rPr>
                <w:rFonts w:ascii="微软雅黑" w:hAnsi="微软雅黑" w:eastAsia="微软雅黑" w:cs="微软雅黑"/>
                <w:b/>
                <w:kern w:val="0"/>
                <w:szCs w:val="21"/>
              </w:rPr>
            </w:pPr>
          </w:p>
        </w:tc>
        <w:tc>
          <w:tcPr>
            <w:tcW w:w="3781"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rPr>
                <w:rFonts w:ascii="微软雅黑" w:hAnsi="微软雅黑" w:eastAsia="微软雅黑" w:cs="微软雅黑"/>
                <w:b/>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24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rPr>
                <w:rFonts w:ascii="微软雅黑" w:hAnsi="微软雅黑" w:eastAsia="微软雅黑" w:cs="微软雅黑"/>
                <w:b/>
                <w:kern w:val="0"/>
                <w:szCs w:val="21"/>
              </w:rPr>
            </w:pPr>
          </w:p>
        </w:tc>
        <w:tc>
          <w:tcPr>
            <w:tcW w:w="943"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rPr>
                <w:rFonts w:ascii="微软雅黑" w:hAnsi="微软雅黑" w:eastAsia="微软雅黑" w:cs="微软雅黑"/>
                <w:b/>
                <w:kern w:val="0"/>
                <w:szCs w:val="21"/>
              </w:rPr>
            </w:pPr>
          </w:p>
        </w:tc>
        <w:tc>
          <w:tcPr>
            <w:tcW w:w="1325"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rPr>
                <w:rFonts w:ascii="微软雅黑" w:hAnsi="微软雅黑" w:eastAsia="微软雅黑" w:cs="微软雅黑"/>
                <w:b/>
                <w:kern w:val="0"/>
                <w:szCs w:val="21"/>
              </w:rPr>
            </w:pPr>
          </w:p>
        </w:tc>
        <w:tc>
          <w:tcPr>
            <w:tcW w:w="1985"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rPr>
                <w:rFonts w:ascii="微软雅黑" w:hAnsi="微软雅黑" w:eastAsia="微软雅黑" w:cs="微软雅黑"/>
                <w:b/>
                <w:kern w:val="0"/>
                <w:szCs w:val="21"/>
              </w:rPr>
            </w:pPr>
          </w:p>
        </w:tc>
        <w:tc>
          <w:tcPr>
            <w:tcW w:w="3781"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rPr>
                <w:rFonts w:ascii="微软雅黑" w:hAnsi="微软雅黑" w:eastAsia="微软雅黑" w:cs="微软雅黑"/>
                <w:b/>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278" w:type="dxa"/>
            <w:gridSpan w:val="11"/>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rPr>
                <w:rFonts w:ascii="微软雅黑" w:hAnsi="微软雅黑" w:eastAsia="微软雅黑" w:cs="微软雅黑"/>
                <w:b/>
                <w:kern w:val="0"/>
                <w:szCs w:val="21"/>
              </w:rPr>
            </w:pPr>
            <w:r>
              <w:rPr>
                <w:rFonts w:hint="eastAsia" w:ascii="微软雅黑" w:hAnsi="微软雅黑" w:eastAsia="微软雅黑" w:cs="微软雅黑"/>
                <w:b/>
                <w:kern w:val="0"/>
                <w:szCs w:val="21"/>
              </w:rPr>
              <w:t>2.</w:t>
            </w:r>
            <w:r>
              <w:rPr>
                <w:rFonts w:ascii="微软雅黑" w:hAnsi="微软雅黑" w:eastAsia="微软雅黑" w:cs="微软雅黑"/>
                <w:b/>
                <w:kern w:val="0"/>
                <w:szCs w:val="21"/>
              </w:rPr>
              <w:t xml:space="preserve"> </w:t>
            </w:r>
            <w:r>
              <w:rPr>
                <w:rFonts w:hint="eastAsia" w:ascii="微软雅黑" w:hAnsi="微软雅黑" w:eastAsia="微软雅黑" w:cs="微软雅黑"/>
                <w:b/>
                <w:kern w:val="0"/>
                <w:szCs w:val="21"/>
              </w:rPr>
              <w:t>指定联系人信息</w:t>
            </w:r>
            <w:r>
              <w:rPr>
                <w:rFonts w:ascii="微软雅黑" w:hAnsi="微软雅黑" w:eastAsia="微软雅黑" w:cs="微软雅黑"/>
                <w:b/>
                <w:color w:val="FF0000"/>
                <w:kern w:val="0"/>
                <w:szCs w:val="21"/>
              </w:rPr>
              <w:t>（必填项</w:t>
            </w:r>
            <w:r>
              <w:rPr>
                <w:rFonts w:hint="eastAsia" w:ascii="微软雅黑" w:hAnsi="微软雅黑" w:eastAsia="微软雅黑" w:cs="微软雅黑"/>
                <w:b/>
                <w:color w:val="FF0000"/>
                <w:kern w:val="0"/>
                <w:szCs w:val="21"/>
              </w:rPr>
              <w:t>*</w:t>
            </w:r>
            <w:r>
              <w:rPr>
                <w:rFonts w:ascii="微软雅黑" w:hAnsi="微软雅黑" w:eastAsia="微软雅黑" w:cs="微软雅黑"/>
                <w:b/>
                <w:color w:val="FF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623"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姓  名</w:t>
            </w:r>
          </w:p>
        </w:tc>
        <w:tc>
          <w:tcPr>
            <w:tcW w:w="1569"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微软雅黑" w:hAnsi="微软雅黑" w:eastAsia="微软雅黑" w:cs="微软雅黑"/>
                <w:b/>
                <w:kern w:val="0"/>
                <w:szCs w:val="21"/>
              </w:rPr>
            </w:pPr>
          </w:p>
        </w:tc>
        <w:tc>
          <w:tcPr>
            <w:tcW w:w="110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职  务</w:t>
            </w:r>
          </w:p>
        </w:tc>
        <w:tc>
          <w:tcPr>
            <w:tcW w:w="1572"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微软雅黑" w:hAnsi="微软雅黑" w:eastAsia="微软雅黑" w:cs="微软雅黑"/>
                <w:b/>
                <w:kern w:val="0"/>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手机</w:t>
            </w:r>
            <w:r>
              <w:rPr>
                <w:rFonts w:ascii="微软雅黑" w:hAnsi="微软雅黑" w:eastAsia="微软雅黑" w:cs="微软雅黑"/>
                <w:b/>
                <w:kern w:val="0"/>
                <w:szCs w:val="21"/>
              </w:rPr>
              <w:t>/电话</w:t>
            </w:r>
          </w:p>
        </w:tc>
        <w:tc>
          <w:tcPr>
            <w:tcW w:w="213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微软雅黑" w:hAnsi="微软雅黑" w:eastAsia="微软雅黑" w:cs="微软雅黑"/>
                <w:b/>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623"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E-mail</w:t>
            </w:r>
          </w:p>
        </w:tc>
        <w:tc>
          <w:tcPr>
            <w:tcW w:w="1569"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微软雅黑" w:hAnsi="微软雅黑" w:eastAsia="微软雅黑" w:cs="微软雅黑"/>
                <w:b/>
                <w:kern w:val="0"/>
                <w:szCs w:val="21"/>
              </w:rPr>
            </w:pPr>
          </w:p>
        </w:tc>
        <w:tc>
          <w:tcPr>
            <w:tcW w:w="110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微软雅黑" w:hAnsi="微软雅黑" w:eastAsia="微软雅黑" w:cs="微软雅黑"/>
                <w:b/>
                <w:kern w:val="0"/>
                <w:szCs w:val="21"/>
              </w:rPr>
            </w:pPr>
            <w:r>
              <w:rPr>
                <w:rFonts w:ascii="微软雅黑" w:hAnsi="微软雅黑" w:eastAsia="微软雅黑" w:cs="微软雅黑"/>
                <w:b/>
                <w:kern w:val="0"/>
                <w:szCs w:val="21"/>
              </w:rPr>
              <w:t>公司</w:t>
            </w:r>
            <w:r>
              <w:rPr>
                <w:rFonts w:hint="eastAsia" w:ascii="微软雅黑" w:hAnsi="微软雅黑" w:eastAsia="微软雅黑" w:cs="微软雅黑"/>
                <w:b/>
                <w:kern w:val="0"/>
                <w:szCs w:val="21"/>
              </w:rPr>
              <w:t>地址</w:t>
            </w:r>
          </w:p>
        </w:tc>
        <w:tc>
          <w:tcPr>
            <w:tcW w:w="4980"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微软雅黑" w:hAnsi="微软雅黑" w:eastAsia="微软雅黑" w:cs="微软雅黑"/>
                <w:b/>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278" w:type="dxa"/>
            <w:gridSpan w:val="11"/>
            <w:tcBorders>
              <w:top w:val="single" w:color="auto" w:sz="4" w:space="0"/>
              <w:left w:val="single" w:color="auto" w:sz="4" w:space="0"/>
              <w:bottom w:val="single" w:color="auto" w:sz="4" w:space="0"/>
              <w:right w:val="single" w:color="auto" w:sz="4" w:space="0"/>
            </w:tcBorders>
            <w:shd w:val="clear" w:color="auto" w:fill="DDD9C3"/>
            <w:vAlign w:val="center"/>
          </w:tcPr>
          <w:p>
            <w:pPr>
              <w:autoSpaceDE w:val="0"/>
              <w:autoSpaceDN w:val="0"/>
              <w:adjustRightInd w:val="0"/>
              <w:rPr>
                <w:rFonts w:ascii="微软雅黑" w:hAnsi="微软雅黑" w:eastAsia="微软雅黑" w:cs="微软雅黑"/>
                <w:b/>
                <w:kern w:val="0"/>
                <w:szCs w:val="21"/>
              </w:rPr>
            </w:pPr>
            <w:r>
              <w:rPr>
                <w:rFonts w:hint="eastAsia" w:ascii="微软雅黑" w:hAnsi="微软雅黑" w:eastAsia="微软雅黑" w:cs="微软雅黑"/>
                <w:b/>
                <w:kern w:val="0"/>
                <w:szCs w:val="21"/>
              </w:rPr>
              <w:t>3.您的个人商旅需求</w:t>
            </w:r>
            <w:r>
              <w:rPr>
                <w:rFonts w:ascii="微软雅黑" w:hAnsi="微软雅黑" w:eastAsia="微软雅黑" w:cs="微软雅黑"/>
                <w:b/>
                <w:kern w:val="0"/>
                <w:szCs w:val="21"/>
              </w:rPr>
              <w:t>（</w:t>
            </w:r>
            <w:r>
              <w:rPr>
                <w:rFonts w:hint="eastAsia" w:ascii="微软雅黑" w:hAnsi="微软雅黑" w:eastAsia="微软雅黑" w:cs="微软雅黑"/>
                <w:b/>
                <w:kern w:val="0"/>
                <w:szCs w:val="21"/>
              </w:rPr>
              <w:t>酒店费用自付</w:t>
            </w:r>
            <w:r>
              <w:rPr>
                <w:rFonts w:ascii="微软雅黑" w:hAnsi="微软雅黑" w:eastAsia="微软雅黑" w:cs="微软雅黑"/>
                <w:b/>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3512" w:type="dxa"/>
            <w:gridSpan w:val="6"/>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微软雅黑" w:hAnsi="微软雅黑" w:eastAsia="微软雅黑" w:cs="微软雅黑"/>
                <w:b/>
                <w:kern w:val="0"/>
                <w:szCs w:val="21"/>
              </w:rPr>
            </w:pPr>
            <w:r>
              <w:rPr>
                <w:rFonts w:hint="eastAsia" w:ascii="微软雅黑" w:hAnsi="微软雅黑" w:eastAsia="微软雅黑" w:cs="微软雅黑"/>
                <w:b/>
                <w:kern w:val="0"/>
                <w:szCs w:val="21"/>
              </w:rPr>
              <w:t>是否需要预订酒店客房</w:t>
            </w:r>
          </w:p>
        </w:tc>
        <w:tc>
          <w:tcPr>
            <w:tcW w:w="5766" w:type="dxa"/>
            <w:gridSpan w:val="5"/>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微软雅黑" w:hAnsi="微软雅黑" w:eastAsia="微软雅黑" w:cs="微软雅黑"/>
                <w:b/>
                <w:kern w:val="0"/>
                <w:szCs w:val="21"/>
              </w:rPr>
            </w:pPr>
            <w:r>
              <w:rPr>
                <w:rFonts w:hint="eastAsia" w:ascii="微软雅黑" w:hAnsi="微软雅黑" w:eastAsia="微软雅黑" w:cs="微软雅黑"/>
                <w:b/>
                <w:kern w:val="0"/>
                <w:szCs w:val="21"/>
              </w:rPr>
              <w:t>□需要  入住日期:</w:t>
            </w:r>
            <w:r>
              <w:rPr>
                <w:rFonts w:hint="eastAsia" w:ascii="微软雅黑" w:hAnsi="微软雅黑" w:eastAsia="微软雅黑" w:cs="微软雅黑"/>
                <w:b/>
                <w:kern w:val="0"/>
                <w:szCs w:val="21"/>
                <w:u w:val="single"/>
              </w:rPr>
              <w:t xml:space="preserve">  </w:t>
            </w:r>
            <w:r>
              <w:rPr>
                <w:rFonts w:hint="eastAsia" w:ascii="微软雅黑" w:hAnsi="微软雅黑" w:eastAsia="微软雅黑" w:cs="微软雅黑"/>
                <w:b/>
                <w:kern w:val="0"/>
                <w:szCs w:val="21"/>
              </w:rPr>
              <w:t>月</w:t>
            </w:r>
            <w:r>
              <w:rPr>
                <w:rFonts w:hint="eastAsia" w:ascii="微软雅黑" w:hAnsi="微软雅黑" w:eastAsia="微软雅黑" w:cs="微软雅黑"/>
                <w:b/>
                <w:kern w:val="0"/>
                <w:szCs w:val="21"/>
                <w:u w:val="single"/>
              </w:rPr>
              <w:t xml:space="preserve">  </w:t>
            </w:r>
            <w:r>
              <w:rPr>
                <w:rFonts w:hint="eastAsia" w:ascii="微软雅黑" w:hAnsi="微软雅黑" w:eastAsia="微软雅黑" w:cs="微软雅黑"/>
                <w:b/>
                <w:kern w:val="0"/>
                <w:szCs w:val="21"/>
              </w:rPr>
              <w:t>日-退房日期：</w:t>
            </w:r>
            <w:r>
              <w:rPr>
                <w:rFonts w:hint="eastAsia" w:ascii="微软雅黑" w:hAnsi="微软雅黑" w:eastAsia="微软雅黑" w:cs="微软雅黑"/>
                <w:b/>
                <w:kern w:val="0"/>
                <w:szCs w:val="21"/>
                <w:u w:val="single"/>
              </w:rPr>
              <w:t xml:space="preserve">   </w:t>
            </w:r>
            <w:r>
              <w:rPr>
                <w:rFonts w:hint="eastAsia" w:ascii="微软雅黑" w:hAnsi="微软雅黑" w:eastAsia="微软雅黑" w:cs="微软雅黑"/>
                <w:b/>
                <w:kern w:val="0"/>
                <w:szCs w:val="21"/>
              </w:rPr>
              <w:t>月</w:t>
            </w:r>
            <w:r>
              <w:rPr>
                <w:rFonts w:hint="eastAsia" w:ascii="微软雅黑" w:hAnsi="微软雅黑" w:eastAsia="微软雅黑" w:cs="微软雅黑"/>
                <w:b/>
                <w:kern w:val="0"/>
                <w:szCs w:val="21"/>
                <w:u w:val="single"/>
              </w:rPr>
              <w:t xml:space="preserve">   </w:t>
            </w:r>
            <w:r>
              <w:rPr>
                <w:rFonts w:hint="eastAsia" w:ascii="微软雅黑" w:hAnsi="微软雅黑" w:eastAsia="微软雅黑" w:cs="微软雅黑"/>
                <w:b/>
                <w:kern w:val="0"/>
                <w:szCs w:val="21"/>
              </w:rPr>
              <w:t>日</w:t>
            </w:r>
          </w:p>
          <w:p>
            <w:pPr>
              <w:autoSpaceDE w:val="0"/>
              <w:autoSpaceDN w:val="0"/>
              <w:adjustRightInd w:val="0"/>
              <w:rPr>
                <w:rFonts w:ascii="微软雅黑" w:hAnsi="微软雅黑" w:eastAsia="微软雅黑" w:cs="微软雅黑"/>
                <w:b/>
                <w:kern w:val="0"/>
                <w:szCs w:val="21"/>
              </w:rPr>
            </w:pPr>
            <w:r>
              <w:rPr>
                <w:rFonts w:hint="eastAsia" w:ascii="微软雅黑" w:hAnsi="微软雅黑" w:eastAsia="微软雅黑" w:cs="微软雅黑"/>
                <w:b/>
                <w:kern w:val="0"/>
                <w:szCs w:val="21"/>
              </w:rPr>
              <w:t>□不需要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630" w:type="dxa"/>
            <w:gridSpan w:val="3"/>
            <w:tcBorders>
              <w:top w:val="single" w:color="auto" w:sz="4" w:space="0"/>
              <w:left w:val="single" w:color="auto" w:sz="4" w:space="0"/>
              <w:bottom w:val="single" w:color="auto" w:sz="4" w:space="0"/>
              <w:right w:val="single" w:color="auto" w:sz="4" w:space="0"/>
            </w:tcBorders>
            <w:shd w:val="clear" w:color="auto" w:fill="E2EFDA" w:themeFill="accent6" w:themeFillTint="32"/>
            <w:vAlign w:val="center"/>
          </w:tcPr>
          <w:p>
            <w:pPr>
              <w:autoSpaceDE w:val="0"/>
              <w:autoSpaceDN w:val="0"/>
              <w:adjustRightInd w:val="0"/>
              <w:rPr>
                <w:rFonts w:ascii="微软雅黑" w:hAnsi="微软雅黑" w:eastAsia="微软雅黑" w:cs="微软雅黑"/>
                <w:b/>
                <w:kern w:val="0"/>
                <w:szCs w:val="21"/>
              </w:rPr>
            </w:pPr>
            <w:r>
              <w:rPr>
                <w:rFonts w:hint="eastAsia" w:ascii="微软雅黑" w:hAnsi="微软雅黑" w:eastAsia="微软雅黑" w:cs="微软雅黑"/>
                <w:b/>
                <w:kern w:val="0"/>
                <w:szCs w:val="21"/>
              </w:rPr>
              <w:t>4.</w:t>
            </w:r>
            <w:r>
              <w:rPr>
                <w:rFonts w:ascii="微软雅黑" w:hAnsi="微软雅黑" w:eastAsia="微软雅黑" w:cs="微软雅黑"/>
                <w:b/>
                <w:kern w:val="0"/>
                <w:szCs w:val="21"/>
              </w:rPr>
              <w:t>学习费用</w:t>
            </w:r>
          </w:p>
        </w:tc>
        <w:tc>
          <w:tcPr>
            <w:tcW w:w="7648" w:type="dxa"/>
            <w:gridSpan w:val="8"/>
            <w:tcBorders>
              <w:top w:val="single" w:color="auto" w:sz="4" w:space="0"/>
              <w:left w:val="single" w:color="auto" w:sz="4" w:space="0"/>
              <w:bottom w:val="single" w:color="auto" w:sz="4" w:space="0"/>
              <w:right w:val="single" w:color="auto" w:sz="4" w:space="0"/>
            </w:tcBorders>
            <w:shd w:val="clear" w:color="auto" w:fill="E2EFDA" w:themeFill="accent6" w:themeFillTint="32"/>
            <w:vAlign w:val="center"/>
          </w:tcPr>
          <w:p>
            <w:pPr>
              <w:spacing w:line="336" w:lineRule="auto"/>
              <w:rPr>
                <w:rFonts w:ascii="微软雅黑" w:hAnsi="微软雅黑" w:eastAsia="微软雅黑" w:cs="微软雅黑"/>
                <w:b/>
                <w:color w:val="FF0000"/>
                <w:szCs w:val="21"/>
              </w:rPr>
            </w:pPr>
            <w:r>
              <w:rPr>
                <w:rFonts w:hint="eastAsia" w:ascii="微软雅黑" w:hAnsi="微软雅黑" w:eastAsia="微软雅黑" w:cs="微软雅黑"/>
                <w:b/>
                <w:kern w:val="0"/>
                <w:szCs w:val="21"/>
              </w:rPr>
              <w:t>学费标准：</w:t>
            </w:r>
            <w:r>
              <w:rPr>
                <w:rFonts w:hint="eastAsia" w:ascii="微软雅黑" w:hAnsi="微软雅黑" w:eastAsia="微软雅黑" w:cs="微软雅黑"/>
                <w:b/>
                <w:szCs w:val="21"/>
              </w:rPr>
              <w:t>4800元/人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9" w:hRule="atLeast"/>
          <w:jc w:val="center"/>
        </w:trPr>
        <w:tc>
          <w:tcPr>
            <w:tcW w:w="1630"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微软雅黑" w:hAnsi="微软雅黑" w:eastAsia="微软雅黑" w:cs="微软雅黑"/>
                <w:b/>
                <w:kern w:val="0"/>
                <w:szCs w:val="21"/>
              </w:rPr>
            </w:pPr>
            <w:r>
              <w:rPr>
                <w:rFonts w:hint="eastAsia" w:ascii="微软雅黑" w:hAnsi="微软雅黑" w:eastAsia="微软雅黑" w:cs="微软雅黑"/>
                <w:b/>
                <w:kern w:val="0"/>
                <w:szCs w:val="21"/>
              </w:rPr>
              <w:t>交费方式</w:t>
            </w:r>
          </w:p>
        </w:tc>
        <w:tc>
          <w:tcPr>
            <w:tcW w:w="7648" w:type="dxa"/>
            <w:gridSpan w:val="8"/>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微软雅黑" w:hAnsi="微软雅黑" w:eastAsia="微软雅黑" w:cs="微软雅黑"/>
                <w:b/>
                <w:kern w:val="0"/>
                <w:szCs w:val="21"/>
              </w:rPr>
            </w:pPr>
            <w:r>
              <w:rPr>
                <w:rFonts w:hint="eastAsia" w:ascii="微软雅黑" w:hAnsi="微软雅黑" w:eastAsia="微软雅黑" w:cs="微软雅黑"/>
                <w:b/>
                <w:kern w:val="0"/>
                <w:szCs w:val="21"/>
              </w:rPr>
              <w:t>请将学费通过银行汇入指定运营账户</w:t>
            </w:r>
          </w:p>
          <w:p>
            <w:pPr>
              <w:autoSpaceDE w:val="0"/>
              <w:autoSpaceDN w:val="0"/>
              <w:adjustRightInd w:val="0"/>
              <w:rPr>
                <w:rFonts w:ascii="微软雅黑" w:hAnsi="微软雅黑" w:eastAsia="微软雅黑" w:cs="微软雅黑"/>
                <w:b/>
                <w:kern w:val="0"/>
                <w:szCs w:val="21"/>
              </w:rPr>
            </w:pPr>
            <w:r>
              <w:rPr>
                <w:rFonts w:hint="eastAsia" w:ascii="微软雅黑" w:hAnsi="微软雅黑" w:eastAsia="微软雅黑" w:cs="微软雅黑"/>
                <w:b/>
                <w:kern w:val="0"/>
                <w:szCs w:val="21"/>
              </w:rPr>
              <w:t>户 名：</w:t>
            </w:r>
            <w:r>
              <w:rPr>
                <w:rFonts w:hint="eastAsia" w:ascii="微软雅黑" w:hAnsi="微软雅黑" w:eastAsia="微软雅黑" w:cs="微软雅黑"/>
                <w:b/>
                <w:szCs w:val="21"/>
              </w:rPr>
              <w:t>高景亚太河北企业管理咨询有限公司</w:t>
            </w:r>
          </w:p>
          <w:p>
            <w:pPr>
              <w:spacing w:line="300" w:lineRule="auto"/>
              <w:rPr>
                <w:rFonts w:ascii="微软雅黑" w:hAnsi="微软雅黑" w:eastAsia="微软雅黑" w:cs="微软雅黑"/>
                <w:b/>
                <w:kern w:val="0"/>
                <w:szCs w:val="21"/>
              </w:rPr>
            </w:pPr>
            <w:r>
              <w:rPr>
                <w:rFonts w:hint="eastAsia" w:ascii="微软雅黑" w:hAnsi="微软雅黑" w:eastAsia="微软雅黑" w:cs="微软雅黑"/>
                <w:b/>
                <w:kern w:val="0"/>
                <w:szCs w:val="21"/>
              </w:rPr>
              <w:t>帐 号：</w:t>
            </w:r>
            <w:r>
              <w:rPr>
                <w:rFonts w:hint="eastAsia" w:ascii="微软雅黑" w:hAnsi="微软雅黑" w:eastAsia="微软雅黑" w:cs="微软雅黑"/>
                <w:b/>
                <w:szCs w:val="21"/>
              </w:rPr>
              <w:t xml:space="preserve">0402 0222 0930 0152 930  </w:t>
            </w:r>
          </w:p>
          <w:p>
            <w:pPr>
              <w:widowControl/>
              <w:jc w:val="left"/>
              <w:rPr>
                <w:rFonts w:ascii="微软雅黑" w:hAnsi="微软雅黑" w:eastAsia="微软雅黑" w:cs="微软雅黑"/>
                <w:b/>
                <w:kern w:val="0"/>
                <w:szCs w:val="21"/>
              </w:rPr>
            </w:pPr>
            <w:r>
              <w:rPr>
                <w:rFonts w:hint="eastAsia" w:ascii="微软雅黑" w:hAnsi="微软雅黑" w:eastAsia="微软雅黑" w:cs="微软雅黑"/>
                <w:b/>
                <w:kern w:val="0"/>
                <w:szCs w:val="21"/>
              </w:rPr>
              <w:t>开户行：</w:t>
            </w:r>
            <w:r>
              <w:rPr>
                <w:rFonts w:hint="eastAsia" w:ascii="微软雅黑" w:hAnsi="微软雅黑" w:eastAsia="微软雅黑" w:cs="微软雅黑"/>
                <w:b/>
                <w:szCs w:val="21"/>
              </w:rPr>
              <w:t>中国工商银行石家庄西苑支行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jc w:val="center"/>
        </w:trPr>
        <w:tc>
          <w:tcPr>
            <w:tcW w:w="9278" w:type="dxa"/>
            <w:gridSpan w:val="11"/>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 xml:space="preserve">                                   参会申请人签名：</w:t>
            </w:r>
          </w:p>
          <w:p>
            <w:pPr>
              <w:autoSpaceDE w:val="0"/>
              <w:autoSpaceDN w:val="0"/>
              <w:adjustRightIn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 xml:space="preserve">                                          （加盖贵单位公章）</w:t>
            </w:r>
          </w:p>
          <w:p>
            <w:pPr>
              <w:autoSpaceDE w:val="0"/>
              <w:autoSpaceDN w:val="0"/>
              <w:adjustRightInd w:val="0"/>
              <w:jc w:val="right"/>
              <w:rPr>
                <w:rFonts w:ascii="微软雅黑" w:hAnsi="微软雅黑" w:eastAsia="微软雅黑" w:cs="微软雅黑"/>
                <w:b/>
                <w:kern w:val="0"/>
                <w:szCs w:val="21"/>
              </w:rPr>
            </w:pPr>
            <w:r>
              <w:rPr>
                <w:rFonts w:hint="eastAsia" w:ascii="微软雅黑" w:hAnsi="微软雅黑" w:eastAsia="微软雅黑" w:cs="微软雅黑"/>
                <w:b/>
                <w:kern w:val="0"/>
                <w:szCs w:val="21"/>
              </w:rPr>
              <w:t>年   月   日</w:t>
            </w:r>
          </w:p>
        </w:tc>
      </w:tr>
    </w:tbl>
    <w:p>
      <w:pPr>
        <w:rPr>
          <w:rFonts w:hint="eastAsia" w:eastAsia="宋体"/>
          <w:b/>
          <w:bCs/>
          <w:kern w:val="0"/>
          <w:szCs w:val="21"/>
          <w:lang w:eastAsia="zh-CN"/>
        </w:rPr>
      </w:pPr>
      <w:r>
        <w:rPr>
          <w:rFonts w:hint="eastAsia" w:ascii="微软雅黑" w:hAnsi="微软雅黑" w:eastAsia="微软雅黑" w:cs="微软雅黑"/>
          <w:b/>
          <w:kern w:val="0"/>
          <w:szCs w:val="21"/>
        </w:rPr>
        <w:t>备注：请填好后并签字盖章</w:t>
      </w:r>
      <w:r>
        <w:rPr>
          <w:rFonts w:ascii="微软雅黑" w:hAnsi="微软雅黑" w:eastAsia="微软雅黑" w:cs="微软雅黑"/>
          <w:b/>
          <w:kern w:val="0"/>
          <w:szCs w:val="21"/>
        </w:rPr>
        <w:t>打印或</w:t>
      </w:r>
      <w:r>
        <w:rPr>
          <w:rFonts w:hint="eastAsia" w:ascii="微软雅黑" w:hAnsi="微软雅黑" w:eastAsia="微软雅黑" w:cs="微软雅黑"/>
          <w:b/>
          <w:kern w:val="0"/>
          <w:szCs w:val="21"/>
        </w:rPr>
        <w:t>拍照</w:t>
      </w:r>
      <w:r>
        <w:rPr>
          <w:rFonts w:ascii="微软雅黑" w:hAnsi="微软雅黑" w:eastAsia="微软雅黑" w:cs="微软雅黑"/>
          <w:b/>
          <w:kern w:val="0"/>
          <w:szCs w:val="21"/>
        </w:rPr>
        <w:t>直接</w:t>
      </w:r>
      <w:r>
        <w:rPr>
          <w:rFonts w:hint="eastAsia" w:ascii="微软雅黑" w:hAnsi="微软雅黑" w:eastAsia="微软雅黑" w:cs="微软雅黑"/>
          <w:b/>
          <w:kern w:val="0"/>
          <w:szCs w:val="21"/>
        </w:rPr>
        <w:t>发</w:t>
      </w:r>
      <w:r>
        <w:rPr>
          <w:rFonts w:ascii="微软雅黑" w:hAnsi="微软雅黑" w:eastAsia="微软雅黑" w:cs="微软雅黑"/>
          <w:b/>
          <w:kern w:val="0"/>
          <w:szCs w:val="21"/>
        </w:rPr>
        <w:t xml:space="preserve">给 </w:t>
      </w:r>
      <w:r>
        <w:rPr>
          <w:rFonts w:hint="eastAsia" w:ascii="微软雅黑" w:hAnsi="微软雅黑" w:eastAsia="微软雅黑" w:cs="微软雅黑"/>
          <w:b/>
          <w:kern w:val="0"/>
          <w:szCs w:val="21"/>
        </w:rPr>
        <w:t>招生老师。</w:t>
      </w:r>
    </w:p>
    <w:p>
      <w:pPr>
        <w:pStyle w:val="2"/>
        <w:tabs>
          <w:tab w:val="left" w:pos="701"/>
        </w:tabs>
        <w:jc w:val="left"/>
        <w:rPr>
          <w:rFonts w:hint="eastAsia"/>
          <w:lang w:eastAsia="zh-CN"/>
        </w:rPr>
      </w:pPr>
    </w:p>
    <w:p>
      <w:pPr>
        <w:pStyle w:val="2"/>
        <w:rPr>
          <w:rFonts w:hint="eastAsia"/>
          <w:lang w:eastAsia="zh-CN"/>
        </w:rPr>
      </w:pPr>
    </w:p>
    <w:p>
      <w:pPr>
        <w:pStyle w:val="2"/>
        <w:rPr>
          <w:rFonts w:hint="eastAsia"/>
          <w:lang w:eastAsia="zh-CN"/>
        </w:rPr>
      </w:pPr>
    </w:p>
    <w:sectPr>
      <w:footerReference r:id="rId5" w:type="default"/>
      <w:pgSz w:w="11906" w:h="16838"/>
      <w:pgMar w:top="1440" w:right="1080" w:bottom="1440" w:left="1080" w:header="23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Helvetica Neue">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sz w:val="18"/>
      </w:rPr>
      <mc:AlternateContent>
        <mc:Choice Requires="wps">
          <w:drawing>
            <wp:anchor distT="0" distB="0" distL="114300" distR="114300" simplePos="0" relativeHeight="251927552"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927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10</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r>
      <w:rPr>
        <w:rFonts w:hint="eastAsia" w:ascii="Arial Unicode MS" w:hAnsi="Arial Unicode MS" w:eastAsia="Helvetica Neue" w:cs="Arial Unicode MS"/>
        <w:b/>
        <w:bCs/>
        <w:color w:val="C00000"/>
        <w:sz w:val="28"/>
        <w:szCs w:val="28"/>
        <w:lang w:val="zh-TW" w:eastAsia="zh-TW" w:bidi="ar-SA"/>
      </w:rPr>
      <w:drawing>
        <wp:anchor distT="0" distB="0" distL="114300" distR="114300" simplePos="0" relativeHeight="251855872" behindDoc="1" locked="0" layoutInCell="1" allowOverlap="1">
          <wp:simplePos x="0" y="0"/>
          <wp:positionH relativeFrom="column">
            <wp:posOffset>-685800</wp:posOffset>
          </wp:positionH>
          <wp:positionV relativeFrom="paragraph">
            <wp:posOffset>-553085</wp:posOffset>
          </wp:positionV>
          <wp:extent cx="7483475" cy="802640"/>
          <wp:effectExtent l="0" t="0" r="3175" b="16510"/>
          <wp:wrapThrough wrapText="bothSides">
            <wp:wrapPolygon>
              <wp:start x="0" y="0"/>
              <wp:lineTo x="0" y="21019"/>
              <wp:lineTo x="21554" y="21019"/>
              <wp:lineTo x="21554" y="0"/>
              <wp:lineTo x="0" y="0"/>
            </wp:wrapPolygon>
          </wp:wrapThrough>
          <wp:docPr id="23" name="图片 9" descr="高景亚太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高景亚太页眉"/>
                  <pic:cNvPicPr>
                    <a:picLocks noChangeAspect="1"/>
                  </pic:cNvPicPr>
                </pic:nvPicPr>
                <pic:blipFill>
                  <a:blip r:embed="rId1"/>
                  <a:stretch>
                    <a:fillRect/>
                  </a:stretch>
                </pic:blipFill>
                <pic:spPr>
                  <a:xfrm>
                    <a:off x="0" y="0"/>
                    <a:ext cx="7483475" cy="80264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070ACE"/>
    <w:multiLevelType w:val="singleLevel"/>
    <w:tmpl w:val="95070ACE"/>
    <w:lvl w:ilvl="0" w:tentative="0">
      <w:start w:val="1"/>
      <w:numFmt w:val="bullet"/>
      <w:lvlText w:val=""/>
      <w:lvlJc w:val="left"/>
      <w:pPr>
        <w:ind w:left="420" w:hanging="420"/>
      </w:pPr>
      <w:rPr>
        <w:rFonts w:hint="default" w:ascii="Wingdings" w:hAnsi="Wingdings"/>
      </w:rPr>
    </w:lvl>
  </w:abstractNum>
  <w:abstractNum w:abstractNumId="1">
    <w:nsid w:val="C6B79338"/>
    <w:multiLevelType w:val="singleLevel"/>
    <w:tmpl w:val="C6B79338"/>
    <w:lvl w:ilvl="0" w:tentative="0">
      <w:start w:val="3"/>
      <w:numFmt w:val="chineseCounting"/>
      <w:suff w:val="nothing"/>
      <w:lvlText w:val="%1、"/>
      <w:lvlJc w:val="left"/>
      <w:rPr>
        <w:rFonts w:hint="eastAsia"/>
      </w:rPr>
    </w:lvl>
  </w:abstractNum>
  <w:abstractNum w:abstractNumId="2">
    <w:nsid w:val="2E1B789D"/>
    <w:multiLevelType w:val="multilevel"/>
    <w:tmpl w:val="2E1B789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4FB80E48"/>
    <w:multiLevelType w:val="multilevel"/>
    <w:tmpl w:val="4FB80E4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61693752"/>
    <w:multiLevelType w:val="multilevel"/>
    <w:tmpl w:val="6169375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6393379A"/>
    <w:multiLevelType w:val="multilevel"/>
    <w:tmpl w:val="6393379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4"/>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92E"/>
    <w:rsid w:val="00003BD3"/>
    <w:rsid w:val="0001281A"/>
    <w:rsid w:val="000256AF"/>
    <w:rsid w:val="00041D22"/>
    <w:rsid w:val="00042CCF"/>
    <w:rsid w:val="000543C1"/>
    <w:rsid w:val="00075B30"/>
    <w:rsid w:val="0009573A"/>
    <w:rsid w:val="000C465B"/>
    <w:rsid w:val="00105A99"/>
    <w:rsid w:val="00110F2E"/>
    <w:rsid w:val="001117D6"/>
    <w:rsid w:val="00127217"/>
    <w:rsid w:val="00161006"/>
    <w:rsid w:val="001672B7"/>
    <w:rsid w:val="001947E7"/>
    <w:rsid w:val="001A03BD"/>
    <w:rsid w:val="001A7594"/>
    <w:rsid w:val="001A759D"/>
    <w:rsid w:val="001E198D"/>
    <w:rsid w:val="00257714"/>
    <w:rsid w:val="00275411"/>
    <w:rsid w:val="002827E3"/>
    <w:rsid w:val="002A4059"/>
    <w:rsid w:val="002C6ED4"/>
    <w:rsid w:val="002F778C"/>
    <w:rsid w:val="003303AE"/>
    <w:rsid w:val="00332FF1"/>
    <w:rsid w:val="00365819"/>
    <w:rsid w:val="003A2DBD"/>
    <w:rsid w:val="003B5689"/>
    <w:rsid w:val="004019CF"/>
    <w:rsid w:val="00403CDA"/>
    <w:rsid w:val="00426E27"/>
    <w:rsid w:val="00444149"/>
    <w:rsid w:val="0045142F"/>
    <w:rsid w:val="00475470"/>
    <w:rsid w:val="004A54D1"/>
    <w:rsid w:val="004B737D"/>
    <w:rsid w:val="004C5419"/>
    <w:rsid w:val="004C5EA0"/>
    <w:rsid w:val="004D47C4"/>
    <w:rsid w:val="004D4CFF"/>
    <w:rsid w:val="00540686"/>
    <w:rsid w:val="00543872"/>
    <w:rsid w:val="00566F71"/>
    <w:rsid w:val="0057608D"/>
    <w:rsid w:val="005B4A09"/>
    <w:rsid w:val="00631AF2"/>
    <w:rsid w:val="00672E3E"/>
    <w:rsid w:val="006A1928"/>
    <w:rsid w:val="006A3C30"/>
    <w:rsid w:val="006B42DD"/>
    <w:rsid w:val="006C3173"/>
    <w:rsid w:val="006C6925"/>
    <w:rsid w:val="006D7A15"/>
    <w:rsid w:val="00701478"/>
    <w:rsid w:val="007051C4"/>
    <w:rsid w:val="0072696A"/>
    <w:rsid w:val="00782F28"/>
    <w:rsid w:val="00787F11"/>
    <w:rsid w:val="00794065"/>
    <w:rsid w:val="007954EE"/>
    <w:rsid w:val="007D31ED"/>
    <w:rsid w:val="007E0174"/>
    <w:rsid w:val="007E68BA"/>
    <w:rsid w:val="007E738D"/>
    <w:rsid w:val="007F4FF7"/>
    <w:rsid w:val="00805CED"/>
    <w:rsid w:val="00810680"/>
    <w:rsid w:val="0082385B"/>
    <w:rsid w:val="00836FCB"/>
    <w:rsid w:val="008422BD"/>
    <w:rsid w:val="00883B58"/>
    <w:rsid w:val="00894D50"/>
    <w:rsid w:val="008B5F80"/>
    <w:rsid w:val="008D2127"/>
    <w:rsid w:val="008F33E6"/>
    <w:rsid w:val="009107B6"/>
    <w:rsid w:val="009217EA"/>
    <w:rsid w:val="0093784D"/>
    <w:rsid w:val="009424FF"/>
    <w:rsid w:val="00964033"/>
    <w:rsid w:val="009A18BB"/>
    <w:rsid w:val="009A53CD"/>
    <w:rsid w:val="009D2ACB"/>
    <w:rsid w:val="00A104AD"/>
    <w:rsid w:val="00A4195D"/>
    <w:rsid w:val="00A5599E"/>
    <w:rsid w:val="00A67069"/>
    <w:rsid w:val="00A776B7"/>
    <w:rsid w:val="00A95195"/>
    <w:rsid w:val="00AB0AE5"/>
    <w:rsid w:val="00AB6B17"/>
    <w:rsid w:val="00AD5881"/>
    <w:rsid w:val="00B57EC3"/>
    <w:rsid w:val="00BE19E4"/>
    <w:rsid w:val="00BF41F0"/>
    <w:rsid w:val="00C17C22"/>
    <w:rsid w:val="00C34444"/>
    <w:rsid w:val="00C8492E"/>
    <w:rsid w:val="00CA425E"/>
    <w:rsid w:val="00CD6D94"/>
    <w:rsid w:val="00CD7B4D"/>
    <w:rsid w:val="00CF3745"/>
    <w:rsid w:val="00CF4E2D"/>
    <w:rsid w:val="00D01989"/>
    <w:rsid w:val="00D2310A"/>
    <w:rsid w:val="00DA0664"/>
    <w:rsid w:val="00E02975"/>
    <w:rsid w:val="00E1701C"/>
    <w:rsid w:val="00E42CD1"/>
    <w:rsid w:val="00E918B8"/>
    <w:rsid w:val="00E92223"/>
    <w:rsid w:val="00EE14ED"/>
    <w:rsid w:val="00EE73F3"/>
    <w:rsid w:val="00EF2304"/>
    <w:rsid w:val="00F05688"/>
    <w:rsid w:val="00F24F94"/>
    <w:rsid w:val="00F46BA6"/>
    <w:rsid w:val="00F97FE4"/>
    <w:rsid w:val="00FD7618"/>
    <w:rsid w:val="00FF2859"/>
    <w:rsid w:val="02533A9E"/>
    <w:rsid w:val="074B21BA"/>
    <w:rsid w:val="07CC444C"/>
    <w:rsid w:val="081A4512"/>
    <w:rsid w:val="089B6A66"/>
    <w:rsid w:val="08E6580F"/>
    <w:rsid w:val="0C0155F1"/>
    <w:rsid w:val="0C79198D"/>
    <w:rsid w:val="0C846FB7"/>
    <w:rsid w:val="0CA86F6B"/>
    <w:rsid w:val="0D793F12"/>
    <w:rsid w:val="0E2F6FF1"/>
    <w:rsid w:val="0F3D1540"/>
    <w:rsid w:val="0FB938BC"/>
    <w:rsid w:val="0FFE349B"/>
    <w:rsid w:val="11116EAD"/>
    <w:rsid w:val="15C941C3"/>
    <w:rsid w:val="17C35356"/>
    <w:rsid w:val="194870FB"/>
    <w:rsid w:val="1EB464BF"/>
    <w:rsid w:val="1EBC443B"/>
    <w:rsid w:val="20EC549E"/>
    <w:rsid w:val="222F7406"/>
    <w:rsid w:val="22982F28"/>
    <w:rsid w:val="244C4666"/>
    <w:rsid w:val="24BA50A6"/>
    <w:rsid w:val="27E03EA6"/>
    <w:rsid w:val="292B0D5B"/>
    <w:rsid w:val="295E57F2"/>
    <w:rsid w:val="2B320669"/>
    <w:rsid w:val="2B6432DD"/>
    <w:rsid w:val="2BAA4C51"/>
    <w:rsid w:val="2C5462CC"/>
    <w:rsid w:val="2CBA17F3"/>
    <w:rsid w:val="2D1A2047"/>
    <w:rsid w:val="2E644169"/>
    <w:rsid w:val="2F000691"/>
    <w:rsid w:val="2F5D4F1F"/>
    <w:rsid w:val="2FD5121F"/>
    <w:rsid w:val="307A652C"/>
    <w:rsid w:val="317E7181"/>
    <w:rsid w:val="33BE3937"/>
    <w:rsid w:val="345C166B"/>
    <w:rsid w:val="350C4450"/>
    <w:rsid w:val="35C7208B"/>
    <w:rsid w:val="384156A4"/>
    <w:rsid w:val="39216C45"/>
    <w:rsid w:val="39D35DB4"/>
    <w:rsid w:val="3AC67FB2"/>
    <w:rsid w:val="3C2E485E"/>
    <w:rsid w:val="3C933E2B"/>
    <w:rsid w:val="3EF86E59"/>
    <w:rsid w:val="3F1F268C"/>
    <w:rsid w:val="40843BF3"/>
    <w:rsid w:val="40914601"/>
    <w:rsid w:val="410961F2"/>
    <w:rsid w:val="416821C1"/>
    <w:rsid w:val="43D5339B"/>
    <w:rsid w:val="478E7D72"/>
    <w:rsid w:val="489250B1"/>
    <w:rsid w:val="49427B1D"/>
    <w:rsid w:val="4B8F4B19"/>
    <w:rsid w:val="4D9B3E9E"/>
    <w:rsid w:val="4FBF0EE2"/>
    <w:rsid w:val="503E7914"/>
    <w:rsid w:val="51131A4D"/>
    <w:rsid w:val="53005EDD"/>
    <w:rsid w:val="583207E9"/>
    <w:rsid w:val="59A10707"/>
    <w:rsid w:val="5B9E2635"/>
    <w:rsid w:val="5C0A3827"/>
    <w:rsid w:val="5D9F637E"/>
    <w:rsid w:val="5DB07865"/>
    <w:rsid w:val="5ECE1A23"/>
    <w:rsid w:val="5F614B0F"/>
    <w:rsid w:val="5F7D6060"/>
    <w:rsid w:val="62296A29"/>
    <w:rsid w:val="62564F15"/>
    <w:rsid w:val="62D64955"/>
    <w:rsid w:val="63192BF8"/>
    <w:rsid w:val="63374BE6"/>
    <w:rsid w:val="670C1F78"/>
    <w:rsid w:val="69B624F6"/>
    <w:rsid w:val="6A163B1C"/>
    <w:rsid w:val="6AAF5413"/>
    <w:rsid w:val="6CB12BAA"/>
    <w:rsid w:val="6D1341FF"/>
    <w:rsid w:val="6E69047A"/>
    <w:rsid w:val="715908C1"/>
    <w:rsid w:val="722168A9"/>
    <w:rsid w:val="741A5AA9"/>
    <w:rsid w:val="75254C91"/>
    <w:rsid w:val="76D415EA"/>
    <w:rsid w:val="77936322"/>
    <w:rsid w:val="79486C0B"/>
    <w:rsid w:val="7BE53E6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样式1"/>
    <w:basedOn w:val="3"/>
    <w:qFormat/>
    <w:uiPriority w:val="0"/>
    <w:pPr>
      <w:spacing w:line="360" w:lineRule="auto"/>
      <w:jc w:val="center"/>
    </w:pPr>
    <w:rPr>
      <w:rFonts w:ascii="微软雅黑" w:hAnsi="微软雅黑" w:eastAsia="微软雅黑"/>
      <w:sz w:val="32"/>
      <w:szCs w:val="32"/>
    </w:rPr>
  </w:style>
  <w:style w:type="paragraph" w:styleId="4">
    <w:name w:val="Body Text Indent"/>
    <w:basedOn w:val="1"/>
    <w:link w:val="12"/>
    <w:qFormat/>
    <w:uiPriority w:val="0"/>
    <w:pPr>
      <w:spacing w:beforeLines="50"/>
      <w:ind w:firstLine="573"/>
    </w:pPr>
    <w:rPr>
      <w:rFonts w:eastAsiaTheme="minorEastAsia" w:cstheme="minorBidi"/>
      <w:sz w:val="28"/>
    </w:rPr>
  </w:style>
  <w:style w:type="paragraph" w:styleId="5">
    <w:name w:val="Balloon Text"/>
    <w:basedOn w:val="1"/>
    <w:link w:val="20"/>
    <w:semiHidden/>
    <w:unhideWhenUsed/>
    <w:qFormat/>
    <w:uiPriority w:val="99"/>
    <w:rPr>
      <w:sz w:val="18"/>
      <w:szCs w:val="18"/>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character" w:styleId="10">
    <w:name w:val="Strong"/>
    <w:basedOn w:val="9"/>
    <w:qFormat/>
    <w:uiPriority w:val="22"/>
    <w:rPr>
      <w:b/>
      <w:bCs/>
    </w:rPr>
  </w:style>
  <w:style w:type="character" w:styleId="11">
    <w:name w:val="Hyperlink"/>
    <w:basedOn w:val="9"/>
    <w:semiHidden/>
    <w:unhideWhenUsed/>
    <w:qFormat/>
    <w:uiPriority w:val="99"/>
    <w:rPr>
      <w:color w:val="0000FF"/>
      <w:u w:val="single"/>
    </w:rPr>
  </w:style>
  <w:style w:type="character" w:customStyle="1" w:styleId="12">
    <w:name w:val="正文文本缩进 Char"/>
    <w:link w:val="4"/>
    <w:qFormat/>
    <w:uiPriority w:val="0"/>
    <w:rPr>
      <w:rFonts w:ascii="Times New Roman" w:hAnsi="Times New Roman"/>
      <w:sz w:val="28"/>
      <w:szCs w:val="24"/>
    </w:rPr>
  </w:style>
  <w:style w:type="character" w:customStyle="1" w:styleId="13">
    <w:name w:val="正文文本缩进 Char1"/>
    <w:basedOn w:val="9"/>
    <w:semiHidden/>
    <w:qFormat/>
    <w:uiPriority w:val="99"/>
    <w:rPr>
      <w:rFonts w:ascii="Times New Roman" w:hAnsi="Times New Roman" w:eastAsia="宋体" w:cs="Times New Roman"/>
      <w:szCs w:val="24"/>
    </w:rPr>
  </w:style>
  <w:style w:type="paragraph" w:styleId="14">
    <w:name w:val="List Paragraph"/>
    <w:basedOn w:val="1"/>
    <w:qFormat/>
    <w:uiPriority w:val="34"/>
    <w:pPr>
      <w:ind w:firstLine="420" w:firstLineChars="200"/>
    </w:pPr>
    <w:rPr>
      <w:szCs w:val="21"/>
    </w:rPr>
  </w:style>
  <w:style w:type="character" w:customStyle="1" w:styleId="15">
    <w:name w:val="页眉 Char"/>
    <w:basedOn w:val="9"/>
    <w:link w:val="7"/>
    <w:qFormat/>
    <w:uiPriority w:val="99"/>
    <w:rPr>
      <w:rFonts w:ascii="Times New Roman" w:hAnsi="Times New Roman" w:eastAsia="宋体" w:cs="Times New Roman"/>
      <w:sz w:val="18"/>
      <w:szCs w:val="18"/>
    </w:rPr>
  </w:style>
  <w:style w:type="character" w:customStyle="1" w:styleId="16">
    <w:name w:val="页脚 Char"/>
    <w:basedOn w:val="9"/>
    <w:link w:val="6"/>
    <w:qFormat/>
    <w:uiPriority w:val="99"/>
    <w:rPr>
      <w:rFonts w:ascii="Times New Roman" w:hAnsi="Times New Roman" w:eastAsia="宋体" w:cs="Times New Roman"/>
      <w:sz w:val="18"/>
      <w:szCs w:val="18"/>
    </w:rPr>
  </w:style>
  <w:style w:type="paragraph" w:customStyle="1" w:styleId="17">
    <w:name w:val="列出段落4"/>
    <w:basedOn w:val="1"/>
    <w:unhideWhenUsed/>
    <w:qFormat/>
    <w:uiPriority w:val="34"/>
    <w:pPr>
      <w:ind w:firstLine="420" w:firstLineChars="200"/>
    </w:pPr>
  </w:style>
  <w:style w:type="paragraph" w:customStyle="1" w:styleId="18">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19">
    <w:name w:val="Char"/>
    <w:basedOn w:val="1"/>
    <w:qFormat/>
    <w:uiPriority w:val="0"/>
    <w:pPr>
      <w:widowControl/>
      <w:spacing w:after="120"/>
      <w:jc w:val="left"/>
    </w:pPr>
    <w:rPr>
      <w:rFonts w:ascii="Verdana" w:hAnsi="Verdana" w:eastAsia="仿宋_GB2312"/>
      <w:kern w:val="0"/>
      <w:sz w:val="24"/>
      <w:szCs w:val="20"/>
      <w:lang w:eastAsia="en-US"/>
    </w:rPr>
  </w:style>
  <w:style w:type="character" w:customStyle="1" w:styleId="20">
    <w:name w:val="批注框文本 Char"/>
    <w:basedOn w:val="9"/>
    <w:link w:val="5"/>
    <w:semiHidden/>
    <w:qFormat/>
    <w:uiPriority w:val="99"/>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77B8ED-C82E-405D-BDC8-3C36825AF624}">
  <ds:schemaRefs/>
</ds:datastoreItem>
</file>

<file path=docProps/app.xml><?xml version="1.0" encoding="utf-8"?>
<Properties xmlns="http://schemas.openxmlformats.org/officeDocument/2006/extended-properties" xmlns:vt="http://schemas.openxmlformats.org/officeDocument/2006/docPropsVTypes">
  <Template>Normal</Template>
  <Pages>7</Pages>
  <Words>2369</Words>
  <Characters>2400</Characters>
  <Lines>20</Lines>
  <Paragraphs>5</Paragraphs>
  <TotalTime>2</TotalTime>
  <ScaleCrop>false</ScaleCrop>
  <LinksUpToDate>false</LinksUpToDate>
  <CharactersWithSpaces>2494</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2019-03-11T08:25:00Z</dcterms:created>
  <dc:creator>zk-chuan</dc:creator>
  <cp:lastModifiedBy>Administrator</cp:lastModifiedBy>
  <dcterms:modified xsi:type="dcterms:W3CDTF">2019-11-04T01:08:34Z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