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diagrams/data1.xml" ContentType="application/vnd.openxmlformats-officedocument.drawingml.diagramData+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media/image1.png" ContentType="image/png"/>
  <Override PartName="/word/media/image2.jpeg" ContentType="image/jpeg"/>
  <Override PartName="/word/media/image3.png" ContentType="image/png"/>
  <Override PartName="/word/media/image6.jpeg" ContentType="image/jpeg"/>
  <Override PartName="/word/media/image4.png" ContentType="image/png"/>
  <Override PartName="/word/media/image7.png" ContentType="image/pn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widowControl/>
        <w:ind w:left="0" w:hanging="0"/>
        <w:jc w:val="center"/>
        <w:rPr/>
      </w:pPr>
      <w:r>
        <w:rPr>
          <w:rFonts w:ascii="仿宋_GB2312" w:hAnsi="仿宋_GB2312" w:cs="Arial" w:eastAsia="仿宋_GB2312"/>
          <w:b/>
          <w:bCs/>
          <w:color w:val="FF0000"/>
          <w:spacing w:val="20"/>
          <w:kern w:val="0"/>
          <w:sz w:val="52"/>
          <w:szCs w:val="52"/>
        </w:rPr>
        <w:t>尔雅女性学堂</w:t>
      </w:r>
    </w:p>
    <w:p>
      <w:pPr>
        <w:pStyle w:val="Normal"/>
        <w:ind w:firstLine="2701"/>
        <w:jc w:val="both"/>
        <w:rPr>
          <w:rFonts w:ascii="隶书" w:hAnsi="隶书" w:eastAsia="隶书" w:cs="隶书"/>
          <w:b/>
          <w:b/>
          <w:color w:val="FF0000"/>
          <w:kern w:val="2"/>
          <w:sz w:val="30"/>
          <w:szCs w:val="30"/>
          <w:lang w:val="en-US" w:eastAsia="zh-CN" w:bidi="ar-SA"/>
        </w:rPr>
      </w:pPr>
      <w:r>
        <w:rPr>
          <w:rFonts w:ascii="隶书" w:hAnsi="隶书" w:eastAsia="隶书"/>
          <w:b/>
          <w:bCs w:val="false"/>
          <w:sz w:val="30"/>
          <w:szCs w:val="30"/>
          <w:lang w:val="en-US" w:eastAsia="zh-CN"/>
        </w:rPr>
        <w:t xml:space="preserve">—— </w:t>
      </w:r>
      <w:r>
        <w:rPr>
          <w:rFonts w:ascii="隶书" w:hAnsi="隶书" w:eastAsia="隶书"/>
          <w:b/>
          <w:bCs w:val="false"/>
          <w:sz w:val="30"/>
          <w:szCs w:val="30"/>
          <w:lang w:eastAsia="zh-CN"/>
        </w:rPr>
        <w:t>内修心</w:t>
      </w:r>
      <w:r>
        <w:rPr>
          <w:rFonts w:ascii="微软雅黑" w:hAnsi="微软雅黑" w:cs="微软雅黑" w:eastAsia="微软雅黑"/>
          <w:b/>
          <w:bCs w:val="false"/>
          <w:sz w:val="30"/>
          <w:szCs w:val="30"/>
          <w:lang w:eastAsia="zh-CN"/>
        </w:rPr>
        <w:t>、</w:t>
      </w:r>
      <w:r>
        <w:rPr>
          <w:rFonts w:ascii="隶书" w:hAnsi="隶书" w:cs="隶书" w:eastAsia="隶书"/>
          <w:b/>
          <w:bCs w:val="false"/>
          <w:sz w:val="30"/>
          <w:szCs w:val="30"/>
          <w:lang w:eastAsia="zh-CN"/>
        </w:rPr>
        <w:t>外修形</w:t>
      </w:r>
      <w:r>
        <w:rPr>
          <w:rFonts w:ascii="微软雅黑" w:hAnsi="微软雅黑" w:cs="微软雅黑" w:eastAsia="微软雅黑"/>
          <w:b/>
          <w:bCs w:val="false"/>
          <w:sz w:val="30"/>
          <w:szCs w:val="30"/>
          <w:lang w:eastAsia="zh-CN"/>
        </w:rPr>
        <w:t>、做魅力富足、兴旺家族女性</w:t>
      </w:r>
    </w:p>
    <w:p>
      <w:pPr>
        <w:pStyle w:val="Normal"/>
        <w:spacing w:lineRule="auto" w:line="60"/>
        <w:jc w:val="left"/>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【项目起源】</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当前，随着女权的崛起，无论在政界、商界或是学术领域，女性都已成为一股无法忽视的「 力量 」，发挥着日益重要的作用和价值；女性在社会、家庭、企业中扮演了愈发重要的角色，成为新经济增长及社会进步的推动者。</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现代女性，既要做生活中的“女神”，工作中的“女强人”，还要做家庭中的“贤妻良母”；女性在面对诸多角色转换过程中，也承受着「 女性身份 」所带来的巨大挑战。尔雅女性学堂针对女性的「 身心健康 」 ，精心研发“</w:t>
      </w:r>
      <w:r>
        <w:rPr>
          <w:rFonts w:cs="宋体" w:ascii="宋体" w:hAnsi="宋体"/>
          <w:b w:val="false"/>
          <w:bCs/>
          <w:kern w:val="0"/>
          <w:sz w:val="24"/>
          <w:lang w:val="en-US" w:eastAsia="zh-CN"/>
        </w:rPr>
        <w:t>5+1”</w:t>
      </w:r>
      <w:r>
        <w:rPr>
          <w:rFonts w:ascii="宋体" w:hAnsi="宋体" w:cs="宋体"/>
          <w:b w:val="false"/>
          <w:bCs/>
          <w:kern w:val="0"/>
          <w:sz w:val="24"/>
          <w:lang w:val="en-US" w:eastAsia="zh-CN"/>
        </w:rPr>
        <w:t>独特的课程体系，集结顶尖的师资力量传道授业解惑，为广大女性提供终身成长解决方案。</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【项目定位】</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尔雅女性学堂“中国领先的高端女性教育平台，旨在帮助中国女性更好的自我提升，解决女性在形象、情感、家庭和事业种种困惑。无论您是成熟的职场女性还是懵懂的花季少女，无论您是贤惠的全职太太还是干练的女企业家；期待您走进学堂，一起分享高品质的思想盛宴，一起开启幸福成功的智慧密码，一起感受已经久违的快乐时光！</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cs="宋体" w:ascii="宋体" w:hAnsi="宋体"/>
          <w:b w:val="false"/>
          <w:bCs/>
          <w:kern w:val="0"/>
          <w:sz w:val="24"/>
          <w:lang w:val="en-US" w:eastAsia="zh-CN"/>
        </w:rPr>
        <w:t>2020</w:t>
      </w:r>
      <w:r>
        <w:rPr>
          <w:rFonts w:ascii="宋体" w:hAnsi="宋体" w:cs="宋体"/>
          <w:b w:val="false"/>
          <w:bCs/>
          <w:kern w:val="0"/>
          <w:sz w:val="24"/>
          <w:lang w:val="en-US" w:eastAsia="zh-CN"/>
        </w:rPr>
        <w:t>年课程体系全面升级，分别从女性「 正心、修身、齐家、治企、通天下 」五位一体打造全新课程体系。聘请百余位业内知名专家、资深学者，各界成功人士亲临学堂授课。培育拥有博学、魅力和高品位的成功女性，助力当代女性成功经营家庭和事业，丰富自身内涵、提升形象气质、升华生命价值；收获“健康快乐、知性优雅、美丽智慧、成功自信”的幸福人生，实现家庭事业双丰收！</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【创办机构】</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尔雅女性学堂于</w:t>
      </w:r>
      <w:r>
        <w:rPr>
          <w:rFonts w:cs="宋体" w:ascii="宋体" w:hAnsi="宋体"/>
          <w:b w:val="false"/>
          <w:bCs/>
          <w:kern w:val="0"/>
          <w:sz w:val="24"/>
          <w:lang w:val="en-US" w:eastAsia="zh-CN"/>
        </w:rPr>
        <w:t>2013</w:t>
      </w:r>
      <w:r>
        <w:rPr>
          <w:rFonts w:ascii="宋体" w:hAnsi="宋体" w:cs="宋体"/>
          <w:b w:val="false"/>
          <w:bCs/>
          <w:kern w:val="0"/>
          <w:sz w:val="24"/>
          <w:lang w:val="en-US" w:eastAsia="zh-CN"/>
        </w:rPr>
        <w:t>年创办于北京大学，是中国第一学府北京大学首次面向全国精英女性和现代名媛打造的高级专修学堂，旨在为追求更高生活品质的女性提供终身成长解决方案。</w:t>
      </w:r>
    </w:p>
    <w:p>
      <w:pPr>
        <w:pStyle w:val="Normal"/>
        <w:keepNext w:val="false"/>
        <w:keepLines w:val="false"/>
        <w:pageBreakBefore w:val="false"/>
        <w:widowControl/>
        <w:overflowPunct w:val="false"/>
        <w:bidi w:val="0"/>
        <w:snapToGrid w:val="false"/>
        <w:spacing w:lineRule="auto" w:line="360"/>
        <w:ind w:right="0" w:firstLine="48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尔雅女性学堂依托北京大学优质的教育资源，荟萃国内外一流专家团队，入选专家都具有博士学位。通过对女性终身学习的顶层设计，实现了女性教育的科学化和类型的多样化。平台将职业教育、家庭教育、学历教育、智慧教育、形象教育和兴趣培养进行了有机融合；面向全国精英女性提供高端、开放、灵活、丰富的终身学习服务；让中国女性成为世界的榜样，引领亿万家庭走向幸福，推动整个社会和谐进步。</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【培养对象】</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cs="宋体" w:ascii="宋体" w:hAnsi="宋体"/>
          <w:b w:val="false"/>
          <w:bCs/>
          <w:kern w:val="0"/>
          <w:sz w:val="24"/>
          <w:lang w:val="en-US" w:eastAsia="zh-CN"/>
        </w:rPr>
        <w:t>1</w:t>
      </w:r>
      <w:r>
        <w:rPr>
          <w:rFonts w:ascii="宋体" w:hAnsi="宋体" w:cs="宋体"/>
          <w:b w:val="false"/>
          <w:bCs/>
          <w:kern w:val="0"/>
          <w:sz w:val="24"/>
          <w:lang w:val="en-US" w:eastAsia="zh-CN"/>
        </w:rPr>
        <w:t>、女性创业者、高管、职业经理人；</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cs="宋体" w:ascii="宋体" w:hAnsi="宋体"/>
          <w:b w:val="false"/>
          <w:bCs/>
          <w:kern w:val="0"/>
          <w:sz w:val="24"/>
          <w:lang w:val="en-US" w:eastAsia="zh-CN"/>
        </w:rPr>
        <w:t>2</w:t>
      </w:r>
      <w:r>
        <w:rPr>
          <w:rFonts w:ascii="宋体" w:hAnsi="宋体" w:cs="宋体"/>
          <w:b w:val="false"/>
          <w:bCs/>
          <w:kern w:val="0"/>
          <w:sz w:val="24"/>
          <w:lang w:val="en-US" w:eastAsia="zh-CN"/>
        </w:rPr>
        <w:t>、大中型企业创始人、高管股东、企业家夫人；</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cs="宋体" w:ascii="宋体" w:hAnsi="宋体"/>
          <w:b w:val="false"/>
          <w:bCs/>
          <w:kern w:val="0"/>
          <w:sz w:val="24"/>
          <w:lang w:val="en-US" w:eastAsia="zh-CN"/>
        </w:rPr>
        <w:t>3</w:t>
      </w:r>
      <w:r>
        <w:rPr>
          <w:rFonts w:ascii="宋体" w:hAnsi="宋体" w:cs="宋体"/>
          <w:b w:val="false"/>
          <w:bCs/>
          <w:kern w:val="0"/>
          <w:sz w:val="24"/>
          <w:lang w:val="en-US" w:eastAsia="zh-CN"/>
        </w:rPr>
        <w:t>、国家企、事业、机关单位女性领导干部；</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cs="宋体" w:ascii="宋体" w:hAnsi="宋体"/>
          <w:b w:val="false"/>
          <w:bCs/>
          <w:kern w:val="0"/>
          <w:sz w:val="24"/>
          <w:lang w:val="en-US" w:eastAsia="zh-CN"/>
        </w:rPr>
        <w:t>4</w:t>
      </w:r>
      <w:r>
        <w:rPr>
          <w:rFonts w:ascii="宋体" w:hAnsi="宋体" w:cs="宋体"/>
          <w:b w:val="false"/>
          <w:bCs/>
          <w:kern w:val="0"/>
          <w:sz w:val="24"/>
          <w:lang w:val="en-US" w:eastAsia="zh-CN"/>
        </w:rPr>
        <w:t>、</w:t>
      </w:r>
      <w:r>
        <w:rPr>
          <w:rFonts w:ascii="宋体" w:hAnsi="宋体" w:cs="宋体"/>
          <w:b w:val="false"/>
          <w:bCs/>
          <w:kern w:val="0"/>
          <w:sz w:val="24"/>
          <w:lang w:val="zh-CN" w:eastAsia="zh-CN"/>
        </w:rPr>
        <w:t>有意提升自身竞争力，不断追求高品质生活的优秀女性。</w:t>
      </w:r>
    </w:p>
    <w:p>
      <w:pPr>
        <w:pStyle w:val="Normal"/>
        <w:spacing w:lineRule="auto" w:line="60"/>
        <w:rPr>
          <w:sz w:val="24"/>
          <w:lang w:eastAsia="zh-CN"/>
        </w:rPr>
      </w:pPr>
      <w:r>
        <w:rPr>
          <w:rFonts w:ascii="楷体_GB2312" w:hAnsi="楷体_GB2312" w:cs="Times New Roman" w:eastAsia="楷体_GB2312"/>
          <w:b/>
          <w:color w:val="FF0000"/>
          <w:kern w:val="2"/>
          <w:sz w:val="30"/>
          <w:szCs w:val="30"/>
          <w:lang w:val="en-US" w:eastAsia="zh-CN" w:bidi="ar-SA"/>
        </w:rPr>
        <w:t>【课程特色】</w:t>
      </w:r>
    </w:p>
    <w:p>
      <w:pPr>
        <w:pStyle w:val="Normal"/>
        <w:keepNext w:val="false"/>
        <w:keepLines w:val="false"/>
        <w:pageBreakBefore w:val="false"/>
        <w:widowControl/>
        <w:overflowPunct w:val="false"/>
        <w:bidi w:val="0"/>
        <w:snapToGrid w:val="false"/>
        <w:spacing w:lineRule="auto" w:line="360"/>
        <w:ind w:left="361" w:right="0" w:hanging="361"/>
        <w:jc w:val="both"/>
        <w:textAlignment w:val="auto"/>
        <w:rPr>
          <w:rFonts w:ascii="宋体" w:hAnsi="宋体" w:cs="宋体"/>
          <w:b/>
          <w:b/>
          <w:kern w:val="0"/>
          <w:sz w:val="24"/>
          <w:lang w:val="en-US"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ascii="宋体" w:hAnsi="宋体" w:cs="宋体"/>
          <w:b/>
          <w:kern w:val="0"/>
          <w:sz w:val="24"/>
          <w:lang w:val="en-US" w:eastAsia="zh-CN"/>
        </w:rPr>
        <w:t>原创课程体系：国内独创全年超</w:t>
      </w:r>
      <w:r>
        <w:rPr>
          <w:rFonts w:cs="宋体" w:ascii="宋体" w:hAnsi="宋体"/>
          <w:b/>
          <w:kern w:val="0"/>
          <w:sz w:val="24"/>
          <w:lang w:val="en-US" w:eastAsia="zh-CN"/>
        </w:rPr>
        <w:t>120</w:t>
      </w:r>
      <w:r>
        <w:rPr>
          <w:rFonts w:ascii="宋体" w:hAnsi="宋体" w:cs="宋体"/>
          <w:b/>
          <w:kern w:val="0"/>
          <w:sz w:val="24"/>
          <w:lang w:val="en-US" w:eastAsia="zh-CN"/>
        </w:rPr>
        <w:t>堂以上女性提升课程</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课程集“正心、修身、齐家、治企、通天下”五位一体，打破传统单一培训，使学员选择性更广泛培养更全面；课程内容极具丰富</w:t>
      </w:r>
      <w:r>
        <w:rPr>
          <w:rFonts w:cs="宋体" w:ascii="宋体" w:hAnsi="宋体"/>
          <w:b w:val="false"/>
          <w:bCs/>
          <w:kern w:val="0"/>
          <w:sz w:val="24"/>
          <w:lang w:val="en-US" w:eastAsia="zh-CN"/>
        </w:rPr>
        <w:t>,</w:t>
      </w:r>
      <w:r>
        <w:rPr>
          <w:rFonts w:ascii="宋体" w:hAnsi="宋体" w:cs="宋体"/>
          <w:b w:val="false"/>
          <w:bCs/>
          <w:kern w:val="0"/>
          <w:sz w:val="24"/>
          <w:lang w:val="en-US" w:eastAsia="zh-CN"/>
        </w:rPr>
        <w:t>可满足学员的不同需求，真正做到全方位提高女性综合素养，打造充满文化气息的“女性空间”。</w:t>
      </w:r>
    </w:p>
    <w:p>
      <w:pPr>
        <w:pStyle w:val="Normal"/>
        <w:keepNext w:val="false"/>
        <w:keepLines w:val="false"/>
        <w:pageBreakBefore w:val="false"/>
        <w:widowControl/>
        <w:overflowPunct w:val="false"/>
        <w:bidi w:val="0"/>
        <w:snapToGrid w:val="false"/>
        <w:spacing w:lineRule="auto" w:line="360"/>
        <w:ind w:left="361" w:right="0" w:hanging="361"/>
        <w:jc w:val="both"/>
        <w:textAlignment w:val="auto"/>
        <w:rPr>
          <w:rFonts w:ascii="宋体" w:hAnsi="宋体" w:cs="宋体"/>
          <w:b/>
          <w:b/>
          <w:kern w:val="0"/>
          <w:sz w:val="24"/>
          <w:lang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ascii="宋体" w:hAnsi="宋体" w:cs="宋体"/>
          <w:b/>
          <w:kern w:val="0"/>
          <w:sz w:val="24"/>
          <w:lang w:eastAsia="zh-CN"/>
        </w:rPr>
        <w:t>课程实战高端：全部课程均由知名教授联合打造</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eastAsia="zh-CN"/>
        </w:rPr>
      </w:pPr>
      <w:r>
        <w:rPr>
          <w:rFonts w:ascii="宋体" w:hAnsi="宋体" w:cs="宋体"/>
          <w:b w:val="false"/>
          <w:bCs/>
          <w:kern w:val="0"/>
          <w:sz w:val="24"/>
          <w:lang w:eastAsia="zh-CN"/>
        </w:rPr>
        <w:t>课程的专业度和全面性、教学服务不是任何一家女性教育机构可以比拟的，教学体系与时俱进不断持续更新，保证学员综合素养不断升华；专业课程、兴趣课程、</w:t>
      </w:r>
      <w:r>
        <w:rPr>
          <w:rFonts w:cs="宋体" w:ascii="宋体" w:hAnsi="宋体"/>
          <w:b w:val="false"/>
          <w:bCs/>
          <w:kern w:val="0"/>
          <w:sz w:val="24"/>
          <w:lang w:eastAsia="zh-CN"/>
        </w:rPr>
        <w:t>1</w:t>
      </w:r>
      <w:r>
        <w:rPr>
          <w:rFonts w:ascii="宋体" w:hAnsi="宋体" w:cs="宋体"/>
          <w:b w:val="false"/>
          <w:bCs/>
          <w:kern w:val="0"/>
          <w:sz w:val="24"/>
          <w:lang w:eastAsia="zh-CN"/>
        </w:rPr>
        <w:t>对</w:t>
      </w:r>
      <w:r>
        <w:rPr>
          <w:rFonts w:cs="宋体" w:ascii="宋体" w:hAnsi="宋体"/>
          <w:b w:val="false"/>
          <w:bCs/>
          <w:kern w:val="0"/>
          <w:sz w:val="24"/>
          <w:lang w:eastAsia="zh-CN"/>
        </w:rPr>
        <w:t>1</w:t>
      </w:r>
      <w:r>
        <w:rPr>
          <w:rFonts w:ascii="宋体" w:hAnsi="宋体" w:cs="宋体"/>
          <w:b w:val="false"/>
          <w:bCs/>
          <w:kern w:val="0"/>
          <w:sz w:val="24"/>
          <w:lang w:eastAsia="zh-CN"/>
        </w:rPr>
        <w:t>咨询辅导都具前瞻性、独特性和实用性。</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b/>
          <w:kern w:val="0"/>
          <w:sz w:val="24"/>
          <w:lang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cs="宋体" w:ascii="宋体" w:hAnsi="宋体"/>
          <w:b/>
          <w:kern w:val="0"/>
          <w:sz w:val="24"/>
          <w:lang w:eastAsia="zh-CN"/>
        </w:rPr>
        <w:tab/>
      </w:r>
      <w:r>
        <w:rPr>
          <w:rFonts w:ascii="宋体" w:hAnsi="宋体" w:cs="宋体"/>
          <w:b/>
          <w:kern w:val="0"/>
          <w:sz w:val="24"/>
          <w:lang w:eastAsia="zh-CN"/>
        </w:rPr>
        <w:t>高端平台赋能：依托最高学府教学资源优势，整合各界名人大咖参与教学</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b/>
          <w:kern w:val="0"/>
          <w:sz w:val="24"/>
          <w:lang w:eastAsia="zh-CN"/>
        </w:rPr>
      </w:pPr>
      <w:r>
        <w:rPr>
          <w:rFonts w:ascii="宋体" w:hAnsi="宋体" w:cs="宋体"/>
          <w:b w:val="false"/>
          <w:bCs/>
          <w:kern w:val="0"/>
          <w:sz w:val="24"/>
          <w:lang w:eastAsia="zh-CN"/>
        </w:rPr>
        <w:t>尔雅女性学堂</w:t>
      </w:r>
      <w:r>
        <w:rPr>
          <w:rFonts w:cs="宋体" w:ascii="宋体" w:hAnsi="宋体"/>
          <w:b w:val="false"/>
          <w:bCs/>
          <w:kern w:val="0"/>
          <w:sz w:val="24"/>
          <w:lang w:eastAsia="zh-CN"/>
        </w:rPr>
        <w:t>2013</w:t>
      </w:r>
      <w:r>
        <w:rPr>
          <w:rFonts w:ascii="宋体" w:hAnsi="宋体" w:cs="宋体"/>
          <w:b w:val="false"/>
          <w:bCs/>
          <w:kern w:val="0"/>
          <w:sz w:val="24"/>
          <w:lang w:eastAsia="zh-CN"/>
        </w:rPr>
        <w:t>年创办于北京大学汇丰商学院，历经七年的女性教学研究经验及中国最高学府北京大学的背书，已经成为中国高端女性教育的先驱。</w:t>
      </w:r>
    </w:p>
    <w:p>
      <w:pPr>
        <w:pStyle w:val="Normal"/>
        <w:keepNext w:val="false"/>
        <w:keepLines w:val="false"/>
        <w:pageBreakBefore w:val="false"/>
        <w:widowControl/>
        <w:overflowPunct w:val="false"/>
        <w:bidi w:val="0"/>
        <w:snapToGrid w:val="false"/>
        <w:spacing w:lineRule="auto" w:line="360"/>
        <w:ind w:left="361" w:right="0" w:hanging="361"/>
        <w:jc w:val="both"/>
        <w:textAlignment w:val="auto"/>
        <w:rPr>
          <w:rFonts w:ascii="宋体" w:hAnsi="宋体" w:cs="宋体"/>
          <w:b/>
          <w:b/>
          <w:kern w:val="0"/>
          <w:sz w:val="24"/>
          <w:lang w:val="en-US"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ascii="宋体" w:hAnsi="宋体" w:cs="宋体"/>
          <w:b/>
          <w:kern w:val="0"/>
          <w:sz w:val="24"/>
          <w:lang w:val="en-US" w:eastAsia="zh-CN"/>
        </w:rPr>
        <w:t xml:space="preserve">多元教学形式：讲座、直播、沙龙、游学、参访、私享会、工作坊 </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为更好、更全面地助力女性成长，将采用线上线下讲座、高端有价值的参访、 海外名校游、名人私享会、丰富多彩班级活动等多形式教学；拓展女性视野、构建人格魅力、丰富内心世界、享受非凡人生。</w:t>
      </w:r>
    </w:p>
    <w:p>
      <w:pPr>
        <w:pStyle w:val="Normal"/>
        <w:keepNext w:val="false"/>
        <w:keepLines w:val="false"/>
        <w:pageBreakBefore w:val="false"/>
        <w:widowControl/>
        <w:overflowPunct w:val="false"/>
        <w:bidi w:val="0"/>
        <w:snapToGrid w:val="false"/>
        <w:spacing w:lineRule="auto" w:line="360"/>
        <w:ind w:left="361" w:right="0" w:hanging="361"/>
        <w:jc w:val="both"/>
        <w:textAlignment w:val="auto"/>
        <w:rPr>
          <w:rFonts w:ascii="宋体" w:hAnsi="宋体" w:cs="宋体"/>
          <w:b/>
          <w:b/>
          <w:kern w:val="0"/>
          <w:sz w:val="24"/>
          <w:lang w:val="en-US"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ascii="宋体" w:hAnsi="宋体" w:cs="宋体"/>
          <w:b/>
          <w:kern w:val="0"/>
          <w:sz w:val="24"/>
          <w:lang w:val="en-US" w:eastAsia="zh-CN"/>
        </w:rPr>
        <w:t>高端人脉平台：与明星同窗，与名媛同行，相识各界精英</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依托顶级平台和高质量的教育资源，荟萃国内外著名女性话题专家学者、名人大咖；严格筛选学员，为真正有学习意愿，有更高最求的成功女性 提供可信赖的社交圈。</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b/>
          <w:kern w:val="0"/>
          <w:sz w:val="24"/>
          <w:lang w:eastAsia="zh-CN"/>
        </w:rPr>
      </w:pPr>
      <w:r>
        <w:rPr>
          <w:rFonts w:cs="宋体" w:ascii="宋体" w:hAnsi="宋体"/>
          <w:b/>
          <w:kern w:val="0"/>
          <w:sz w:val="24"/>
          <w:lang w:eastAsia="zh-CN"/>
        </w:rPr>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b/>
          <w:kern w:val="0"/>
          <w:sz w:val="24"/>
          <w:lang w:eastAsia="zh-CN"/>
        </w:rPr>
      </w:pPr>
      <w:r>
        <w:rPr>
          <w:rFonts w:cs="宋体" w:ascii="宋体" w:hAnsi="宋体"/>
          <w:b/>
          <w:kern w:val="0"/>
          <w:sz w:val="24"/>
          <w:lang w:eastAsia="zh-CN"/>
        </w:rPr>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b/>
          <w:kern w:val="0"/>
          <w:sz w:val="24"/>
          <w:lang w:val="en-US" w:eastAsia="zh-CN"/>
        </w:rPr>
      </w:pPr>
      <w:r>
        <w:rPr>
          <w:rFonts w:ascii="宋体" w:hAnsi="宋体" w:cs="宋体"/>
          <w:b/>
          <w:kern w:val="0"/>
          <w:sz w:val="24"/>
          <w:lang w:eastAsia="zh-CN"/>
        </w:rPr>
        <w:t>◆</w:t>
      </w:r>
      <w:r>
        <w:rPr>
          <w:rFonts w:ascii="宋体" w:hAnsi="宋体" w:cs="宋体"/>
          <w:b/>
          <w:kern w:val="0"/>
          <w:sz w:val="24"/>
          <w:lang w:val="en-US" w:eastAsia="zh-CN"/>
        </w:rPr>
        <w:t xml:space="preserve"> </w:t>
      </w:r>
      <w:r>
        <w:rPr>
          <w:rFonts w:ascii="宋体" w:hAnsi="宋体" w:cs="宋体"/>
          <w:b/>
          <w:kern w:val="0"/>
          <w:sz w:val="24"/>
          <w:lang w:val="en-US" w:eastAsia="zh-CN"/>
        </w:rPr>
        <w:t>超值幸福投资：高端平台、高端师资、高端课程、超值学费</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所有课程均由名师大咖授课，专业周到的教学服务和高端优雅的学习场所，让学员支付很少的学费，享受国内最高端最专业的教育服务。学堂实行多元化发展战略，汇聚当下最具价值的资源， 学员不但学习知识还可以整合资源创造财富。</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【双证授予】</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参加完全部课程学习，经考核合格，颁发《尔雅女性学堂》结业证书</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宋体" w:hAnsi="宋体" w:cs="宋体"/>
          <w:b w:val="false"/>
          <w:bCs/>
          <w:kern w:val="0"/>
          <w:sz w:val="24"/>
          <w:lang w:val="en-US" w:eastAsia="zh-CN"/>
        </w:rPr>
        <w:t>★</w:t>
      </w: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 xml:space="preserve">全国职业人才认证管理中心颁发的《家庭教育指导师（高级）》 职业技能证书。 </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【幸福投资】</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高级班：</w:t>
      </w:r>
      <w:r>
        <w:rPr>
          <w:rFonts w:cs="宋体" w:ascii="宋体" w:hAnsi="宋体"/>
          <w:b w:val="false"/>
          <w:bCs/>
          <w:kern w:val="0"/>
          <w:sz w:val="24"/>
          <w:lang w:val="en-US" w:eastAsia="zh-CN"/>
        </w:rPr>
        <w:t>59800</w:t>
      </w:r>
      <w:r>
        <w:rPr>
          <w:rFonts w:ascii="宋体" w:hAnsi="宋体" w:cs="宋体"/>
          <w:b w:val="false"/>
          <w:bCs/>
          <w:kern w:val="0"/>
          <w:sz w:val="24"/>
          <w:lang w:val="en-US" w:eastAsia="zh-CN"/>
        </w:rPr>
        <w:t>元</w:t>
      </w:r>
      <w:r>
        <w:rPr>
          <w:rFonts w:cs="宋体" w:ascii="宋体" w:hAnsi="宋体"/>
          <w:b w:val="false"/>
          <w:bCs/>
          <w:kern w:val="0"/>
          <w:sz w:val="24"/>
          <w:lang w:val="en-US" w:eastAsia="zh-CN"/>
        </w:rPr>
        <w:t>/</w:t>
      </w:r>
      <w:r>
        <w:rPr>
          <w:rFonts w:ascii="宋体" w:hAnsi="宋体" w:cs="宋体"/>
          <w:b w:val="false"/>
          <w:bCs/>
          <w:kern w:val="0"/>
          <w:sz w:val="24"/>
          <w:lang w:val="en-US" w:eastAsia="zh-CN"/>
        </w:rPr>
        <w:t>人（ 含</w:t>
      </w:r>
      <w:r>
        <w:rPr>
          <w:rFonts w:cs="宋体" w:ascii="宋体" w:hAnsi="宋体"/>
          <w:b w:val="false"/>
          <w:bCs/>
          <w:kern w:val="0"/>
          <w:sz w:val="24"/>
          <w:lang w:val="en-US" w:eastAsia="zh-CN"/>
        </w:rPr>
        <w:t>1.5</w:t>
      </w:r>
      <w:r>
        <w:rPr>
          <w:rFonts w:ascii="宋体" w:hAnsi="宋体" w:cs="宋体"/>
          <w:b w:val="false"/>
          <w:bCs/>
          <w:kern w:val="0"/>
          <w:sz w:val="24"/>
          <w:lang w:val="en-US" w:eastAsia="zh-CN"/>
        </w:rPr>
        <w:t>年的进修费用，不含学员进修期间交通食宿费）学制一年半，总计进修</w:t>
      </w:r>
      <w:r>
        <w:rPr>
          <w:rFonts w:cs="宋体" w:ascii="宋体" w:hAnsi="宋体"/>
          <w:b w:val="false"/>
          <w:bCs/>
          <w:kern w:val="0"/>
          <w:sz w:val="24"/>
          <w:lang w:val="en-US" w:eastAsia="zh-CN"/>
        </w:rPr>
        <w:t>36</w:t>
      </w:r>
      <w:r>
        <w:rPr>
          <w:rFonts w:ascii="宋体" w:hAnsi="宋体" w:cs="宋体"/>
          <w:b w:val="false"/>
          <w:bCs/>
          <w:kern w:val="0"/>
          <w:sz w:val="24"/>
          <w:lang w:val="en-US" w:eastAsia="zh-CN"/>
        </w:rPr>
        <w:t>天课程、</w:t>
      </w:r>
      <w:r>
        <w:rPr>
          <w:rFonts w:cs="宋体" w:ascii="宋体" w:hAnsi="宋体"/>
          <w:b w:val="false"/>
          <w:bCs/>
          <w:kern w:val="0"/>
          <w:sz w:val="24"/>
          <w:lang w:val="en-US" w:eastAsia="zh-CN"/>
        </w:rPr>
        <w:t>8</w:t>
      </w:r>
      <w:r>
        <w:rPr>
          <w:rFonts w:ascii="宋体" w:hAnsi="宋体" w:cs="宋体"/>
          <w:b w:val="false"/>
          <w:bCs/>
          <w:kern w:val="0"/>
          <w:sz w:val="24"/>
          <w:lang w:val="en-US" w:eastAsia="zh-CN"/>
        </w:rPr>
        <w:t>次高端主题活动。</w:t>
      </w:r>
    </w:p>
    <w:p>
      <w:pPr>
        <w:pStyle w:val="Normal"/>
        <w:keepNext w:val="false"/>
        <w:keepLines w:val="false"/>
        <w:pageBreakBefore w:val="false"/>
        <w:widowControl/>
        <w:overflowPunct w:val="false"/>
        <w:bidi w:val="0"/>
        <w:snapToGrid w:val="false"/>
        <w:spacing w:lineRule="auto" w:line="360"/>
        <w:ind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宋体" w:hAnsi="宋体" w:cs="宋体"/>
          <w:b w:val="false"/>
          <w:bCs/>
          <w:kern w:val="0"/>
          <w:sz w:val="24"/>
          <w:lang w:val="en-US" w:eastAsia="zh-CN"/>
        </w:rPr>
        <w:t>▲</w:t>
      </w:r>
      <w:r>
        <w:rPr>
          <w:rFonts w:ascii="宋体" w:hAnsi="宋体" w:cs="宋体"/>
          <w:b w:val="false"/>
          <w:bCs/>
          <w:kern w:val="0"/>
          <w:sz w:val="24"/>
          <w:lang w:val="en-US" w:eastAsia="zh-CN"/>
        </w:rPr>
        <w:t>至尊班：</w:t>
      </w:r>
      <w:r>
        <w:rPr>
          <w:rFonts w:cs="宋体" w:ascii="宋体" w:hAnsi="宋体"/>
          <w:b w:val="false"/>
          <w:bCs/>
          <w:kern w:val="0"/>
          <w:sz w:val="24"/>
          <w:lang w:val="en-US" w:eastAsia="zh-CN"/>
        </w:rPr>
        <w:t>98000</w:t>
      </w:r>
      <w:r>
        <w:rPr>
          <w:rFonts w:ascii="宋体" w:hAnsi="宋体" w:cs="宋体"/>
          <w:b w:val="false"/>
          <w:bCs/>
          <w:kern w:val="0"/>
          <w:sz w:val="24"/>
          <w:lang w:val="en-US" w:eastAsia="zh-CN"/>
        </w:rPr>
        <w:t>元</w:t>
      </w:r>
      <w:r>
        <w:rPr>
          <w:rFonts w:cs="宋体" w:ascii="宋体" w:hAnsi="宋体"/>
          <w:b w:val="false"/>
          <w:bCs/>
          <w:kern w:val="0"/>
          <w:sz w:val="24"/>
          <w:lang w:val="en-US" w:eastAsia="zh-CN"/>
        </w:rPr>
        <w:t>/</w:t>
      </w:r>
      <w:r>
        <w:rPr>
          <w:rFonts w:ascii="宋体" w:hAnsi="宋体" w:cs="宋体"/>
          <w:b w:val="false"/>
          <w:bCs/>
          <w:kern w:val="0"/>
          <w:sz w:val="24"/>
          <w:lang w:val="en-US" w:eastAsia="zh-CN"/>
        </w:rPr>
        <w:t>人（ 含终身的进修费用，不含学员进修期间交通食宿费）成为尔雅女性学堂事业合伙人，享受平台利润分红</w:t>
      </w:r>
      <w:r>
        <w:rPr>
          <w:rFonts w:cs="宋体" w:ascii="宋体" w:hAnsi="宋体"/>
          <w:b w:val="false"/>
          <w:bCs/>
          <w:kern w:val="0"/>
          <w:sz w:val="24"/>
          <w:lang w:val="en-US" w:eastAsia="zh-CN"/>
        </w:rPr>
        <w:t>+</w:t>
      </w:r>
      <w:r>
        <w:rPr>
          <w:rFonts w:ascii="宋体" w:hAnsi="宋体" w:cs="宋体"/>
          <w:b w:val="false"/>
          <w:bCs/>
          <w:kern w:val="0"/>
          <w:sz w:val="24"/>
          <w:lang w:val="en-US" w:eastAsia="zh-CN"/>
        </w:rPr>
        <w:t>终身免费进修</w:t>
      </w:r>
      <w:r>
        <w:rPr>
          <w:rFonts w:cs="宋体" w:ascii="宋体" w:hAnsi="宋体"/>
          <w:b w:val="false"/>
          <w:bCs/>
          <w:kern w:val="0"/>
          <w:sz w:val="24"/>
          <w:lang w:val="en-US" w:eastAsia="zh-CN"/>
        </w:rPr>
        <w:t xml:space="preserve">+  </w:t>
      </w:r>
      <w:r>
        <w:rPr>
          <w:rFonts w:ascii="宋体" w:hAnsi="宋体" w:cs="宋体"/>
          <w:b w:val="false"/>
          <w:bCs/>
          <w:kern w:val="0"/>
          <w:sz w:val="24"/>
          <w:lang w:val="en-US" w:eastAsia="zh-CN"/>
        </w:rPr>
        <w:t>共享学堂资源。</w:t>
      </w:r>
    </w:p>
    <w:p>
      <w:pPr>
        <w:pStyle w:val="4"/>
        <w:keepNext w:val="false"/>
        <w:keepLines w:val="false"/>
        <w:pageBreakBefore w:val="false"/>
        <w:widowControl/>
        <w:shd w:val="clear" w:color="auto" w:fill="FFFFFF"/>
        <w:overflowPunct w:val="false"/>
        <w:bidi w:val="0"/>
        <w:spacing w:lineRule="auto" w:line="360" w:beforeAutospacing="0" w:before="0" w:afterAutospacing="0" w:after="0"/>
        <w:ind w:left="0" w:right="0" w:hanging="0"/>
        <w:jc w:val="left"/>
        <w:textAlignment w:val="auto"/>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【上课安排】</w:t>
      </w:r>
      <w:r>
        <w:rPr>
          <w:rFonts w:eastAsia="楷体_GB2312" w:cs="Times New Roman" w:ascii="楷体_GB2312" w:hAnsi="楷体_GB2312"/>
          <w:b/>
          <w:color w:val="FF0000"/>
          <w:kern w:val="2"/>
          <w:sz w:val="30"/>
          <w:szCs w:val="30"/>
          <w:lang w:val="en-US" w:eastAsia="zh-CN" w:bidi="ar-SA"/>
        </w:rPr>
        <w:tab/>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开学时间：（平日班）</w:t>
      </w:r>
      <w:r>
        <w:rPr>
          <w:rFonts w:cs="宋体" w:ascii="宋体" w:hAnsi="宋体"/>
          <w:b w:val="false"/>
          <w:bCs/>
          <w:kern w:val="0"/>
          <w:sz w:val="24"/>
          <w:lang w:val="en-US" w:eastAsia="zh-CN"/>
        </w:rPr>
        <w:t>2020</w:t>
      </w:r>
      <w:r>
        <w:rPr>
          <w:rFonts w:ascii="宋体" w:hAnsi="宋体" w:cs="宋体"/>
          <w:b w:val="false"/>
          <w:bCs/>
          <w:kern w:val="0"/>
          <w:sz w:val="24"/>
          <w:lang w:val="en-US" w:eastAsia="zh-CN"/>
        </w:rPr>
        <w:t>年</w:t>
      </w:r>
      <w:r>
        <w:rPr>
          <w:rFonts w:cs="宋体" w:ascii="宋体" w:hAnsi="宋体"/>
          <w:b w:val="false"/>
          <w:bCs/>
          <w:kern w:val="0"/>
          <w:sz w:val="24"/>
          <w:lang w:val="en-US" w:eastAsia="zh-CN"/>
        </w:rPr>
        <w:t>5</w:t>
      </w:r>
      <w:r>
        <w:rPr>
          <w:rFonts w:ascii="宋体" w:hAnsi="宋体" w:cs="宋体"/>
          <w:b w:val="false"/>
          <w:bCs/>
          <w:kern w:val="0"/>
          <w:sz w:val="24"/>
          <w:lang w:val="en-US" w:eastAsia="zh-CN"/>
        </w:rPr>
        <w:t>月</w:t>
      </w:r>
      <w:r>
        <w:rPr>
          <w:rFonts w:cs="宋体" w:ascii="宋体" w:hAnsi="宋体"/>
          <w:b w:val="false"/>
          <w:bCs/>
          <w:kern w:val="0"/>
          <w:sz w:val="24"/>
          <w:lang w:val="en-US" w:eastAsia="zh-CN"/>
        </w:rPr>
        <w:t>7-8</w:t>
      </w:r>
      <w:r>
        <w:rPr>
          <w:rFonts w:ascii="宋体" w:hAnsi="宋体" w:cs="宋体"/>
          <w:b w:val="false"/>
          <w:bCs/>
          <w:kern w:val="0"/>
          <w:sz w:val="24"/>
          <w:lang w:val="en-US" w:eastAsia="zh-CN"/>
        </w:rPr>
        <w:t>日开学，（周末班）</w:t>
      </w:r>
      <w:r>
        <w:rPr>
          <w:rFonts w:cs="宋体" w:ascii="宋体" w:hAnsi="宋体"/>
          <w:b w:val="false"/>
          <w:bCs/>
          <w:kern w:val="0"/>
          <w:sz w:val="24"/>
          <w:lang w:val="en-US" w:eastAsia="zh-CN"/>
        </w:rPr>
        <w:t>2020</w:t>
      </w:r>
      <w:r>
        <w:rPr>
          <w:rFonts w:ascii="宋体" w:hAnsi="宋体" w:cs="宋体"/>
          <w:b w:val="false"/>
          <w:bCs/>
          <w:kern w:val="0"/>
          <w:sz w:val="24"/>
          <w:lang w:val="en-US" w:eastAsia="zh-CN"/>
        </w:rPr>
        <w:t>年</w:t>
      </w:r>
      <w:r>
        <w:rPr>
          <w:rFonts w:cs="宋体" w:ascii="宋体" w:hAnsi="宋体"/>
          <w:b w:val="false"/>
          <w:bCs/>
          <w:kern w:val="0"/>
          <w:sz w:val="24"/>
          <w:lang w:val="en-US" w:eastAsia="zh-CN"/>
        </w:rPr>
        <w:t>5</w:t>
      </w:r>
      <w:r>
        <w:rPr>
          <w:rFonts w:ascii="宋体" w:hAnsi="宋体" w:cs="宋体"/>
          <w:b w:val="false"/>
          <w:bCs/>
          <w:kern w:val="0"/>
          <w:sz w:val="24"/>
          <w:lang w:val="en-US" w:eastAsia="zh-CN"/>
        </w:rPr>
        <w:t>月</w:t>
      </w:r>
      <w:r>
        <w:rPr>
          <w:rFonts w:cs="宋体" w:ascii="宋体" w:hAnsi="宋体"/>
          <w:b w:val="false"/>
          <w:bCs/>
          <w:kern w:val="0"/>
          <w:sz w:val="24"/>
          <w:lang w:val="en-US" w:eastAsia="zh-CN"/>
        </w:rPr>
        <w:t>23-24</w:t>
      </w:r>
      <w:r>
        <w:rPr>
          <w:rFonts w:ascii="宋体" w:hAnsi="宋体" w:cs="宋体"/>
          <w:b w:val="false"/>
          <w:bCs/>
          <w:kern w:val="0"/>
          <w:sz w:val="24"/>
          <w:lang w:val="en-US" w:eastAsia="zh-CN"/>
        </w:rPr>
        <w:t>日开学。</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授课地点：北京</w:t>
      </w:r>
      <w:r>
        <w:rPr>
          <w:rFonts w:cs="宋体" w:ascii="宋体" w:hAnsi="宋体"/>
          <w:b w:val="false"/>
          <w:bCs/>
          <w:kern w:val="0"/>
          <w:sz w:val="24"/>
          <w:lang w:val="en-US" w:eastAsia="zh-CN"/>
        </w:rPr>
        <w:t>+</w:t>
      </w:r>
      <w:r>
        <w:rPr>
          <w:rFonts w:ascii="宋体" w:hAnsi="宋体" w:cs="宋体"/>
          <w:b w:val="false"/>
          <w:bCs/>
          <w:kern w:val="0"/>
          <w:sz w:val="24"/>
          <w:lang w:val="en-US" w:eastAsia="zh-CN"/>
        </w:rPr>
        <w:t>移动课堂</w:t>
      </w:r>
      <w:r>
        <w:rPr>
          <w:rFonts w:cs="宋体" w:ascii="宋体" w:hAnsi="宋体"/>
          <w:b w:val="false"/>
          <w:bCs/>
          <w:kern w:val="0"/>
          <w:sz w:val="24"/>
          <w:lang w:val="en-US" w:eastAsia="zh-CN"/>
        </w:rPr>
        <w:t>+</w:t>
      </w:r>
      <w:r>
        <w:rPr>
          <w:rFonts w:ascii="宋体" w:hAnsi="宋体" w:cs="宋体"/>
          <w:b w:val="false"/>
          <w:bCs/>
          <w:kern w:val="0"/>
          <w:sz w:val="24"/>
          <w:lang w:val="en-US" w:eastAsia="zh-CN"/>
        </w:rPr>
        <w:t>高端参访，赴美国、欧洲、日本名校名企深度游学。</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授课方式：线下导师面授</w:t>
      </w:r>
      <w:r>
        <w:rPr>
          <w:rFonts w:cs="宋体" w:ascii="宋体" w:hAnsi="宋体"/>
          <w:b w:val="false"/>
          <w:bCs/>
          <w:kern w:val="0"/>
          <w:sz w:val="24"/>
          <w:lang w:val="en-US" w:eastAsia="zh-CN"/>
        </w:rPr>
        <w:t>+</w:t>
      </w:r>
      <w:r>
        <w:rPr>
          <w:rFonts w:ascii="宋体" w:hAnsi="宋体" w:cs="宋体"/>
          <w:b w:val="false"/>
          <w:bCs/>
          <w:kern w:val="0"/>
          <w:sz w:val="24"/>
          <w:lang w:val="en-US" w:eastAsia="zh-CN"/>
        </w:rPr>
        <w:t>线上社群、直播，随时陪伴，小组间组织交流互访。</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招生名额：尔雅女性学堂北京教学中心，每年仅招</w:t>
      </w:r>
      <w:r>
        <w:rPr>
          <w:rFonts w:cs="宋体" w:ascii="宋体" w:hAnsi="宋体"/>
          <w:b w:val="false"/>
          <w:bCs/>
          <w:kern w:val="0"/>
          <w:sz w:val="24"/>
          <w:lang w:val="en-US" w:eastAsia="zh-CN"/>
        </w:rPr>
        <w:t>200</w:t>
      </w:r>
      <w:r>
        <w:rPr>
          <w:rFonts w:ascii="宋体" w:hAnsi="宋体" w:cs="宋体"/>
          <w:b w:val="false"/>
          <w:bCs/>
          <w:kern w:val="0"/>
          <w:sz w:val="24"/>
          <w:lang w:val="en-US" w:eastAsia="zh-CN"/>
        </w:rPr>
        <w:t>人，额满即止。</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楷体_GB2312" w:hAnsi="楷体_GB2312" w:eastAsia="楷体_GB2312" w:cs="Times New Roman"/>
          <w:b w:val="false"/>
          <w:b w:val="false"/>
          <w:bCs/>
          <w:color w:val="FF0000"/>
          <w:kern w:val="2"/>
          <w:sz w:val="30"/>
          <w:szCs w:val="30"/>
          <w:lang w:val="en-US" w:eastAsia="zh-CN" w:bidi="ar-SA"/>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报名流程：联系老师 → 申请报名 → 学堂审核 → 发放录取通知书。</w:t>
      </w:r>
      <w:r>
        <w:rPr>
          <w:rFonts w:ascii="楷体_GB2312" w:hAnsi="楷体_GB2312" w:cs="Times New Roman" w:eastAsia="楷体_GB2312"/>
          <w:b w:val="false"/>
          <w:bCs/>
          <w:color w:val="FF0000"/>
          <w:kern w:val="2"/>
          <w:sz w:val="30"/>
          <w:szCs w:val="30"/>
          <w:lang w:val="en-US" w:eastAsia="zh-CN" w:bidi="ar-SA"/>
        </w:rPr>
        <w:t xml:space="preserve"> </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宋体" w:hAnsi="宋体" w:cs="宋体"/>
          <w:b w:val="false"/>
          <w:bCs/>
          <w:kern w:val="0"/>
          <w:sz w:val="24"/>
          <w:lang w:val="en-US" w:eastAsia="zh-CN"/>
        </w:rPr>
        <w:t xml:space="preserve">◆ </w:t>
      </w:r>
      <w:r>
        <w:rPr>
          <w:rFonts w:ascii="宋体" w:hAnsi="宋体" w:cs="宋体"/>
          <w:b w:val="false"/>
          <w:bCs/>
          <w:kern w:val="0"/>
          <w:sz w:val="24"/>
          <w:lang w:val="en-US" w:eastAsia="zh-CN"/>
        </w:rPr>
        <w:t>报到资料：</w:t>
      </w:r>
      <w:r>
        <w:rPr>
          <w:rFonts w:ascii="宋体" w:hAnsi="宋体" w:cs="宋体"/>
          <w:b w:val="false"/>
          <w:bCs/>
          <w:kern w:val="0"/>
          <w:sz w:val="24"/>
          <w:szCs w:val="24"/>
          <w:lang w:val="en-US" w:eastAsia="zh-CN" w:bidi="ar-SA"/>
        </w:rPr>
        <w:t>出示身份证、录取通知书、交费底单，领取学号及学习教材。</w:t>
      </w:r>
      <w:r>
        <w:rPr>
          <w:rFonts w:ascii="楷体_GB2312" w:hAnsi="楷体_GB2312" w:cs="Times New Roman" w:eastAsia="楷体_GB2312"/>
          <w:b w:val="false"/>
          <w:bCs/>
          <w:color w:val="FF0000"/>
          <w:kern w:val="2"/>
          <w:sz w:val="30"/>
          <w:szCs w:val="30"/>
          <w:lang w:val="en-US" w:eastAsia="zh-CN" w:bidi="ar-SA"/>
        </w:rPr>
        <w:t xml:space="preserve">   </w:t>
      </w:r>
    </w:p>
    <w:p>
      <w:pPr>
        <w:pStyle w:val="Normal"/>
        <w:spacing w:lineRule="atLeast" w:line="40"/>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【增值服务】</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女性沙龙：顶级品牌之旅：走进顶级奢侈品公司，围绕女性健康、心理、审美等领域，甄选品质合作伙伴，进行沉浸式体验、私密交流、深度服务。</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顶级专家咨询：集结顶级心理专家、创业导师，针对性解决情感、创业、家庭等私密话题。</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顶级品牌之旅：体验香奈儿、芬迪、</w:t>
      </w:r>
      <w:r>
        <w:rPr>
          <w:rFonts w:cs="宋体" w:ascii="宋体" w:hAnsi="宋体"/>
          <w:b w:val="false"/>
          <w:bCs/>
          <w:kern w:val="0"/>
          <w:sz w:val="24"/>
          <w:lang w:val="en-US" w:eastAsia="zh-CN"/>
        </w:rPr>
        <w:t>LV</w:t>
      </w:r>
      <w:r>
        <w:rPr>
          <w:rFonts w:ascii="宋体" w:hAnsi="宋体" w:cs="宋体"/>
          <w:b w:val="false"/>
          <w:bCs/>
          <w:kern w:val="0"/>
          <w:sz w:val="24"/>
          <w:lang w:val="en-US" w:eastAsia="zh-CN"/>
        </w:rPr>
        <w:t>等品牌魅力与匠心精神。</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商业帝国之旅：走进阿里巴巴、腾讯、京东、苹果、谷歌等世界名企，启发企业经营之道。</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宋体" w:hAnsi="宋体" w:cs="宋体"/>
          <w:b w:val="false"/>
          <w:b w:val="false"/>
          <w:bCs/>
          <w:kern w:val="0"/>
          <w:sz w:val="24"/>
          <w:lang w:val="en-US" w:eastAsia="zh-CN"/>
        </w:rPr>
      </w:pPr>
      <w:r>
        <w:rPr>
          <w:rFonts w:ascii="宋体" w:hAnsi="宋体" w:cs="宋体"/>
          <w:b w:val="false"/>
          <w:bCs/>
          <w:kern w:val="0"/>
          <w:sz w:val="24"/>
          <w:lang w:val="en-US" w:eastAsia="zh-CN"/>
        </w:rPr>
        <w:t>●</w:t>
      </w:r>
      <w:r>
        <w:rPr>
          <w:rFonts w:ascii="宋体" w:hAnsi="宋体" w:cs="宋体"/>
          <w:b w:val="false"/>
          <w:bCs/>
          <w:kern w:val="0"/>
          <w:sz w:val="24"/>
          <w:lang w:val="en-US" w:eastAsia="zh-CN"/>
        </w:rPr>
        <w:t>北清状元营：学堂以北大清华百年文化为底蕴，集结北京大学、清华大学优质状元，为学员子女提供最高水准的教学，掌握状元学习方法完胜学业生涯。</w:t>
      </w:r>
    </w:p>
    <w:p>
      <w:pPr>
        <w:pStyle w:val="Normal"/>
        <w:keepNext w:val="false"/>
        <w:keepLines w:val="false"/>
        <w:pageBreakBefore w:val="false"/>
        <w:widowControl/>
        <w:overflowPunct w:val="false"/>
        <w:bidi w:val="0"/>
        <w:snapToGrid w:val="false"/>
        <w:spacing w:lineRule="auto" w:line="360"/>
        <w:ind w:left="0" w:right="0" w:hanging="0"/>
        <w:jc w:val="both"/>
        <w:textAlignment w:val="auto"/>
        <w:rPr>
          <w:rFonts w:ascii="楷体_GB2312" w:hAnsi="楷体_GB2312" w:eastAsia="楷体_GB2312" w:cs="Times New Roman"/>
          <w:b/>
          <w:b/>
          <w:color w:val="FF0000"/>
          <w:kern w:val="2"/>
          <w:sz w:val="30"/>
          <w:szCs w:val="30"/>
          <w:lang w:val="en-US" w:eastAsia="zh-CN" w:bidi="ar-SA"/>
        </w:rPr>
      </w:pPr>
      <w:r>
        <w:rPr>
          <w:rFonts w:ascii="宋体" w:hAnsi="宋体" w:cs="宋体"/>
          <w:b w:val="false"/>
          <w:bCs/>
          <w:kern w:val="0"/>
          <w:sz w:val="24"/>
          <w:lang w:val="en-US" w:eastAsia="zh-CN"/>
        </w:rPr>
        <w:t>●</w:t>
      </w:r>
      <w:r>
        <w:rPr>
          <w:rFonts w:ascii="宋体" w:hAnsi="宋体" w:cs="宋体"/>
          <w:b w:val="false"/>
          <w:bCs/>
          <w:kern w:val="0"/>
          <w:sz w:val="24"/>
          <w:lang w:val="en-US" w:eastAsia="zh-CN"/>
        </w:rPr>
        <w:t>助力梦想：学堂定期举办项目路演、企业诊断、资本对接等商务活动，为学员自身和企业发展提供最佳的解决方案</w:t>
      </w:r>
      <w:r>
        <w:rPr>
          <w:rFonts w:cs="宋体" w:ascii="宋体" w:hAnsi="宋体"/>
          <w:b w:val="false"/>
          <w:bCs/>
          <w:kern w:val="0"/>
          <w:sz w:val="24"/>
          <w:lang w:val="en-US" w:eastAsia="zh-CN"/>
        </w:rPr>
        <w:t>.</w:t>
      </w:r>
    </w:p>
    <w:p>
      <w:pPr>
        <w:pStyle w:val="Normal"/>
        <w:spacing w:lineRule="atLeast" w:line="40"/>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【课程体系】</w:t>
      </w:r>
    </w:p>
    <w:p>
      <w:pPr>
        <w:pStyle w:val="Normal"/>
        <w:spacing w:lineRule="atLeast" w:line="40"/>
        <w:rPr>
          <w:rFonts w:ascii="微软雅黑" w:hAnsi="微软雅黑" w:eastAsia="微软雅黑" w:cs="微软雅黑"/>
          <w:sz w:val="24"/>
        </w:rPr>
      </w:pPr>
      <w:r>
        <w:rPr>
          <w:rFonts w:ascii="微软雅黑" w:hAnsi="微软雅黑" w:cs="微软雅黑" w:eastAsia="微软雅黑"/>
          <w:sz w:val="24"/>
          <w:lang w:val="en-US" w:eastAsia="zh-CN"/>
        </w:rPr>
        <w:t xml:space="preserve">          </w:t>
      </w:r>
      <w:r>
        <w:rPr>
          <w:rFonts w:ascii="微软雅黑" w:hAnsi="微软雅黑" w:cs="微软雅黑" w:eastAsia="微软雅黑"/>
          <w:sz w:val="24"/>
          <w:lang w:val="en-US" w:eastAsia="zh-CN"/>
        </w:rPr>
        <w:drawing>
          <wp:inline distT="0" distB="0" distL="0" distR="0">
            <wp:extent cx="4087495" cy="1609090"/>
            <wp:effectExtent l="0" t="0" r="0" b="29845"/>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p>
      <w:pPr>
        <w:pStyle w:val="NormalWeb"/>
        <w:snapToGrid w:val="false"/>
        <w:spacing w:lineRule="auto" w:line="288"/>
        <w:rPr>
          <w:rFonts w:ascii="黑体" w:hAnsi="黑体" w:eastAsia="黑体" w:cs="" w:cstheme="minorBidi"/>
          <w:b/>
          <w:b/>
          <w:bCs/>
          <w:color w:val="404040"/>
          <w:kern w:val="2"/>
          <w:sz w:val="18"/>
          <w:szCs w:val="7"/>
        </w:rPr>
      </w:pPr>
      <w:r>
        <w:rPr>
          <w:rFonts w:ascii="微软雅黑" w:hAnsi="微软雅黑" w:cs="微软雅黑" w:eastAsia="微软雅黑"/>
          <w:b/>
          <w:bCs/>
        </w:rPr>
        <w:t>正心： 欲正其身、先正其心</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通过对女性“心智力与意志力”的深度培育，塑造心如止水、波澜不惊的独立自信女性。</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 xml:space="preserve">国学智慧   情绪管理    压力调适  </w:t>
      </w:r>
    </w:p>
    <w:p>
      <w:pPr>
        <w:pStyle w:val="NormalWeb"/>
        <w:snapToGrid w:val="false"/>
        <w:spacing w:lineRule="auto" w:line="288"/>
        <w:rPr>
          <w:rFonts w:ascii="黑体" w:hAnsi="黑体" w:eastAsia="黑体" w:cs="" w:cstheme="minorBidi"/>
          <w:color w:val="404040"/>
          <w:kern w:val="2"/>
          <w:sz w:val="18"/>
          <w:szCs w:val="7"/>
        </w:rPr>
      </w:pPr>
      <w:r>
        <w:rPr>
          <w:rFonts w:ascii="宋体" w:hAnsi="宋体" w:cs="宋体"/>
          <w:b w:val="false"/>
          <w:bCs/>
          <w:kern w:val="0"/>
          <w:sz w:val="24"/>
          <w:szCs w:val="24"/>
          <w:lang w:val="en-US" w:eastAsia="zh-CN" w:bidi="ar-SA"/>
        </w:rPr>
        <w:t>处世哲学   心灵成长    阳光心态</w:t>
      </w:r>
    </w:p>
    <w:p>
      <w:pPr>
        <w:pStyle w:val="NormalWeb"/>
        <w:snapToGrid w:val="false"/>
        <w:spacing w:lineRule="auto" w:line="288"/>
        <w:rPr>
          <w:rFonts w:ascii="微软雅黑" w:hAnsi="微软雅黑" w:eastAsia="微软雅黑" w:cs="微软雅黑"/>
          <w:b/>
          <w:b/>
          <w:bCs/>
        </w:rPr>
      </w:pPr>
      <w:r>
        <w:rPr>
          <w:rFonts w:ascii="微软雅黑" w:hAnsi="微软雅黑" w:cs="微软雅黑" w:eastAsia="微软雅黑"/>
          <w:b/>
          <w:bCs/>
        </w:rPr>
        <w:t>修身： 内外兼修、完美蜕变</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通过对女性“知性力与形象力”的深度培育，塑造内外兼修、知行合一的优雅魅力女性。</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思想修养  文化修养  道德修养</w:t>
      </w:r>
    </w:p>
    <w:p>
      <w:pPr>
        <w:pStyle w:val="NormalWeb"/>
        <w:snapToGrid w:val="false"/>
        <w:spacing w:lineRule="auto" w:line="288"/>
        <w:rPr>
          <w:rFonts w:ascii="黑体" w:hAnsi="黑体" w:eastAsia="黑体" w:cs="" w:cstheme="minorBidi"/>
          <w:color w:val="404040"/>
          <w:kern w:val="2"/>
          <w:sz w:val="21"/>
          <w:szCs w:val="10"/>
        </w:rPr>
      </w:pPr>
      <w:r>
        <w:rPr>
          <w:rFonts w:ascii="宋体" w:hAnsi="宋体" w:cs="宋体"/>
          <w:b w:val="false"/>
          <w:bCs/>
          <w:kern w:val="0"/>
          <w:sz w:val="24"/>
          <w:szCs w:val="24"/>
          <w:lang w:val="en-US" w:eastAsia="zh-CN" w:bidi="ar-SA"/>
        </w:rPr>
        <w:t>个性修养  美学修养  礼仪修养</w:t>
      </w:r>
    </w:p>
    <w:p>
      <w:pPr>
        <w:pStyle w:val="NormalWeb"/>
        <w:snapToGrid w:val="false"/>
        <w:spacing w:lineRule="auto" w:line="288"/>
        <w:rPr>
          <w:rFonts w:ascii="微软雅黑" w:hAnsi="微软雅黑" w:eastAsia="微软雅黑" w:cs="微软雅黑"/>
          <w:b/>
          <w:b/>
          <w:bCs/>
        </w:rPr>
      </w:pPr>
      <w:r>
        <w:rPr>
          <w:rFonts w:ascii="微软雅黑" w:hAnsi="微软雅黑" w:cs="微软雅黑" w:eastAsia="微软雅黑"/>
          <w:b/>
          <w:bCs/>
        </w:rPr>
        <w:t>齐家： 理好家政、绽放幸福</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通过对女性“幸福力与生活力”的深度培育，塑造兴家望族、健康快乐的幸福富足女性。</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自我幸福力    家庭幸福力    职场幸福力</w:t>
      </w:r>
    </w:p>
    <w:p>
      <w:pPr>
        <w:pStyle w:val="NormalWeb"/>
        <w:snapToGrid w:val="false"/>
        <w:spacing w:lineRule="auto" w:line="288"/>
        <w:rPr>
          <w:rFonts w:ascii="微软雅黑" w:hAnsi="微软雅黑" w:eastAsia="微软雅黑" w:cs="微软雅黑"/>
          <w:b/>
          <w:b/>
          <w:bCs/>
        </w:rPr>
      </w:pPr>
      <w:r>
        <w:rPr>
          <w:rFonts w:ascii="宋体" w:hAnsi="宋体" w:cs="宋体"/>
          <w:b w:val="false"/>
          <w:bCs/>
          <w:kern w:val="0"/>
          <w:sz w:val="24"/>
          <w:szCs w:val="24"/>
          <w:lang w:val="en-US" w:eastAsia="zh-CN" w:bidi="ar-SA"/>
        </w:rPr>
        <w:t>夫妻相处之道  家庭经营模式  亲子教育</w:t>
      </w:r>
    </w:p>
    <w:p>
      <w:pPr>
        <w:pStyle w:val="NormalWeb"/>
        <w:snapToGrid w:val="false"/>
        <w:spacing w:lineRule="auto" w:line="288"/>
        <w:rPr>
          <w:rFonts w:ascii="微软雅黑" w:hAnsi="微软雅黑" w:eastAsia="微软雅黑" w:cs="微软雅黑"/>
          <w:b/>
          <w:b/>
          <w:bCs/>
        </w:rPr>
      </w:pPr>
      <w:r>
        <w:rPr>
          <w:rFonts w:ascii="微软雅黑" w:hAnsi="微软雅黑" w:cs="微软雅黑" w:eastAsia="微软雅黑"/>
          <w:b/>
          <w:bCs/>
        </w:rPr>
        <w:t>治业： 创新思维、基业长青</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通过对女性“领导力与创业力”的深度培育，塑造创新思维、睿智远见的商业精英女性。</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 xml:space="preserve">企业战略  组织建设   营销管理   </w:t>
      </w:r>
    </w:p>
    <w:p>
      <w:pPr>
        <w:pStyle w:val="NormalWeb"/>
        <w:snapToGrid w:val="false"/>
        <w:spacing w:lineRule="auto" w:line="288"/>
        <w:rPr>
          <w:rFonts w:ascii="微软雅黑" w:hAnsi="微软雅黑" w:eastAsia="微软雅黑" w:cs="微软雅黑"/>
          <w:b/>
          <w:b/>
          <w:bCs/>
        </w:rPr>
      </w:pPr>
      <w:r>
        <w:rPr>
          <w:rFonts w:ascii="宋体" w:hAnsi="宋体" w:cs="宋体"/>
          <w:b w:val="false"/>
          <w:bCs/>
          <w:kern w:val="0"/>
          <w:sz w:val="24"/>
          <w:szCs w:val="24"/>
          <w:lang w:val="en-US" w:eastAsia="zh-CN" w:bidi="ar-SA"/>
        </w:rPr>
        <w:t>投融资    创新转型   人才战略</w:t>
      </w:r>
    </w:p>
    <w:p>
      <w:pPr>
        <w:pStyle w:val="NormalWeb"/>
        <w:snapToGrid w:val="false"/>
        <w:spacing w:lineRule="auto" w:line="288"/>
        <w:rPr>
          <w:rFonts w:ascii="微软雅黑" w:hAnsi="微软雅黑" w:eastAsia="微软雅黑" w:cs="微软雅黑"/>
          <w:b/>
          <w:b/>
          <w:bCs/>
        </w:rPr>
      </w:pPr>
      <w:r>
        <w:rPr>
          <w:rFonts w:ascii="微软雅黑" w:hAnsi="微软雅黑" w:cs="微软雅黑" w:eastAsia="微软雅黑"/>
          <w:b/>
          <w:bCs/>
        </w:rPr>
        <w:t>通天下： 世事洞明、全球视野</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通过对女性“未来力和财富力”的深度培育，塑造未来视野、全球思维的成功卓越女性。</w:t>
      </w:r>
    </w:p>
    <w:p>
      <w:pPr>
        <w:pStyle w:val="NormalWeb"/>
        <w:snapToGrid w:val="false"/>
        <w:spacing w:lineRule="auto" w:line="288"/>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宏观经济   世界格局    安全形势</w:t>
      </w:r>
    </w:p>
    <w:p>
      <w:pPr>
        <w:pStyle w:val="NormalWeb"/>
        <w:snapToGrid w:val="false"/>
        <w:spacing w:lineRule="auto" w:line="288"/>
        <w:rPr>
          <w:rFonts w:ascii="宋体" w:hAnsi="宋体" w:eastAsia="宋体" w:cs="宋体"/>
        </w:rPr>
      </w:pPr>
      <w:r>
        <w:rPr>
          <w:rFonts w:ascii="宋体" w:hAnsi="宋体" w:cs="宋体"/>
          <w:b w:val="false"/>
          <w:bCs/>
          <w:kern w:val="0"/>
          <w:sz w:val="24"/>
          <w:szCs w:val="24"/>
          <w:lang w:val="en-US" w:eastAsia="zh-CN" w:bidi="ar-SA"/>
        </w:rPr>
        <w:t xml:space="preserve">前沿科技   未来财商    企业家精神    </w:t>
      </w:r>
    </w:p>
    <w:p>
      <w:pPr>
        <w:pStyle w:val="Normal"/>
        <w:spacing w:lineRule="atLeast" w:line="40"/>
        <w:rPr>
          <w:rFonts w:ascii="楷体_GB2312" w:hAnsi="楷体_GB2312" w:eastAsia="楷体_GB2312" w:cs="Times New Roman"/>
          <w:b/>
          <w:b/>
          <w:color w:val="FF0000"/>
          <w:kern w:val="2"/>
          <w:sz w:val="30"/>
          <w:szCs w:val="30"/>
          <w:lang w:val="en-US" w:eastAsia="zh-CN" w:bidi="ar-SA"/>
        </w:rPr>
      </w:pPr>
      <w:r>
        <w:rPr>
          <w:rFonts w:eastAsia="楷体_GB2312" w:cs="Times New Roman" w:ascii="楷体_GB2312" w:hAnsi="楷体_GB2312"/>
          <w:b/>
          <w:color w:val="FF0000"/>
          <w:kern w:val="2"/>
          <w:sz w:val="30"/>
          <w:szCs w:val="30"/>
          <w:lang w:val="en-US" w:eastAsia="zh-CN" w:bidi="ar-SA"/>
        </w:rPr>
      </w:r>
    </w:p>
    <w:p>
      <w:pPr>
        <w:pStyle w:val="Normal"/>
        <w:spacing w:lineRule="atLeast" w:line="40"/>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【部分师资】</w:t>
      </w:r>
    </w:p>
    <w:p>
      <w:pPr>
        <w:pStyle w:val="Normal"/>
        <w:snapToGrid w:val="false"/>
        <w:spacing w:lineRule="auto" w:line="360" w:beforeAutospacing="0" w:before="120" w:afterAutospacing="0" w:after="0"/>
        <w:ind w:left="843" w:right="42" w:hanging="843"/>
        <w:rPr>
          <w:rFonts w:ascii="仿宋_GB2312" w:hAnsi="仿宋_GB2312" w:eastAsia="仿宋_GB2312"/>
          <w:bCs/>
          <w:sz w:val="24"/>
          <w:szCs w:val="24"/>
        </w:rPr>
      </w:pPr>
      <w:r>
        <w:rPr>
          <w:rFonts w:ascii="仿宋_GB2312" w:hAnsi="仿宋_GB2312" w:eastAsia="仿宋_GB2312"/>
          <w:b/>
          <w:szCs w:val="21"/>
        </w:rPr>
        <w:t>孟晓驷：</w:t>
      </w:r>
      <w:r>
        <w:rPr>
          <w:rFonts w:ascii="仿宋_GB2312" w:hAnsi="仿宋_GB2312" w:eastAsia="仿宋_GB2312"/>
          <w:bCs/>
          <w:sz w:val="24"/>
          <w:szCs w:val="24"/>
        </w:rPr>
        <w:t>全国妇联原副主席，文化部原副部长，中共十七大代表，第十二届全国政协委员，现任中国妇女发展基金会理事长。</w:t>
      </w:r>
    </w:p>
    <w:p>
      <w:pPr>
        <w:pStyle w:val="Normal"/>
        <w:snapToGrid w:val="false"/>
        <w:spacing w:lineRule="auto" w:line="360" w:before="120" w:after="0"/>
        <w:ind w:left="895" w:right="42" w:hanging="964"/>
        <w:rPr>
          <w:rFonts w:ascii="仿宋_GB2312" w:hAnsi="仿宋_GB2312" w:eastAsia="仿宋_GB2312"/>
          <w:b/>
          <w:b/>
          <w:sz w:val="24"/>
          <w:szCs w:val="24"/>
        </w:rPr>
      </w:pPr>
      <w:r>
        <w:rPr>
          <w:rStyle w:val="Applestylespan"/>
          <w:rFonts w:ascii="仿宋_GB2312" w:hAnsi="仿宋_GB2312" w:eastAsia="仿宋_GB2312"/>
          <w:b/>
          <w:color w:val="000000"/>
          <w:sz w:val="24"/>
          <w:szCs w:val="24"/>
        </w:rPr>
        <w:t>董  卿：</w:t>
      </w:r>
      <w:r>
        <w:rPr>
          <w:rStyle w:val="Applestylespan"/>
          <w:rFonts w:ascii="仿宋_GB2312" w:hAnsi="仿宋_GB2312" w:eastAsia="仿宋_GB2312"/>
          <w:color w:val="000000"/>
          <w:sz w:val="24"/>
          <w:szCs w:val="24"/>
        </w:rPr>
        <w:t>中国式女性优雅的典范，中央电视台知名主持人，连续十三年主持央视春节联欢晚会，连续八年被评为央视年度“十佳主持人”。</w:t>
      </w:r>
    </w:p>
    <w:p>
      <w:pPr>
        <w:pStyle w:val="Normal"/>
        <w:snapToGrid w:val="false"/>
        <w:spacing w:lineRule="auto" w:line="360" w:before="120" w:after="0"/>
        <w:ind w:left="895" w:right="42" w:hanging="964"/>
        <w:rPr>
          <w:rStyle w:val="Applestylespan"/>
          <w:rFonts w:ascii="仿宋_GB2312" w:hAnsi="仿宋_GB2312" w:eastAsia="仿宋_GB2312"/>
          <w:color w:val="000000"/>
          <w:sz w:val="24"/>
          <w:szCs w:val="24"/>
        </w:rPr>
      </w:pPr>
      <w:r>
        <w:rPr>
          <w:rStyle w:val="Applestylespan"/>
          <w:rFonts w:ascii="仿宋_GB2312" w:hAnsi="仿宋_GB2312" w:eastAsia="仿宋_GB2312"/>
          <w:b/>
          <w:color w:val="000000"/>
          <w:sz w:val="24"/>
          <w:szCs w:val="24"/>
        </w:rPr>
        <w:t>苏  芩：</w:t>
      </w:r>
      <w:r>
        <w:rPr>
          <w:rStyle w:val="Applestylespan"/>
          <w:rFonts w:ascii="仿宋_GB2312" w:hAnsi="仿宋_GB2312" w:eastAsia="仿宋_GB2312"/>
          <w:color w:val="000000"/>
          <w:sz w:val="24"/>
          <w:szCs w:val="24"/>
        </w:rPr>
        <w:t>著名作家，时下最火的情感心灵导师，著名情感心理作家，“新女学”发起人，全国多家知名媒体和电视台特邀情感专家。</w:t>
      </w:r>
    </w:p>
    <w:p>
      <w:pPr>
        <w:pStyle w:val="Normal"/>
        <w:snapToGrid w:val="false"/>
        <w:spacing w:lineRule="auto" w:line="360" w:before="120" w:after="0"/>
        <w:ind w:left="1015" w:right="42" w:hanging="1084"/>
        <w:rPr>
          <w:rFonts w:ascii="仿宋_GB2312" w:hAnsi="仿宋_GB2312" w:eastAsia="仿宋_GB2312"/>
          <w:sz w:val="24"/>
          <w:szCs w:val="24"/>
        </w:rPr>
      </w:pPr>
      <w:r>
        <w:rPr>
          <w:rStyle w:val="Applestylespan"/>
          <w:rFonts w:ascii="仿宋_GB2312" w:hAnsi="仿宋_GB2312" w:eastAsia="仿宋_GB2312"/>
          <w:b/>
          <w:color w:val="000000"/>
          <w:sz w:val="24"/>
          <w:szCs w:val="24"/>
        </w:rPr>
        <w:t>涂  磊：</w:t>
      </w:r>
      <w:r>
        <w:rPr>
          <w:rFonts w:ascii="仿宋_GB2312" w:hAnsi="仿宋_GB2312" w:eastAsia="仿宋_GB2312"/>
          <w:sz w:val="24"/>
          <w:szCs w:val="24"/>
        </w:rPr>
        <w:t>节目主持人，资深媒体评论人，著名情感导师。目前担任天津卫视《非你莫属》主持人、《爱情保卫战》节目担任情感导师。</w:t>
      </w:r>
    </w:p>
    <w:p>
      <w:pPr>
        <w:pStyle w:val="Normal"/>
        <w:snapToGrid w:val="false"/>
        <w:spacing w:lineRule="auto" w:line="360" w:before="120" w:after="0"/>
        <w:ind w:left="1015" w:right="42" w:hanging="1084"/>
        <w:rPr>
          <w:rFonts w:ascii="仿宋_GB2312" w:hAnsi="仿宋_GB2312" w:eastAsia="仿宋_GB2312"/>
          <w:sz w:val="24"/>
          <w:szCs w:val="24"/>
        </w:rPr>
      </w:pPr>
      <w:r>
        <w:rPr>
          <w:rStyle w:val="Applestylespan"/>
          <w:rFonts w:ascii="仿宋_GB2312" w:hAnsi="仿宋_GB2312" w:eastAsia="仿宋_GB2312"/>
          <w:b/>
          <w:sz w:val="24"/>
          <w:szCs w:val="24"/>
        </w:rPr>
        <w:t xml:space="preserve">杨立华： </w:t>
      </w:r>
      <w:r>
        <w:rPr>
          <w:rStyle w:val="Applestylespan"/>
          <w:rFonts w:ascii="仿宋_GB2312" w:hAnsi="仿宋_GB2312" w:eastAsia="仿宋_GB2312"/>
          <w:sz w:val="24"/>
          <w:szCs w:val="24"/>
        </w:rPr>
        <w:t>毕业于北京大学哲学系，获哲学博士学位</w:t>
      </w:r>
      <w:r>
        <w:rPr>
          <w:rStyle w:val="Applestylespan"/>
          <w:rFonts w:eastAsia="仿宋_GB2312" w:ascii="仿宋_GB2312" w:hAnsi="仿宋_GB2312"/>
          <w:sz w:val="24"/>
          <w:szCs w:val="24"/>
        </w:rPr>
        <w:t xml:space="preserve">, </w:t>
      </w:r>
      <w:r>
        <w:rPr>
          <w:rStyle w:val="Applestylespan"/>
          <w:rFonts w:ascii="仿宋_GB2312" w:hAnsi="仿宋_GB2312" w:eastAsia="仿宋_GB2312"/>
          <w:sz w:val="24"/>
          <w:szCs w:val="24"/>
        </w:rPr>
        <w:t>现任北京大学哲学系副主任，教授、博士生导师。北京大学研究生院副院长。</w:t>
      </w:r>
    </w:p>
    <w:p>
      <w:pPr>
        <w:pStyle w:val="Normal"/>
        <w:snapToGrid w:val="false"/>
        <w:spacing w:lineRule="auto" w:line="360" w:before="120" w:after="0"/>
        <w:ind w:left="1015" w:right="42" w:hanging="1084"/>
        <w:rPr>
          <w:rStyle w:val="Applestylespan"/>
          <w:rFonts w:ascii="仿宋_GB2312" w:hAnsi="仿宋_GB2312" w:eastAsia="仿宋_GB2312"/>
          <w:sz w:val="24"/>
          <w:szCs w:val="24"/>
        </w:rPr>
      </w:pPr>
      <w:r>
        <w:rPr>
          <w:rStyle w:val="Applestylespan"/>
          <w:rFonts w:ascii="仿宋_GB2312" w:hAnsi="仿宋_GB2312" w:eastAsia="仿宋_GB2312"/>
          <w:b/>
          <w:sz w:val="24"/>
          <w:szCs w:val="24"/>
        </w:rPr>
        <w:t xml:space="preserve">薛  旭： </w:t>
      </w:r>
      <w:r>
        <w:rPr>
          <w:rStyle w:val="Applestylespan"/>
          <w:rFonts w:ascii="仿宋_GB2312" w:hAnsi="仿宋_GB2312" w:eastAsia="仿宋_GB2312"/>
          <w:sz w:val="24"/>
          <w:szCs w:val="24"/>
        </w:rPr>
        <w:t>北京大学经济学院教授，中国著名战略管理与营销管理专家，美国“通用”汽车、德国“大众”汽车在华投资的企业营销顾问。</w:t>
      </w:r>
    </w:p>
    <w:p>
      <w:pPr>
        <w:pStyle w:val="Normal"/>
        <w:snapToGrid w:val="false"/>
        <w:spacing w:lineRule="auto" w:line="360" w:before="120" w:after="0"/>
        <w:ind w:left="1015" w:right="42" w:hanging="1084"/>
        <w:rPr>
          <w:rFonts w:ascii="仿宋_GB2312" w:hAnsi="仿宋_GB2312" w:eastAsia="仿宋_GB2312"/>
          <w:sz w:val="24"/>
          <w:szCs w:val="24"/>
        </w:rPr>
      </w:pPr>
      <w:r>
        <w:rPr>
          <w:rStyle w:val="Applestylespan"/>
          <w:rFonts w:ascii="仿宋_GB2312" w:hAnsi="仿宋_GB2312" w:eastAsia="仿宋_GB2312"/>
          <w:b/>
          <w:sz w:val="24"/>
          <w:szCs w:val="24"/>
        </w:rPr>
        <w:t xml:space="preserve">李稻葵： </w:t>
      </w:r>
      <w:r>
        <w:rPr>
          <w:rFonts w:ascii="仿宋_GB2312" w:hAnsi="仿宋_GB2312" w:eastAsia="仿宋_GB2312"/>
          <w:sz w:val="24"/>
          <w:szCs w:val="24"/>
        </w:rPr>
        <w:t>清华大学经济管理学院教授，博士生导师，清华大学金融系主任；政协第十三届全国委员会常务委员、经济委员会委员。</w:t>
      </w:r>
    </w:p>
    <w:p>
      <w:pPr>
        <w:pStyle w:val="Normal"/>
        <w:snapToGrid w:val="false"/>
        <w:spacing w:lineRule="auto" w:line="360" w:before="120" w:after="0"/>
        <w:ind w:left="1015" w:right="42" w:hanging="1084"/>
        <w:rPr>
          <w:rStyle w:val="Applestylespan"/>
          <w:rFonts w:ascii="仿宋_GB2312" w:hAnsi="仿宋_GB2312" w:eastAsia="仿宋_GB2312"/>
          <w:sz w:val="24"/>
          <w:szCs w:val="24"/>
        </w:rPr>
      </w:pPr>
      <w:r>
        <w:rPr>
          <w:rStyle w:val="Applestylespan"/>
          <w:rFonts w:ascii="仿宋_GB2312" w:hAnsi="仿宋_GB2312" w:eastAsia="仿宋_GB2312"/>
          <w:b/>
          <w:sz w:val="24"/>
          <w:szCs w:val="24"/>
        </w:rPr>
        <w:t xml:space="preserve">金灿荣： </w:t>
      </w:r>
      <w:r>
        <w:rPr>
          <w:rStyle w:val="Applestylespan"/>
          <w:rFonts w:ascii="仿宋_GB2312" w:hAnsi="仿宋_GB2312" w:eastAsia="仿宋_GB2312"/>
          <w:sz w:val="24"/>
          <w:szCs w:val="24"/>
        </w:rPr>
        <w:t>中国人民大学国际关系学院副院长、教授、博士生导师，中国人民大学中国对外战略研究中心主任。</w:t>
      </w:r>
    </w:p>
    <w:p>
      <w:pPr>
        <w:pStyle w:val="Normal"/>
        <w:snapToGrid w:val="false"/>
        <w:spacing w:lineRule="auto" w:line="360" w:before="120" w:after="0"/>
        <w:ind w:left="895" w:right="42" w:hanging="964"/>
        <w:rPr>
          <w:rStyle w:val="Applestylespan"/>
          <w:rFonts w:ascii="仿宋_GB2312" w:hAnsi="仿宋_GB2312" w:eastAsia="仿宋_GB2312"/>
          <w:color w:val="000000"/>
          <w:sz w:val="24"/>
          <w:szCs w:val="24"/>
        </w:rPr>
      </w:pPr>
      <w:r>
        <w:rPr>
          <w:rFonts w:ascii="仿宋_GB2312" w:hAnsi="仿宋_GB2312" w:eastAsia="仿宋_GB2312"/>
          <w:b/>
          <w:sz w:val="24"/>
          <w:szCs w:val="24"/>
        </w:rPr>
        <w:t>黄  菡：</w:t>
      </w:r>
      <w:r>
        <w:rPr>
          <w:rStyle w:val="Applestylespan"/>
          <w:rFonts w:ascii="仿宋_GB2312" w:hAnsi="仿宋_GB2312" w:eastAsia="仿宋_GB2312"/>
          <w:color w:val="000000"/>
          <w:sz w:val="24"/>
          <w:szCs w:val="24"/>
        </w:rPr>
        <w:t>南京大学</w:t>
      </w:r>
      <w:r>
        <w:rPr>
          <w:rFonts w:ascii="仿宋_GB2312" w:hAnsi="仿宋_GB2312" w:eastAsia="仿宋_GB2312"/>
          <w:bCs/>
          <w:color w:val="000000"/>
          <w:sz w:val="24"/>
          <w:szCs w:val="24"/>
        </w:rPr>
        <w:t>社会学系社会心理学博士，江苏卫视《非诚勿扰》节目特邀嘉宾，江苏省委党校行政学教研部教授、主任。</w:t>
      </w:r>
    </w:p>
    <w:p>
      <w:pPr>
        <w:pStyle w:val="Normal"/>
        <w:snapToGrid w:val="false"/>
        <w:spacing w:lineRule="auto" w:line="360" w:before="120" w:after="0"/>
        <w:ind w:left="895" w:right="42" w:hanging="964"/>
        <w:rPr>
          <w:rFonts w:ascii="仿宋_GB2312" w:hAnsi="仿宋_GB2312" w:eastAsia="仿宋_GB2312"/>
          <w:sz w:val="24"/>
          <w:szCs w:val="24"/>
        </w:rPr>
      </w:pPr>
      <w:r>
        <w:rPr>
          <w:rStyle w:val="Applestylespan"/>
          <w:rFonts w:ascii="仿宋_GB2312" w:hAnsi="仿宋_GB2312" w:eastAsia="仿宋_GB2312"/>
          <w:b/>
          <w:color w:val="000000"/>
          <w:sz w:val="24"/>
          <w:szCs w:val="24"/>
        </w:rPr>
        <w:t>朱  强：</w:t>
      </w:r>
      <w:r>
        <w:rPr>
          <w:rStyle w:val="Applestylespan"/>
          <w:rFonts w:ascii="仿宋_GB2312" w:hAnsi="仿宋_GB2312" w:eastAsia="仿宋_GB2312"/>
          <w:color w:val="000000"/>
          <w:sz w:val="24"/>
          <w:szCs w:val="24"/>
        </w:rPr>
        <w:t>南京师范大学新闻与传播学院系主任，教授、硕士生导师；江苏电视台新闻中心独立评论员，江苏卫视《超级调解》《人间》节目嘉宾。</w:t>
      </w:r>
    </w:p>
    <w:p>
      <w:pPr>
        <w:pStyle w:val="Normal"/>
        <w:snapToGrid w:val="false"/>
        <w:spacing w:lineRule="auto" w:line="360" w:before="120" w:after="0"/>
        <w:ind w:left="895" w:right="42" w:hanging="964"/>
        <w:rPr>
          <w:rFonts w:ascii="仿宋_GB2312" w:hAnsi="仿宋_GB2312" w:eastAsia="仿宋_GB2312"/>
          <w:bCs/>
          <w:color w:val="000000"/>
          <w:sz w:val="24"/>
          <w:szCs w:val="24"/>
        </w:rPr>
      </w:pPr>
      <w:r>
        <w:rPr>
          <w:rFonts w:ascii="仿宋_GB2312" w:hAnsi="仿宋_GB2312" w:eastAsia="仿宋_GB2312"/>
          <w:b/>
          <w:sz w:val="24"/>
          <w:szCs w:val="24"/>
        </w:rPr>
        <w:t>董明珠：</w:t>
      </w:r>
      <w:r>
        <w:rPr>
          <w:rFonts w:ascii="仿宋_GB2312" w:hAnsi="仿宋_GB2312" w:eastAsia="仿宋_GB2312"/>
          <w:bCs/>
          <w:color w:val="000000"/>
          <w:sz w:val="24"/>
          <w:szCs w:val="24"/>
        </w:rPr>
        <w:t>格力集团董事长，全国人大代表，</w:t>
      </w:r>
      <w:r>
        <w:rPr>
          <w:rFonts w:eastAsia="仿宋_GB2312" w:ascii="仿宋_GB2312" w:hAnsi="仿宋_GB2312"/>
          <w:bCs/>
          <w:color w:val="000000"/>
          <w:sz w:val="24"/>
          <w:szCs w:val="24"/>
        </w:rPr>
        <w:t>2019</w:t>
      </w:r>
      <w:r>
        <w:rPr>
          <w:rFonts w:ascii="仿宋_GB2312" w:hAnsi="仿宋_GB2312" w:eastAsia="仿宋_GB2312"/>
          <w:bCs/>
          <w:color w:val="000000"/>
          <w:sz w:val="24"/>
          <w:szCs w:val="24"/>
        </w:rPr>
        <w:t>年入选福布斯中国企业跨国经营杰出领导人榜单，</w:t>
      </w:r>
      <w:r>
        <w:rPr>
          <w:rFonts w:eastAsia="仿宋_GB2312" w:ascii="仿宋_GB2312" w:hAnsi="仿宋_GB2312"/>
          <w:bCs/>
          <w:color w:val="000000"/>
          <w:sz w:val="24"/>
          <w:szCs w:val="24"/>
        </w:rPr>
        <w:t>2019</w:t>
      </w:r>
      <w:r>
        <w:rPr>
          <w:rFonts w:ascii="仿宋_GB2312" w:hAnsi="仿宋_GB2312" w:eastAsia="仿宋_GB2312"/>
          <w:bCs/>
          <w:color w:val="000000"/>
          <w:sz w:val="24"/>
          <w:szCs w:val="24"/>
        </w:rPr>
        <w:t>全球最具影响力女性榜第</w:t>
      </w:r>
      <w:r>
        <w:rPr>
          <w:rFonts w:eastAsia="仿宋_GB2312" w:ascii="仿宋_GB2312" w:hAnsi="仿宋_GB2312"/>
          <w:bCs/>
          <w:color w:val="000000"/>
          <w:sz w:val="24"/>
          <w:szCs w:val="24"/>
        </w:rPr>
        <w:t>44</w:t>
      </w:r>
      <w:r>
        <w:rPr>
          <w:rFonts w:ascii="仿宋_GB2312" w:hAnsi="仿宋_GB2312" w:eastAsia="仿宋_GB2312"/>
          <w:bCs/>
          <w:color w:val="000000"/>
          <w:sz w:val="24"/>
          <w:szCs w:val="24"/>
        </w:rPr>
        <w:t>位。</w:t>
      </w:r>
    </w:p>
    <w:p>
      <w:pPr>
        <w:pStyle w:val="Normal"/>
        <w:snapToGrid w:val="false"/>
        <w:spacing w:lineRule="auto" w:line="360" w:before="120" w:after="0"/>
        <w:ind w:left="895" w:right="42" w:hanging="964"/>
        <w:rPr>
          <w:rFonts w:ascii="仿宋_GB2312" w:hAnsi="仿宋_GB2312" w:eastAsia="仿宋_GB2312"/>
          <w:bCs/>
          <w:color w:val="000000"/>
          <w:sz w:val="24"/>
          <w:szCs w:val="24"/>
        </w:rPr>
      </w:pPr>
      <w:r>
        <w:rPr>
          <w:rFonts w:ascii="仿宋_GB2312" w:hAnsi="仿宋_GB2312" w:eastAsia="仿宋_GB2312"/>
          <w:b/>
          <w:sz w:val="24"/>
          <w:szCs w:val="24"/>
        </w:rPr>
        <w:t>俞敏洪：</w:t>
      </w:r>
      <w:r>
        <w:rPr>
          <w:rFonts w:ascii="仿宋_GB2312" w:hAnsi="仿宋_GB2312" w:eastAsia="仿宋_GB2312"/>
          <w:bCs/>
          <w:color w:val="000000"/>
          <w:sz w:val="24"/>
          <w:szCs w:val="24"/>
        </w:rPr>
        <w:t>新东方创始人，全国政协委员。 被媒体评为最具升值潜力的十大企业新星之一，</w:t>
      </w:r>
      <w:r>
        <w:rPr>
          <w:rFonts w:eastAsia="仿宋_GB2312" w:ascii="仿宋_GB2312" w:hAnsi="仿宋_GB2312"/>
          <w:bCs/>
          <w:color w:val="000000"/>
          <w:sz w:val="24"/>
          <w:szCs w:val="24"/>
        </w:rPr>
        <w:t>20</w:t>
      </w:r>
      <w:r>
        <w:rPr>
          <w:rFonts w:ascii="仿宋_GB2312" w:hAnsi="仿宋_GB2312" w:eastAsia="仿宋_GB2312"/>
          <w:bCs/>
          <w:color w:val="000000"/>
          <w:sz w:val="24"/>
          <w:szCs w:val="24"/>
        </w:rPr>
        <w:t>世纪影响中国的</w:t>
      </w:r>
      <w:r>
        <w:rPr>
          <w:rFonts w:eastAsia="仿宋_GB2312" w:ascii="仿宋_GB2312" w:hAnsi="仿宋_GB2312"/>
          <w:bCs/>
          <w:color w:val="000000"/>
          <w:sz w:val="24"/>
          <w:szCs w:val="24"/>
        </w:rPr>
        <w:t>25</w:t>
      </w:r>
      <w:r>
        <w:rPr>
          <w:rFonts w:ascii="仿宋_GB2312" w:hAnsi="仿宋_GB2312" w:eastAsia="仿宋_GB2312"/>
          <w:bCs/>
          <w:color w:val="000000"/>
          <w:sz w:val="24"/>
          <w:szCs w:val="24"/>
        </w:rPr>
        <w:t>位企业家之一。</w:t>
      </w:r>
    </w:p>
    <w:p>
      <w:pPr>
        <w:pStyle w:val="Normal"/>
        <w:snapToGrid w:val="false"/>
        <w:spacing w:lineRule="auto" w:line="360" w:before="120" w:after="0"/>
        <w:ind w:left="895" w:right="42" w:hanging="964"/>
        <w:rPr>
          <w:rFonts w:ascii="仿宋_GB2312" w:hAnsi="仿宋_GB2312" w:eastAsia="仿宋_GB2312"/>
          <w:sz w:val="24"/>
          <w:szCs w:val="24"/>
        </w:rPr>
      </w:pPr>
      <w:r>
        <w:rPr>
          <w:rFonts w:ascii="仿宋_GB2312" w:hAnsi="仿宋_GB2312" w:eastAsia="仿宋_GB2312"/>
          <w:b/>
          <w:sz w:val="24"/>
          <w:szCs w:val="24"/>
        </w:rPr>
        <w:t>夏  华：</w:t>
      </w:r>
      <w:r>
        <w:rPr>
          <w:rFonts w:ascii="仿宋_GB2312" w:hAnsi="仿宋_GB2312" w:eastAsia="仿宋_GB2312"/>
          <w:sz w:val="24"/>
          <w:szCs w:val="24"/>
        </w:rPr>
        <w:t>依文企业集团董事长，中国企业家俱乐部理事，中国服装协会常务理事，</w:t>
      </w:r>
      <w:r>
        <w:rPr>
          <w:rFonts w:eastAsia="仿宋_GB2312" w:ascii="仿宋_GB2312" w:hAnsi="仿宋_GB2312"/>
          <w:sz w:val="24"/>
          <w:szCs w:val="24"/>
        </w:rPr>
        <w:t>2019</w:t>
      </w:r>
      <w:r>
        <w:rPr>
          <w:rFonts w:ascii="仿宋_GB2312" w:hAnsi="仿宋_GB2312" w:eastAsia="仿宋_GB2312"/>
          <w:sz w:val="24"/>
          <w:szCs w:val="24"/>
        </w:rPr>
        <w:t>年获得首届“杰出社会企业家”奖。</w:t>
      </w:r>
    </w:p>
    <w:p>
      <w:pPr>
        <w:pStyle w:val="Normal"/>
        <w:snapToGrid w:val="false"/>
        <w:spacing w:lineRule="auto" w:line="360" w:before="120" w:after="0"/>
        <w:ind w:left="895" w:right="42" w:hanging="964"/>
        <w:rPr>
          <w:rStyle w:val="Applestylespan"/>
          <w:rFonts w:ascii="仿宋_GB2312" w:hAnsi="仿宋_GB2312" w:eastAsia="仿宋_GB2312"/>
          <w:color w:val="000000"/>
          <w:sz w:val="24"/>
          <w:szCs w:val="24"/>
        </w:rPr>
      </w:pPr>
      <w:r>
        <w:rPr>
          <w:rFonts w:ascii="仿宋_GB2312" w:hAnsi="仿宋_GB2312" w:eastAsia="仿宋_GB2312"/>
          <w:b/>
          <w:sz w:val="24"/>
          <w:szCs w:val="24"/>
        </w:rPr>
        <w:t>李玟瑾</w:t>
      </w:r>
      <w:r>
        <w:rPr>
          <w:rFonts w:ascii="仿宋_GB2312" w:hAnsi="仿宋_GB2312" w:eastAsia="仿宋_GB2312"/>
          <w:b/>
          <w:bCs/>
          <w:sz w:val="24"/>
          <w:szCs w:val="24"/>
        </w:rPr>
        <w:t>：</w:t>
      </w:r>
      <w:r>
        <w:rPr>
          <w:rFonts w:ascii="仿宋_GB2312" w:hAnsi="仿宋_GB2312" w:eastAsia="仿宋_GB2312"/>
          <w:sz w:val="24"/>
          <w:szCs w:val="24"/>
        </w:rPr>
        <w:t xml:space="preserve"> 著名青少年教育专家，中国人民公安大学犯罪心理学教授，</w:t>
      </w:r>
      <w:r>
        <w:rPr>
          <w:rStyle w:val="Applestylespan"/>
          <w:rFonts w:ascii="仿宋_GB2312" w:hAnsi="仿宋_GB2312" w:eastAsia="仿宋_GB2312"/>
          <w:color w:val="000000"/>
          <w:sz w:val="24"/>
          <w:szCs w:val="24"/>
        </w:rPr>
        <w:t>中国青少年犯罪研究会副会长，长期从事犯罪心理和青少年心理问题研究。</w:t>
      </w:r>
    </w:p>
    <w:p>
      <w:pPr>
        <w:pStyle w:val="Normal"/>
        <w:snapToGrid w:val="false"/>
        <w:spacing w:lineRule="auto" w:line="360" w:before="120" w:after="0"/>
        <w:ind w:left="895" w:right="42" w:hanging="964"/>
        <w:rPr>
          <w:rFonts w:ascii="仿宋_GB2312" w:hAnsi="仿宋_GB2312" w:eastAsia="仿宋_GB2312"/>
          <w:sz w:val="24"/>
          <w:szCs w:val="24"/>
        </w:rPr>
      </w:pPr>
      <w:r>
        <w:rPr>
          <w:rStyle w:val="Applestylespan"/>
          <w:rFonts w:ascii="仿宋_GB2312" w:hAnsi="仿宋_GB2312" w:eastAsia="仿宋_GB2312"/>
          <w:b/>
          <w:color w:val="000000"/>
          <w:sz w:val="24"/>
          <w:szCs w:val="24"/>
        </w:rPr>
        <w:t>于际敬：</w:t>
      </w:r>
      <w:r>
        <w:rPr>
          <w:rFonts w:ascii="仿宋_GB2312" w:hAnsi="仿宋_GB2312" w:eastAsia="仿宋_GB2312"/>
          <w:sz w:val="24"/>
          <w:szCs w:val="24"/>
        </w:rPr>
        <w:t>著名心理学专家，心理学博士、剑桥大学国际培训师、长期致力于个人和家庭心理学研究工作，参与多档电视节目担任心理专家。</w:t>
      </w:r>
    </w:p>
    <w:p>
      <w:pPr>
        <w:pStyle w:val="Normal"/>
        <w:snapToGrid w:val="false"/>
        <w:spacing w:lineRule="auto" w:line="360" w:before="120" w:after="0"/>
        <w:ind w:left="895" w:right="42" w:hanging="964"/>
        <w:rPr>
          <w:rFonts w:ascii="仿宋_GB2312" w:hAnsi="仿宋_GB2312" w:eastAsia="仿宋_GB2312"/>
          <w:sz w:val="24"/>
          <w:szCs w:val="24"/>
        </w:rPr>
      </w:pPr>
      <w:r>
        <w:rPr>
          <w:rFonts w:ascii="仿宋_GB2312" w:hAnsi="仿宋_GB2312" w:eastAsia="仿宋_GB2312"/>
          <w:b/>
          <w:bCs/>
          <w:sz w:val="24"/>
          <w:szCs w:val="24"/>
        </w:rPr>
        <w:t xml:space="preserve">路  平 </w:t>
      </w:r>
      <w:r>
        <w:rPr>
          <w:rFonts w:ascii="仿宋_GB2312" w:hAnsi="仿宋_GB2312" w:eastAsia="仿宋_GB2312"/>
          <w:sz w:val="24"/>
          <w:szCs w:val="24"/>
        </w:rPr>
        <w:t xml:space="preserve"> 著名形象顾问，中国十佳形象设计师，</w:t>
      </w:r>
      <w:r>
        <w:rPr>
          <w:rStyle w:val="Applestylespan"/>
          <w:rFonts w:ascii="仿宋_GB2312" w:hAnsi="仿宋_GB2312" w:eastAsia="仿宋_GB2312"/>
          <w:color w:val="000000"/>
          <w:sz w:val="24"/>
          <w:szCs w:val="24"/>
        </w:rPr>
        <w:t>北京电视台《美人坊》特邀形象设计，</w:t>
      </w:r>
      <w:r>
        <w:rPr>
          <w:rFonts w:ascii="仿宋_GB2312" w:hAnsi="仿宋_GB2312" w:eastAsia="仿宋_GB2312"/>
          <w:sz w:val="24"/>
          <w:szCs w:val="24"/>
        </w:rPr>
        <w:t>中国形象设计协会专职理事、专家评委。</w:t>
      </w:r>
    </w:p>
    <w:p>
      <w:pPr>
        <w:pStyle w:val="Normal"/>
        <w:snapToGrid w:val="false"/>
        <w:spacing w:lineRule="auto" w:line="360" w:before="120" w:after="0"/>
        <w:ind w:left="1136" w:right="42" w:hanging="1205"/>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【导师合影</w:t>
      </w:r>
      <w:r>
        <w:rPr>
          <w:rFonts w:eastAsia="楷体_GB2312" w:cs="Times New Roman" w:ascii="楷体_GB2312" w:hAnsi="楷体_GB2312"/>
          <w:b/>
          <w:color w:val="FF0000"/>
          <w:kern w:val="2"/>
          <w:sz w:val="30"/>
          <w:szCs w:val="30"/>
          <w:lang w:val="en-US" w:eastAsia="zh-CN" w:bidi="ar-SA"/>
        </w:rPr>
        <w:t>-</w:t>
      </w:r>
      <w:r>
        <w:rPr>
          <w:rFonts w:ascii="楷体_GB2312" w:hAnsi="楷体_GB2312" w:cs="Times New Roman" w:eastAsia="楷体_GB2312"/>
          <w:b/>
          <w:color w:val="FF0000"/>
          <w:kern w:val="2"/>
          <w:sz w:val="30"/>
          <w:szCs w:val="30"/>
          <w:lang w:val="en-US" w:eastAsia="zh-CN" w:bidi="ar-SA"/>
        </w:rPr>
        <w:t>主题沙龙】</w:t>
      </w:r>
    </w:p>
    <w:p>
      <w:pPr>
        <w:pStyle w:val="Normal"/>
        <w:rPr>
          <w:rFonts w:ascii="宋体" w:hAnsi="宋体" w:cs="宋体"/>
          <w:b/>
          <w:b/>
          <w:bCs/>
          <w:kern w:val="0"/>
          <w:szCs w:val="21"/>
        </w:rPr>
      </w:pPr>
      <w:r>
        <w:rPr>
          <w:lang w:val="en-US" w:eastAsia="zh-CN"/>
        </w:rPr>
        <w:t xml:space="preserve">  </w:t>
      </w:r>
      <w:r>
        <w:rPr/>
        <w:drawing>
          <wp:inline distT="0" distB="8890" distL="0" distR="1270">
            <wp:extent cx="2932430" cy="2353310"/>
            <wp:effectExtent l="0" t="0" r="0" b="0"/>
            <wp:docPr id="2" name="图片 64" descr="黄菡老师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descr="黄菡老师合影"/>
                    <pic:cNvPicPr>
                      <a:picLocks noChangeAspect="1" noChangeArrowheads="1"/>
                    </pic:cNvPicPr>
                  </pic:nvPicPr>
                  <pic:blipFill>
                    <a:blip r:embed="rId6"/>
                    <a:stretch>
                      <a:fillRect/>
                    </a:stretch>
                  </pic:blipFill>
                  <pic:spPr bwMode="auto">
                    <a:xfrm>
                      <a:off x="0" y="0"/>
                      <a:ext cx="2932430" cy="2353310"/>
                    </a:xfrm>
                    <a:prstGeom prst="rect">
                      <a:avLst/>
                    </a:prstGeom>
                  </pic:spPr>
                </pic:pic>
              </a:graphicData>
            </a:graphic>
          </wp:inline>
        </w:drawing>
      </w:r>
      <w:r>
        <w:rPr>
          <w:lang w:val="en-US" w:eastAsia="zh-CN"/>
        </w:rPr>
        <w:t xml:space="preserve">   </w:t>
      </w:r>
      <w:r>
        <w:rPr/>
        <w:drawing>
          <wp:inline distT="0" distB="13970" distL="0" distR="1270">
            <wp:extent cx="2894330" cy="2367280"/>
            <wp:effectExtent l="0" t="0" r="0" b="0"/>
            <wp:docPr id="3" name="图片 65" descr="孟晓驷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孟晓驷合影"/>
                    <pic:cNvPicPr>
                      <a:picLocks noChangeAspect="1" noChangeArrowheads="1"/>
                    </pic:cNvPicPr>
                  </pic:nvPicPr>
                  <pic:blipFill>
                    <a:blip r:embed="rId7"/>
                    <a:stretch>
                      <a:fillRect/>
                    </a:stretch>
                  </pic:blipFill>
                  <pic:spPr bwMode="auto">
                    <a:xfrm>
                      <a:off x="0" y="0"/>
                      <a:ext cx="2894330" cy="2367280"/>
                    </a:xfrm>
                    <a:prstGeom prst="rect">
                      <a:avLst/>
                    </a:prstGeom>
                  </pic:spPr>
                </pic:pic>
              </a:graphicData>
            </a:graphic>
          </wp:inline>
        </w:drawing>
      </w:r>
    </w:p>
    <w:p>
      <w:pPr>
        <w:pStyle w:val="Normal"/>
        <w:rPr>
          <w:rFonts w:eastAsia="宋体"/>
          <w:b/>
          <w:b/>
          <w:bCs/>
          <w:lang w:val="en-US" w:eastAsia="zh-CN"/>
        </w:rPr>
      </w:pPr>
      <w:r>
        <w:rPr>
          <w:b/>
          <w:bCs/>
          <w:lang w:val="en-US" w:eastAsia="zh-CN"/>
        </w:rPr>
        <w:t xml:space="preserve">                 </w:t>
      </w:r>
    </w:p>
    <w:p>
      <w:pPr>
        <w:pStyle w:val="Normal"/>
        <w:ind w:firstLine="1476"/>
        <w:rPr>
          <w:b/>
          <w:b/>
          <w:bCs/>
        </w:rPr>
      </w:pPr>
      <w:r>
        <w:rPr>
          <w:rFonts w:ascii="宋体" w:hAnsi="宋体" w:cs="宋体"/>
          <w:b/>
          <w:bCs/>
          <w:kern w:val="0"/>
          <w:szCs w:val="21"/>
        </w:rPr>
        <w:t>黄菡老师与学员合影留念</w:t>
      </w:r>
      <w:r>
        <w:rPr>
          <w:rFonts w:ascii="宋体" w:hAnsi="宋体" w:cs="宋体"/>
          <w:b/>
          <w:bCs/>
          <w:kern w:val="0"/>
          <w:szCs w:val="21"/>
          <w:lang w:val="en-US" w:eastAsia="zh-CN"/>
        </w:rPr>
        <w:t xml:space="preserve">                      </w:t>
      </w:r>
      <w:r>
        <w:rPr>
          <w:b/>
          <w:bCs/>
        </w:rPr>
        <w:t>孟晓驷老师与学员合影留念</w:t>
      </w:r>
    </w:p>
    <w:p>
      <w:pPr>
        <w:pStyle w:val="Normal"/>
        <w:ind w:firstLine="843"/>
        <w:rPr>
          <w:rFonts w:ascii="宋体" w:hAnsi="宋体" w:eastAsia="宋体" w:cs="宋体"/>
          <w:b/>
          <w:b/>
          <w:bCs/>
          <w:kern w:val="0"/>
          <w:szCs w:val="21"/>
          <w:lang w:val="en-US" w:eastAsia="zh-CN"/>
        </w:rPr>
      </w:pPr>
      <w:r>
        <w:rPr>
          <w:rFonts w:eastAsia="宋体" w:cs="宋体" w:ascii="宋体" w:hAnsi="宋体"/>
          <w:b/>
          <w:bCs/>
          <w:kern w:val="0"/>
          <w:szCs w:val="21"/>
          <w:lang w:val="en-US" w:eastAsia="zh-CN"/>
        </w:rPr>
      </w:r>
    </w:p>
    <w:p>
      <w:pPr>
        <w:pStyle w:val="Normal"/>
        <w:rPr>
          <w:rFonts w:eastAsia="宋体"/>
          <w:lang w:val="en-US" w:eastAsia="zh-CN"/>
        </w:rPr>
      </w:pPr>
      <w:r>
        <w:rPr/>
        <w:drawing>
          <wp:inline distT="0" distB="17145" distL="0" distR="8255">
            <wp:extent cx="2849245" cy="2078355"/>
            <wp:effectExtent l="0" t="0" r="0" b="0"/>
            <wp:docPr id="4" name="图片 11" descr="e576ea8b63a246a17e022de319cb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e576ea8b63a246a17e022de319cb403"/>
                    <pic:cNvPicPr>
                      <a:picLocks noChangeAspect="1" noChangeArrowheads="1"/>
                    </pic:cNvPicPr>
                  </pic:nvPicPr>
                  <pic:blipFill>
                    <a:blip r:embed="rId8"/>
                    <a:stretch>
                      <a:fillRect/>
                    </a:stretch>
                  </pic:blipFill>
                  <pic:spPr bwMode="auto">
                    <a:xfrm>
                      <a:off x="0" y="0"/>
                      <a:ext cx="2849245" cy="2078355"/>
                    </a:xfrm>
                    <a:prstGeom prst="rect">
                      <a:avLst/>
                    </a:prstGeom>
                  </pic:spPr>
                </pic:pic>
              </a:graphicData>
            </a:graphic>
          </wp:inline>
        </w:drawing>
      </w:r>
      <w:r>
        <w:rPr>
          <w:lang w:val="en-US" w:eastAsia="zh-CN"/>
        </w:rPr>
        <w:t xml:space="preserve">    </w:t>
      </w:r>
      <w:r>
        <w:rPr/>
        <w:drawing>
          <wp:inline distT="0" distB="635" distL="0" distR="15875">
            <wp:extent cx="2994025" cy="2075815"/>
            <wp:effectExtent l="0" t="0" r="0" b="0"/>
            <wp:docPr id="5" name="图片 12" descr="杨澜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杨澜合影"/>
                    <pic:cNvPicPr>
                      <a:picLocks noChangeAspect="1" noChangeArrowheads="1"/>
                    </pic:cNvPicPr>
                  </pic:nvPicPr>
                  <pic:blipFill>
                    <a:blip r:embed="rId9"/>
                    <a:stretch>
                      <a:fillRect/>
                    </a:stretch>
                  </pic:blipFill>
                  <pic:spPr bwMode="auto">
                    <a:xfrm>
                      <a:off x="0" y="0"/>
                      <a:ext cx="2994025" cy="2075815"/>
                    </a:xfrm>
                    <a:prstGeom prst="rect">
                      <a:avLst/>
                    </a:prstGeom>
                  </pic:spPr>
                </pic:pic>
              </a:graphicData>
            </a:graphic>
          </wp:inline>
        </w:drawing>
      </w:r>
    </w:p>
    <w:p>
      <w:pPr>
        <w:pStyle w:val="Normal"/>
        <w:ind w:firstLine="1476"/>
        <w:rPr>
          <w:rFonts w:ascii="宋体" w:hAnsi="宋体" w:cs="宋体"/>
          <w:b/>
          <w:b/>
          <w:bCs/>
          <w:kern w:val="0"/>
          <w:szCs w:val="21"/>
          <w:lang w:eastAsia="zh-CN"/>
        </w:rPr>
      </w:pPr>
      <w:r>
        <w:rPr>
          <w:rFonts w:cs="宋体" w:ascii="宋体" w:hAnsi="宋体"/>
          <w:b/>
          <w:bCs/>
          <w:kern w:val="0"/>
          <w:szCs w:val="21"/>
          <w:lang w:eastAsia="zh-CN"/>
        </w:rPr>
      </w:r>
    </w:p>
    <w:p>
      <w:pPr>
        <w:pStyle w:val="Normal"/>
        <w:ind w:firstLine="1054"/>
        <w:rPr>
          <w:b/>
          <w:b/>
          <w:bCs/>
        </w:rPr>
      </w:pPr>
      <w:r>
        <w:rPr>
          <w:rFonts w:ascii="宋体" w:hAnsi="宋体" w:cs="宋体"/>
          <w:b/>
          <w:bCs/>
          <w:kern w:val="0"/>
          <w:szCs w:val="21"/>
          <w:lang w:eastAsia="zh-CN"/>
        </w:rPr>
        <w:t>苏芩老师与学员合影留念</w:t>
      </w:r>
      <w:r>
        <w:rPr>
          <w:rFonts w:ascii="宋体" w:hAnsi="宋体" w:cs="宋体"/>
          <w:b/>
          <w:bCs/>
          <w:kern w:val="0"/>
          <w:szCs w:val="21"/>
          <w:lang w:val="en-US" w:eastAsia="zh-CN"/>
        </w:rPr>
        <w:t xml:space="preserve">                       </w:t>
      </w:r>
      <w:r>
        <w:rPr>
          <w:b/>
          <w:bCs/>
        </w:rPr>
        <w:t>杨澜老师与部分学员合影留念</w:t>
      </w:r>
    </w:p>
    <w:p>
      <w:pPr>
        <w:pStyle w:val="Normal"/>
        <w:ind w:firstLine="1054"/>
        <w:rPr>
          <w:b/>
          <w:b/>
          <w:bCs/>
        </w:rPr>
      </w:pPr>
      <w:r>
        <w:rPr>
          <w:b/>
          <w:bCs/>
        </w:rPr>
      </w:r>
    </w:p>
    <w:p>
      <w:pPr>
        <w:pStyle w:val="Normal"/>
        <w:ind w:firstLine="1054"/>
        <w:rPr>
          <w:rFonts w:ascii="宋体" w:hAnsi="宋体" w:cs="宋体"/>
          <w:b/>
          <w:b/>
          <w:bCs/>
          <w:kern w:val="0"/>
          <w:szCs w:val="21"/>
          <w:lang w:val="en-US" w:eastAsia="zh-CN"/>
        </w:rPr>
      </w:pPr>
      <w:r>
        <w:rPr>
          <w:rFonts w:cs="宋体" w:ascii="宋体" w:hAnsi="宋体"/>
          <w:b/>
          <w:bCs/>
          <w:kern w:val="0"/>
          <w:szCs w:val="21"/>
          <w:lang w:val="en-US" w:eastAsia="zh-CN"/>
        </w:rPr>
      </w:r>
    </w:p>
    <w:p>
      <w:pPr>
        <w:pStyle w:val="Normal"/>
        <w:rPr/>
      </w:pPr>
      <w:r>
        <w:rPr/>
      </w:r>
    </w:p>
    <w:p>
      <w:pPr>
        <w:pStyle w:val="Normal"/>
        <w:rPr>
          <w:rFonts w:eastAsia="宋体"/>
          <w:lang w:val="en-US" w:eastAsia="zh-CN"/>
        </w:rPr>
      </w:pPr>
      <w:r>
        <w:rPr/>
        <w:drawing>
          <wp:inline distT="0" distB="3810" distL="0" distR="13335">
            <wp:extent cx="2806065" cy="2110740"/>
            <wp:effectExtent l="0" t="0" r="0" b="0"/>
            <wp:docPr id="6" name="图片 67" descr="马玉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7" descr="马玉老师"/>
                    <pic:cNvPicPr>
                      <a:picLocks noChangeAspect="1" noChangeArrowheads="1"/>
                    </pic:cNvPicPr>
                  </pic:nvPicPr>
                  <pic:blipFill>
                    <a:blip r:embed="rId10"/>
                    <a:stretch>
                      <a:fillRect/>
                    </a:stretch>
                  </pic:blipFill>
                  <pic:spPr bwMode="auto">
                    <a:xfrm>
                      <a:off x="0" y="0"/>
                      <a:ext cx="2806065" cy="2110740"/>
                    </a:xfrm>
                    <a:prstGeom prst="rect">
                      <a:avLst/>
                    </a:prstGeom>
                  </pic:spPr>
                </pic:pic>
              </a:graphicData>
            </a:graphic>
          </wp:inline>
        </w:drawing>
      </w:r>
      <w:r>
        <w:rPr>
          <w:lang w:val="en-US" w:eastAsia="zh-CN"/>
        </w:rPr>
        <w:t xml:space="preserve">    </w:t>
      </w:r>
      <w:r>
        <w:rPr/>
        <w:drawing>
          <wp:inline distT="0" distB="13970" distL="0" distR="1905">
            <wp:extent cx="3046095" cy="2119630"/>
            <wp:effectExtent l="0" t="0" r="0" b="0"/>
            <wp:docPr id="7" name="图片 14" descr="红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红酒"/>
                    <pic:cNvPicPr>
                      <a:picLocks noChangeAspect="1" noChangeArrowheads="1"/>
                    </pic:cNvPicPr>
                  </pic:nvPicPr>
                  <pic:blipFill>
                    <a:blip r:embed="rId11"/>
                    <a:stretch>
                      <a:fillRect/>
                    </a:stretch>
                  </pic:blipFill>
                  <pic:spPr bwMode="auto">
                    <a:xfrm>
                      <a:off x="0" y="0"/>
                      <a:ext cx="3046095" cy="2119630"/>
                    </a:xfrm>
                    <a:prstGeom prst="rect">
                      <a:avLst/>
                    </a:prstGeom>
                  </pic:spPr>
                </pic:pic>
              </a:graphicData>
            </a:graphic>
          </wp:inline>
        </w:drawing>
      </w:r>
    </w:p>
    <w:p>
      <w:pPr>
        <w:pStyle w:val="Normal"/>
        <w:rPr/>
      </w:pPr>
      <w:r>
        <w:rPr/>
      </w:r>
    </w:p>
    <w:p>
      <w:pPr>
        <w:pStyle w:val="Normal"/>
        <w:rPr>
          <w:rFonts w:ascii="宋体" w:hAnsi="宋体" w:cs="宋体"/>
          <w:b/>
          <w:b/>
          <w:bCs/>
          <w:kern w:val="0"/>
          <w:szCs w:val="21"/>
          <w:lang w:eastAsia="zh-CN"/>
        </w:rPr>
      </w:pPr>
      <w:r>
        <w:rPr>
          <w:rFonts w:ascii="宋体" w:hAnsi="宋体" w:cs="宋体"/>
          <w:b/>
          <w:bCs/>
          <w:kern w:val="0"/>
          <w:szCs w:val="21"/>
          <w:lang w:eastAsia="zh-CN"/>
        </w:rPr>
        <w:t>马玉老师：“时尚美学与当代艺术”主题沙龙</w:t>
      </w:r>
      <w:r>
        <w:rPr>
          <w:rFonts w:ascii="宋体" w:hAnsi="宋体" w:cs="宋体"/>
          <w:b/>
          <w:bCs/>
          <w:kern w:val="0"/>
          <w:szCs w:val="21"/>
          <w:lang w:val="en-US" w:eastAsia="zh-CN"/>
        </w:rPr>
        <w:t xml:space="preserve">        </w:t>
      </w:r>
      <w:r>
        <w:rPr>
          <w:rFonts w:ascii="宋体" w:hAnsi="宋体" w:cs="宋体"/>
          <w:b/>
          <w:bCs/>
          <w:kern w:val="0"/>
          <w:szCs w:val="21"/>
          <w:lang w:eastAsia="zh-CN"/>
        </w:rPr>
        <w:t>“品质人生、品味生活”——高端葡萄酒沙龙</w:t>
      </w:r>
    </w:p>
    <w:p>
      <w:pPr>
        <w:pStyle w:val="Normal"/>
        <w:snapToGrid w:val="false"/>
        <w:spacing w:lineRule="auto" w:line="360" w:before="120" w:after="0"/>
        <w:ind w:left="1136" w:right="42" w:hanging="1205"/>
        <w:rPr>
          <w:rFonts w:ascii="楷体_GB2312" w:hAnsi="楷体_GB2312" w:eastAsia="楷体_GB2312" w:cs="Times New Roman"/>
          <w:b/>
          <w:b/>
          <w:color w:val="FF0000"/>
          <w:kern w:val="2"/>
          <w:sz w:val="30"/>
          <w:szCs w:val="30"/>
          <w:lang w:val="en-US" w:eastAsia="zh-CN" w:bidi="ar-SA"/>
        </w:rPr>
      </w:pPr>
      <w:r>
        <w:rPr>
          <w:rFonts w:eastAsia="楷体_GB2312" w:cs="Times New Roman" w:ascii="楷体_GB2312" w:hAnsi="楷体_GB2312"/>
          <w:b/>
          <w:color w:val="FF0000"/>
          <w:kern w:val="2"/>
          <w:sz w:val="30"/>
          <w:szCs w:val="30"/>
          <w:lang w:val="en-US" w:eastAsia="zh-CN" w:bidi="ar-SA"/>
        </w:rPr>
      </w:r>
    </w:p>
    <w:p>
      <w:pPr>
        <w:pStyle w:val="Normal"/>
        <w:snapToGrid w:val="false"/>
        <w:spacing w:lineRule="auto" w:line="360" w:before="120" w:after="0"/>
        <w:ind w:left="1136" w:right="42" w:hanging="1205"/>
        <w:rPr>
          <w:rFonts w:ascii="楷体_GB2312" w:hAnsi="楷体_GB2312" w:eastAsia="楷体_GB2312" w:cs="Times New Roman"/>
          <w:b/>
          <w:b/>
          <w:color w:val="FF0000"/>
          <w:kern w:val="2"/>
          <w:sz w:val="30"/>
          <w:szCs w:val="30"/>
          <w:lang w:val="en-US" w:eastAsia="zh-CN" w:bidi="ar-SA"/>
        </w:rPr>
      </w:pPr>
      <w:r>
        <w:rPr>
          <w:rFonts w:ascii="楷体_GB2312" w:hAnsi="楷体_GB2312" w:cs="Times New Roman" w:eastAsia="楷体_GB2312"/>
          <w:b/>
          <w:color w:val="FF0000"/>
          <w:kern w:val="2"/>
          <w:sz w:val="30"/>
          <w:szCs w:val="30"/>
          <w:lang w:val="en-US" w:eastAsia="zh-CN" w:bidi="ar-SA"/>
        </w:rPr>
        <w:t>【学堂使命】</w:t>
      </w:r>
    </w:p>
    <w:p>
      <w:pPr>
        <w:pStyle w:val="NormalWeb"/>
        <w:keepNext w:val="false"/>
        <w:keepLines w:val="false"/>
        <w:pageBreakBefore w:val="false"/>
        <w:widowControl w:val="false"/>
        <w:overflowPunct w:val="false"/>
        <w:bidi w:val="0"/>
        <w:snapToGrid w:val="false"/>
        <w:spacing w:lineRule="auto" w:line="360"/>
        <w:ind w:firstLine="480"/>
        <w:jc w:val="left"/>
        <w:textAlignment w:val="auto"/>
        <w:rPr>
          <w:rFonts w:ascii="宋体" w:hAnsi="宋体" w:eastAsia="宋体" w:cs="宋体"/>
          <w:b w:val="false"/>
          <w:b w:val="false"/>
          <w:bCs/>
          <w:kern w:val="0"/>
          <w:sz w:val="24"/>
          <w:szCs w:val="24"/>
          <w:lang w:val="en-US" w:eastAsia="zh-CN" w:bidi="ar-SA"/>
        </w:rPr>
      </w:pPr>
      <w:r>
        <w:rPr>
          <w:rFonts w:ascii="宋体" w:hAnsi="宋体" w:cs="宋体"/>
          <w:b w:val="false"/>
          <w:bCs/>
          <w:kern w:val="0"/>
          <w:sz w:val="24"/>
          <w:szCs w:val="24"/>
          <w:lang w:val="en-US" w:eastAsia="zh-CN" w:bidi="ar-SA"/>
        </w:rPr>
        <w:t>尔雅女性学堂 以“助力当代女性成功经营家庭和事业”为使命，整合社会各界资源以超前的战略眼光和市场定位，荟萃百余位业内专家、学者、各界成功人士，共同打造一个以“智慧、美丽、健康、财富”为主线，多元化发展的高端女性生态系统平台。</w:t>
      </w:r>
    </w:p>
    <w:p>
      <w:pPr>
        <w:pStyle w:val="NormalWeb"/>
        <w:keepNext w:val="false"/>
        <w:keepLines w:val="false"/>
        <w:pageBreakBefore w:val="false"/>
        <w:widowControl w:val="false"/>
        <w:overflowPunct w:val="false"/>
        <w:bidi w:val="0"/>
        <w:snapToGrid w:val="false"/>
        <w:spacing w:lineRule="auto" w:line="360"/>
        <w:jc w:val="left"/>
        <w:textAlignment w:val="auto"/>
        <w:rPr>
          <w:rFonts w:ascii="宋体" w:hAnsi="宋体" w:eastAsia="宋体" w:cs="宋体"/>
          <w:b w:val="false"/>
          <w:b w:val="false"/>
          <w:bCs/>
          <w:kern w:val="0"/>
          <w:sz w:val="24"/>
          <w:szCs w:val="24"/>
          <w:lang w:val="en-US" w:eastAsia="zh-CN" w:bidi="ar-SA"/>
        </w:rPr>
      </w:pPr>
      <w:r>
        <w:rPr>
          <w:rFonts w:eastAsia="宋体" w:cs="宋体" w:ascii="宋体" w:hAnsi="宋体"/>
          <w:b w:val="false"/>
          <w:bCs/>
          <w:kern w:val="0"/>
          <w:sz w:val="24"/>
          <w:szCs w:val="24"/>
          <w:lang w:val="en-US" w:eastAsia="zh-CN" w:bidi="ar-SA"/>
        </w:rPr>
      </w:r>
    </w:p>
    <w:p>
      <w:pPr>
        <w:pStyle w:val="NormalWeb"/>
        <w:keepNext w:val="false"/>
        <w:keepLines w:val="false"/>
        <w:pageBreakBefore w:val="false"/>
        <w:widowControl w:val="false"/>
        <w:overflowPunct w:val="false"/>
        <w:bidi w:val="0"/>
        <w:snapToGrid w:val="false"/>
        <w:spacing w:lineRule="auto" w:line="360"/>
        <w:jc w:val="left"/>
        <w:textAlignment w:val="auto"/>
        <w:rPr>
          <w:rFonts w:ascii="宋体" w:hAnsi="宋体" w:eastAsia="宋体" w:cs="宋体"/>
          <w:b w:val="false"/>
          <w:b w:val="false"/>
          <w:bCs/>
          <w:kern w:val="0"/>
          <w:sz w:val="24"/>
          <w:szCs w:val="24"/>
          <w:lang w:val="en-US" w:eastAsia="zh-CN" w:bidi="ar-SA"/>
        </w:rPr>
      </w:pPr>
      <w:r>
        <w:rPr>
          <w:rFonts w:eastAsia="宋体" w:cs="宋体" w:ascii="宋体" w:hAnsi="宋体"/>
          <w:b w:val="false"/>
          <w:bCs/>
          <w:kern w:val="0"/>
          <w:sz w:val="24"/>
          <w:szCs w:val="24"/>
          <w:lang w:val="en-US" w:eastAsia="zh-CN" w:bidi="ar-SA"/>
        </w:rPr>
      </w:r>
    </w:p>
    <w:p>
      <w:pPr>
        <w:pStyle w:val="NormalWeb"/>
        <w:keepNext w:val="false"/>
        <w:keepLines w:val="false"/>
        <w:pageBreakBefore w:val="false"/>
        <w:widowControl w:val="false"/>
        <w:overflowPunct w:val="false"/>
        <w:bidi w:val="0"/>
        <w:snapToGrid w:val="false"/>
        <w:spacing w:lineRule="auto" w:line="360"/>
        <w:jc w:val="left"/>
        <w:textAlignment w:val="auto"/>
        <w:rPr>
          <w:rFonts w:ascii="宋体" w:hAnsi="宋体" w:eastAsia="宋体" w:cs="宋体"/>
          <w:b w:val="false"/>
          <w:b w:val="false"/>
          <w:bCs/>
          <w:kern w:val="0"/>
          <w:sz w:val="24"/>
          <w:szCs w:val="24"/>
          <w:lang w:val="en-US" w:eastAsia="zh-CN" w:bidi="ar-SA"/>
        </w:rPr>
      </w:pPr>
      <w:r>
        <w:rPr>
          <w:rFonts w:eastAsia="宋体" w:cs="宋体" w:ascii="宋体" w:hAnsi="宋体"/>
          <w:b w:val="false"/>
          <w:bCs/>
          <w:kern w:val="0"/>
          <w:sz w:val="24"/>
          <w:szCs w:val="24"/>
          <w:lang w:val="en-US" w:eastAsia="zh-CN" w:bidi="ar-SA"/>
        </w:rPr>
      </w:r>
    </w:p>
    <w:p>
      <w:pPr>
        <w:pStyle w:val="Normal"/>
        <w:tabs>
          <w:tab w:val="clear" w:pos="420"/>
          <w:tab w:val="left" w:pos="1725" w:leader="none"/>
          <w:tab w:val="left" w:pos="2760" w:leader="none"/>
          <w:tab w:val="center" w:pos="4593" w:leader="none"/>
        </w:tabs>
        <w:ind w:firstLine="2649"/>
        <w:rPr>
          <w:rFonts w:ascii="楷体_GB2312" w:hAnsi="楷体_GB2312" w:eastAsia="楷体_GB2312" w:cs="Arial"/>
          <w:b/>
          <w:b/>
          <w:bCs/>
          <w:color w:val="FF0000"/>
          <w:spacing w:val="20"/>
          <w:kern w:val="0"/>
          <w:sz w:val="40"/>
          <w:szCs w:val="36"/>
        </w:rPr>
      </w:pPr>
      <w:r>
        <w:rPr>
          <w:rFonts w:ascii="楷体_GB2312" w:hAnsi="楷体_GB2312" w:cs="Arial" w:eastAsia="楷体_GB2312"/>
          <w:b/>
          <w:bCs/>
          <w:color w:val="FF0000"/>
          <w:spacing w:val="20"/>
          <w:kern w:val="0"/>
          <w:sz w:val="40"/>
          <w:szCs w:val="40"/>
        </w:rPr>
        <w:t>尔雅女性学堂</w:t>
      </w:r>
      <w:r>
        <w:rPr>
          <w:rFonts w:eastAsia="楷体_GB2312" w:cs="Arial" w:ascii="楷体_GB2312" w:hAnsi="楷体_GB2312"/>
          <w:b/>
          <w:bCs/>
          <w:color w:val="FF0000"/>
          <w:spacing w:val="20"/>
          <w:kern w:val="0"/>
          <w:sz w:val="40"/>
          <w:szCs w:val="40"/>
          <w:lang w:val="en-US" w:eastAsia="zh-CN"/>
        </w:rPr>
        <w:t>-</w:t>
      </w:r>
      <w:r>
        <w:rPr>
          <w:rFonts w:ascii="楷体_GB2312" w:hAnsi="楷体_GB2312" w:cs="Arial" w:eastAsia="楷体_GB2312"/>
          <w:b/>
          <w:bCs/>
          <w:color w:val="FF0000"/>
          <w:spacing w:val="20"/>
          <w:kern w:val="0"/>
          <w:sz w:val="40"/>
          <w:szCs w:val="36"/>
        </w:rPr>
        <w:t>报名表</w:t>
      </w:r>
    </w:p>
    <w:tbl>
      <w:tblPr>
        <w:tblStyle w:val="8"/>
        <w:tblpPr w:bottomFromText="0" w:horzAnchor="page" w:leftFromText="180" w:rightFromText="180" w:tblpX="982" w:tblpY="196" w:topFromText="0" w:vertAnchor="text"/>
        <w:tblW w:w="10399"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1657"/>
        <w:gridCol w:w="2464"/>
        <w:gridCol w:w="1345"/>
        <w:gridCol w:w="1729"/>
        <w:gridCol w:w="945"/>
        <w:gridCol w:w="2258"/>
      </w:tblGrid>
      <w:tr>
        <w:trPr>
          <w:trHeight w:val="529" w:hRule="atLeast"/>
          <w:cantSplit w:val="true"/>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3F3F3" w:val="clear"/>
          </w:tcPr>
          <w:p>
            <w:pPr>
              <w:pStyle w:val="Normal"/>
              <w:keepNext w:val="false"/>
              <w:keepLines w:val="false"/>
              <w:widowControl/>
              <w:overflowPunct w:val="false"/>
              <w:bidi w:val="0"/>
              <w:snapToGrid w:val="true"/>
              <w:spacing w:lineRule="exact" w:line="440"/>
              <w:ind w:left="0" w:right="0" w:hanging="0"/>
              <w:jc w:val="both"/>
              <w:textAlignment w:val="auto"/>
              <w:rPr>
                <w:rFonts w:ascii="宋体" w:hAnsi="宋体"/>
                <w:b/>
                <w:b/>
              </w:rPr>
            </w:pPr>
            <w:r>
              <w:rPr>
                <w:rFonts w:ascii="宋体" w:hAnsi="宋体"/>
                <w:b/>
                <w:sz w:val="24"/>
              </w:rPr>
              <w:t>学员基本信息</w:t>
            </w:r>
          </w:p>
        </w:tc>
      </w:tr>
      <w:tr>
        <w:trPr>
          <w:trHeight w:val="435" w:hRule="atLeast"/>
        </w:trPr>
        <w:tc>
          <w:tcPr>
            <w:tcW w:w="16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t>姓</w:t>
            </w:r>
            <w:r>
              <w:rPr>
                <w:rFonts w:ascii="宋体" w:hAnsi="宋体"/>
                <w:lang w:val="en-US" w:eastAsia="zh-CN"/>
              </w:rPr>
              <w:t xml:space="preserve">    </w:t>
            </w:r>
            <w:r>
              <w:rPr>
                <w:rFonts w:ascii="宋体" w:hAnsi="宋体"/>
              </w:rPr>
              <w:t>名</w:t>
            </w:r>
          </w:p>
        </w:tc>
        <w:tc>
          <w:tcPr>
            <w:tcW w:w="24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t>出生年月</w:t>
            </w:r>
          </w:p>
        </w:tc>
        <w:tc>
          <w:tcPr>
            <w:tcW w:w="1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9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t>出生地</w:t>
            </w:r>
          </w:p>
        </w:tc>
        <w:tc>
          <w:tcPr>
            <w:tcW w:w="2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6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t>最高学历</w:t>
            </w:r>
          </w:p>
        </w:tc>
        <w:tc>
          <w:tcPr>
            <w:tcW w:w="24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t>身份证号</w:t>
            </w:r>
          </w:p>
        </w:tc>
        <w:tc>
          <w:tcPr>
            <w:tcW w:w="493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6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lang w:eastAsia="zh-CN"/>
              </w:rPr>
              <w:t>手</w:t>
            </w:r>
            <w:r>
              <w:rPr>
                <w:rFonts w:ascii="宋体" w:hAnsi="宋体"/>
                <w:lang w:val="en-US" w:eastAsia="zh-CN"/>
              </w:rPr>
              <w:t xml:space="preserve">    </w:t>
            </w:r>
            <w:r>
              <w:rPr>
                <w:rFonts w:ascii="宋体" w:hAnsi="宋体"/>
                <w:lang w:eastAsia="zh-CN"/>
              </w:rPr>
              <w:t>机</w:t>
            </w:r>
          </w:p>
        </w:tc>
        <w:tc>
          <w:tcPr>
            <w:tcW w:w="24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lang w:eastAsia="zh-CN"/>
              </w:rPr>
              <w:t>电子邮箱</w:t>
            </w:r>
          </w:p>
        </w:tc>
        <w:tc>
          <w:tcPr>
            <w:tcW w:w="493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4" w:hRule="atLeast"/>
        </w:trPr>
        <w:tc>
          <w:tcPr>
            <w:tcW w:w="1657"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rPr>
              <w:t>通讯地址</w:t>
            </w:r>
          </w:p>
        </w:tc>
        <w:tc>
          <w:tcPr>
            <w:tcW w:w="874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657"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lang w:eastAsia="zh-CN"/>
              </w:rPr>
              <w:t>工作单位</w:t>
            </w:r>
          </w:p>
        </w:tc>
        <w:tc>
          <w:tcPr>
            <w:tcW w:w="553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9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right="0" w:hanging="0"/>
              <w:jc w:val="left"/>
              <w:textAlignment w:val="auto"/>
              <w:rPr>
                <w:rFonts w:ascii="宋体" w:hAnsi="宋体" w:eastAsia="宋体"/>
                <w:lang w:eastAsia="zh-CN"/>
              </w:rPr>
            </w:pPr>
            <w:r>
              <w:rPr>
                <w:rFonts w:ascii="宋体" w:hAnsi="宋体"/>
                <w:lang w:eastAsia="zh-CN"/>
              </w:rPr>
              <w:t>职</w:t>
            </w:r>
            <w:r>
              <w:rPr>
                <w:rFonts w:ascii="宋体" w:hAnsi="宋体"/>
                <w:lang w:val="en-US" w:eastAsia="zh-CN"/>
              </w:rPr>
              <w:t xml:space="preserve"> </w:t>
            </w:r>
            <w:r>
              <w:rPr>
                <w:rFonts w:ascii="宋体" w:hAnsi="宋体"/>
                <w:lang w:eastAsia="zh-CN"/>
              </w:rPr>
              <w:t>务</w:t>
            </w:r>
          </w:p>
        </w:tc>
        <w:tc>
          <w:tcPr>
            <w:tcW w:w="2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6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lang w:eastAsia="zh-CN"/>
              </w:rPr>
              <w:t>单位性质</w:t>
            </w:r>
          </w:p>
        </w:tc>
        <w:tc>
          <w:tcPr>
            <w:tcW w:w="24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eastAsia="宋体"/>
                <w:lang w:eastAsia="zh-CN"/>
              </w:rPr>
            </w:pPr>
            <w:r>
              <w:rPr>
                <w:rFonts w:ascii="宋体" w:hAnsi="宋体"/>
                <w:lang w:eastAsia="zh-CN"/>
              </w:rPr>
              <w:t>所属行业</w:t>
            </w:r>
          </w:p>
        </w:tc>
        <w:tc>
          <w:tcPr>
            <w:tcW w:w="493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3F3F3" w:val="clear"/>
          </w:tcPr>
          <w:p>
            <w:pPr>
              <w:pStyle w:val="Normal"/>
              <w:keepNext w:val="false"/>
              <w:keepLines w:val="false"/>
              <w:overflowPunct w:val="false"/>
              <w:bidi w:val="0"/>
              <w:snapToGrid w:val="true"/>
              <w:spacing w:lineRule="exact" w:line="440"/>
              <w:ind w:left="0" w:right="0" w:hanging="0"/>
              <w:jc w:val="both"/>
              <w:textAlignment w:val="auto"/>
              <w:rPr>
                <w:rFonts w:ascii="宋体" w:hAnsi="宋体" w:eastAsia="宋体"/>
                <w:b/>
                <w:b/>
                <w:lang w:eastAsia="zh-CN"/>
              </w:rPr>
            </w:pPr>
            <w:r>
              <w:rPr>
                <w:rFonts w:ascii="宋体" w:hAnsi="宋体"/>
                <w:b/>
                <w:sz w:val="24"/>
              </w:rPr>
              <w:t>您最希望了解的课程内容</w:t>
            </w:r>
            <w:r>
              <w:rPr>
                <w:rFonts w:ascii="宋体" w:hAnsi="宋体"/>
                <w:b/>
                <w:sz w:val="24"/>
                <w:lang w:val="en-US" w:eastAsia="zh-CN"/>
              </w:rPr>
              <w:t xml:space="preserve"> </w:t>
            </w:r>
            <w:r>
              <w:rPr>
                <w:rFonts w:ascii="宋体" w:hAnsi="宋体"/>
                <w:b/>
                <w:sz w:val="18"/>
                <w:szCs w:val="18"/>
                <w:lang w:eastAsia="zh-CN"/>
              </w:rPr>
              <w:t>（</w:t>
            </w:r>
            <w:r>
              <w:rPr>
                <w:rFonts w:ascii="宋体" w:hAnsi="宋体"/>
                <w:b/>
                <w:sz w:val="18"/>
                <w:szCs w:val="18"/>
                <w:lang w:val="en-US" w:eastAsia="zh-CN"/>
              </w:rPr>
              <w:t>50</w:t>
            </w:r>
            <w:r>
              <w:rPr>
                <w:rFonts w:ascii="宋体" w:hAnsi="宋体"/>
                <w:b/>
                <w:sz w:val="18"/>
                <w:szCs w:val="18"/>
                <w:lang w:val="en-US" w:eastAsia="zh-CN"/>
              </w:rPr>
              <w:t>字以内）</w:t>
            </w:r>
          </w:p>
        </w:tc>
      </w:tr>
      <w:tr>
        <w:trPr>
          <w:trHeight w:val="900"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widowControl/>
              <w:overflowPunct w:val="false"/>
              <w:bidi w:val="0"/>
              <w:snapToGrid w:val="true"/>
              <w:spacing w:lineRule="exact" w:line="440"/>
              <w:ind w:left="0" w:right="0" w:hanging="0"/>
              <w:jc w:val="left"/>
              <w:textAlignment w:val="auto"/>
              <w:rPr>
                <w:rFonts w:ascii="宋体" w:hAnsi="宋体"/>
              </w:rPr>
            </w:pPr>
            <w:r>
              <w:rPr>
                <w:rFonts w:ascii="宋体" w:hAnsi="宋体"/>
              </w:rPr>
            </w:r>
          </w:p>
        </w:tc>
      </w:tr>
      <w:tr>
        <w:trPr>
          <w:trHeight w:val="435"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3F3F3" w:val="clear"/>
          </w:tcPr>
          <w:p>
            <w:pPr>
              <w:pStyle w:val="Normal"/>
              <w:keepNext w:val="false"/>
              <w:keepLines w:val="false"/>
              <w:overflowPunct w:val="false"/>
              <w:bidi w:val="0"/>
              <w:snapToGrid w:val="true"/>
              <w:spacing w:lineRule="exact" w:line="440"/>
              <w:ind w:left="0" w:right="0" w:hanging="0"/>
              <w:jc w:val="both"/>
              <w:textAlignment w:val="auto"/>
              <w:rPr>
                <w:rFonts w:ascii="宋体" w:hAnsi="宋体"/>
                <w:color w:val="000000"/>
                <w:kern w:val="0"/>
              </w:rPr>
            </w:pPr>
            <w:r>
              <w:rPr>
                <w:rFonts w:ascii="宋体" w:hAnsi="宋体"/>
                <w:b/>
                <w:sz w:val="24"/>
              </w:rPr>
              <w:t>问卷调查</w:t>
            </w:r>
          </w:p>
        </w:tc>
      </w:tr>
      <w:tr>
        <w:trPr>
          <w:trHeight w:val="580"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color w:val="000000"/>
                <w:kern w:val="0"/>
                <w:szCs w:val="21"/>
                <w:lang w:val="en-US" w:eastAsia="zh-CN"/>
              </w:rPr>
            </w:pPr>
            <w:r>
              <w:rPr>
                <w:rFonts w:ascii="宋体" w:hAnsi="宋体" w:cs="Arial"/>
                <w:b/>
                <w:bCs/>
                <w:color w:val="000000"/>
                <w:kern w:val="0"/>
                <w:szCs w:val="21"/>
              </w:rPr>
              <w:t>信息来源</w:t>
            </w:r>
            <w:r>
              <w:rPr>
                <w:rFonts w:ascii="宋体" w:hAnsi="宋体" w:cs="Arial"/>
                <w:color w:val="000000"/>
                <w:kern w:val="0"/>
                <w:szCs w:val="21"/>
              </w:rPr>
              <w:t>：□网站  □信函  □媒体  □电话联系  □朋友推荐</w:t>
            </w:r>
            <w:r>
              <w:rPr>
                <w:rFonts w:ascii="宋体" w:hAnsi="宋体" w:cs="Arial"/>
                <w:color w:val="000000"/>
                <w:kern w:val="0"/>
                <w:szCs w:val="21"/>
                <w:lang w:val="en-US" w:eastAsia="zh-CN"/>
              </w:rPr>
              <w:t xml:space="preserve">  </w:t>
            </w:r>
            <w:r>
              <w:rPr>
                <w:rFonts w:ascii="宋体" w:hAnsi="宋体" w:cs="Arial"/>
                <w:color w:val="000000"/>
                <w:kern w:val="0"/>
                <w:szCs w:val="21"/>
              </w:rPr>
              <w:t>□</w:t>
            </w:r>
            <w:r>
              <w:rPr>
                <w:rFonts w:ascii="宋体" w:hAnsi="宋体" w:cs="Arial"/>
                <w:color w:val="000000"/>
                <w:kern w:val="0"/>
                <w:szCs w:val="21"/>
                <w:lang w:eastAsia="zh-CN"/>
              </w:rPr>
              <w:t>其他</w:t>
            </w:r>
          </w:p>
        </w:tc>
      </w:tr>
      <w:tr>
        <w:trPr>
          <w:trHeight w:val="462"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false"/>
              <w:keepLines w:val="false"/>
              <w:tabs>
                <w:tab w:val="clear" w:pos="420"/>
                <w:tab w:val="right" w:pos="9026" w:leader="none"/>
              </w:tabs>
              <w:overflowPunct w:val="false"/>
              <w:bidi w:val="0"/>
              <w:snapToGrid w:val="true"/>
              <w:spacing w:lineRule="exact" w:line="440"/>
              <w:ind w:left="0" w:right="0" w:hanging="0"/>
              <w:jc w:val="left"/>
              <w:textAlignment w:val="auto"/>
              <w:rPr>
                <w:rFonts w:ascii="宋体" w:hAnsi="宋体" w:cs="Arial"/>
                <w:color w:val="000000"/>
                <w:kern w:val="0"/>
                <w:szCs w:val="21"/>
              </w:rPr>
            </w:pPr>
            <w:r>
              <w:rPr>
                <w:rFonts w:ascii="宋体" w:hAnsi="宋体" w:cs="Arial"/>
                <w:b/>
                <w:bCs/>
                <w:color w:val="000000"/>
                <w:kern w:val="0"/>
                <w:szCs w:val="21"/>
              </w:rPr>
              <w:t>你</w:t>
            </w:r>
            <w:r>
              <w:rPr>
                <w:rFonts w:ascii="宋体" w:hAnsi="宋体" w:cs="Arial"/>
                <w:b/>
                <w:bCs/>
                <w:color w:val="000000"/>
                <w:kern w:val="0"/>
                <w:szCs w:val="21"/>
                <w:lang w:eastAsia="zh-CN"/>
              </w:rPr>
              <w:t>目前</w:t>
            </w:r>
            <w:r>
              <w:rPr>
                <w:rFonts w:ascii="宋体" w:hAnsi="宋体" w:cs="Arial"/>
                <w:b/>
                <w:bCs/>
                <w:color w:val="000000"/>
                <w:kern w:val="0"/>
                <w:szCs w:val="21"/>
              </w:rPr>
              <w:t>的职业</w:t>
            </w:r>
            <w:r>
              <w:rPr>
                <w:rFonts w:ascii="宋体" w:hAnsi="宋体" w:cs="Arial"/>
                <w:b/>
                <w:bCs/>
                <w:color w:val="000000"/>
                <w:kern w:val="0"/>
                <w:szCs w:val="21"/>
                <w:lang w:eastAsia="zh-CN"/>
              </w:rPr>
              <w:t>状况</w:t>
            </w:r>
            <w:r>
              <w:rPr>
                <w:rFonts w:ascii="宋体" w:hAnsi="宋体" w:cs="Arial"/>
                <w:b/>
                <w:bCs/>
                <w:color w:val="000000"/>
                <w:kern w:val="0"/>
                <w:szCs w:val="21"/>
              </w:rPr>
              <w:t>是</w:t>
            </w:r>
            <w:r>
              <w:rPr>
                <w:rFonts w:ascii="宋体" w:hAnsi="宋体" w:cs="Arial"/>
                <w:color w:val="000000"/>
                <w:kern w:val="0"/>
                <w:szCs w:val="21"/>
              </w:rPr>
              <w:t>：□全职太太  □公司</w:t>
            </w:r>
            <w:r>
              <w:rPr>
                <w:rFonts w:ascii="宋体" w:hAnsi="宋体" w:cs="Arial"/>
                <w:color w:val="000000"/>
                <w:kern w:val="0"/>
                <w:szCs w:val="21"/>
                <w:lang w:eastAsia="zh-CN"/>
              </w:rPr>
              <w:t>高管</w:t>
            </w:r>
            <w:r>
              <w:rPr>
                <w:rFonts w:ascii="宋体" w:hAnsi="宋体" w:cs="Arial"/>
                <w:color w:val="000000"/>
                <w:kern w:val="0"/>
                <w:szCs w:val="21"/>
              </w:rPr>
              <w:t xml:space="preserve">  □自由职业  □</w:t>
            </w:r>
            <w:r>
              <w:rPr>
                <w:rFonts w:ascii="宋体" w:hAnsi="宋体" w:cs="Arial"/>
                <w:color w:val="000000"/>
                <w:kern w:val="0"/>
                <w:szCs w:val="21"/>
                <w:lang w:eastAsia="zh-CN"/>
              </w:rPr>
              <w:t>公司职员</w:t>
            </w:r>
            <w:r>
              <w:rPr>
                <w:rFonts w:ascii="宋体" w:hAnsi="宋体" w:cs="Arial"/>
                <w:color w:val="000000"/>
                <w:kern w:val="0"/>
                <w:szCs w:val="21"/>
              </w:rPr>
              <w:t xml:space="preserve">  □其他</w:t>
            </w:r>
            <w:r>
              <w:rPr>
                <w:rFonts w:cs="Arial" w:ascii="宋体" w:hAnsi="宋体"/>
                <w:color w:val="000000"/>
                <w:kern w:val="0"/>
                <w:szCs w:val="21"/>
              </w:rPr>
              <w:t>__________</w:t>
            </w:r>
          </w:p>
        </w:tc>
      </w:tr>
      <w:tr>
        <w:trPr>
          <w:trHeight w:val="610"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false"/>
              <w:keepLines w:val="false"/>
              <w:tabs>
                <w:tab w:val="clear" w:pos="420"/>
                <w:tab w:val="right" w:pos="9026" w:leader="none"/>
              </w:tabs>
              <w:overflowPunct w:val="false"/>
              <w:bidi w:val="0"/>
              <w:snapToGrid w:val="true"/>
              <w:spacing w:lineRule="exact" w:line="440"/>
              <w:ind w:left="0" w:right="0" w:hanging="0"/>
              <w:jc w:val="left"/>
              <w:textAlignment w:val="auto"/>
              <w:rPr>
                <w:rFonts w:ascii="宋体" w:hAnsi="宋体" w:cs="Arial"/>
                <w:color w:val="000000"/>
                <w:kern w:val="0"/>
                <w:szCs w:val="21"/>
              </w:rPr>
            </w:pPr>
            <w:r>
              <w:rPr>
                <w:rFonts w:ascii="宋体" w:hAnsi="宋体" w:cs="Arial"/>
                <w:b/>
                <w:bCs/>
                <w:color w:val="000000"/>
                <w:kern w:val="0"/>
                <w:szCs w:val="21"/>
              </w:rPr>
              <w:t>您认为构成幸福人生的元素有</w:t>
            </w:r>
            <w:r>
              <w:rPr>
                <w:rFonts w:ascii="宋体" w:hAnsi="宋体" w:cs="Arial"/>
                <w:color w:val="000000"/>
                <w:kern w:val="0"/>
                <w:szCs w:val="21"/>
              </w:rPr>
              <w:t xml:space="preserve">：□财富与物质  □理想的爱人  □杰出的子女  □成功的事业  □健康与长寿  □精神世界的饱足  □良师益友 </w:t>
            </w:r>
          </w:p>
        </w:tc>
      </w:tr>
      <w:tr>
        <w:trPr>
          <w:trHeight w:val="581"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false"/>
              <w:keepLines w:val="false"/>
              <w:overflowPunct w:val="false"/>
              <w:bidi w:val="0"/>
              <w:snapToGrid w:val="true"/>
              <w:spacing w:lineRule="exact" w:line="440"/>
              <w:ind w:left="0" w:right="0" w:hanging="0"/>
              <w:jc w:val="left"/>
              <w:textAlignment w:val="auto"/>
              <w:rPr>
                <w:rFonts w:ascii="宋体" w:hAnsi="宋体" w:cs="Arial"/>
                <w:color w:val="000000"/>
                <w:kern w:val="0"/>
                <w:szCs w:val="21"/>
              </w:rPr>
            </w:pPr>
            <w:r>
              <w:rPr>
                <w:rFonts w:ascii="宋体" w:hAnsi="宋体" w:cs="Arial"/>
                <w:b/>
                <w:bCs/>
                <w:color w:val="000000"/>
                <w:kern w:val="0"/>
                <w:szCs w:val="21"/>
              </w:rPr>
              <w:t>您参加本研修班的目的</w:t>
            </w:r>
            <w:r>
              <w:rPr>
                <w:rFonts w:ascii="宋体" w:hAnsi="宋体" w:cs="Arial"/>
                <w:color w:val="000000"/>
                <w:kern w:val="0"/>
                <w:szCs w:val="21"/>
              </w:rPr>
              <w:t>：</w:t>
            </w:r>
            <w:r>
              <w:rPr>
                <w:rFonts w:cs="Arial" w:ascii="宋体" w:hAnsi="宋体"/>
                <w:color w:val="000000"/>
                <w:kern w:val="0"/>
                <w:szCs w:val="21"/>
              </w:rPr>
              <w:t>______________________________________________________</w:t>
            </w:r>
          </w:p>
        </w:tc>
      </w:tr>
      <w:tr>
        <w:trPr>
          <w:trHeight w:val="631"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false"/>
              <w:keepLines w:val="false"/>
              <w:overflowPunct w:val="false"/>
              <w:bidi w:val="0"/>
              <w:snapToGrid w:val="true"/>
              <w:spacing w:lineRule="exact" w:line="440"/>
              <w:ind w:left="0" w:right="0" w:hanging="0"/>
              <w:jc w:val="left"/>
              <w:textAlignment w:val="auto"/>
              <w:rPr>
                <w:rFonts w:ascii="宋体" w:hAnsi="宋体" w:cs="Arial"/>
                <w:color w:val="000000"/>
                <w:kern w:val="0"/>
                <w:szCs w:val="21"/>
              </w:rPr>
            </w:pPr>
            <w:r>
              <w:rPr>
                <w:rFonts w:ascii="宋体" w:hAnsi="宋体" w:cs="Arial"/>
                <w:b/>
                <w:bCs/>
                <w:color w:val="000000"/>
                <w:kern w:val="0"/>
                <w:szCs w:val="21"/>
              </w:rPr>
              <w:t>请给您的生活状态打分</w:t>
            </w:r>
            <w:r>
              <w:rPr>
                <w:rFonts w:ascii="宋体" w:hAnsi="宋体" w:cs="Arial"/>
                <w:color w:val="000000"/>
                <w:kern w:val="0"/>
                <w:szCs w:val="21"/>
              </w:rPr>
              <w:t>：□</w:t>
            </w:r>
            <w:r>
              <w:rPr>
                <w:rFonts w:cs="Arial" w:ascii="宋体" w:hAnsi="宋体"/>
                <w:color w:val="000000"/>
                <w:kern w:val="0"/>
                <w:szCs w:val="21"/>
              </w:rPr>
              <w:t>90-100</w:t>
            </w:r>
            <w:r>
              <w:rPr>
                <w:rFonts w:ascii="宋体" w:hAnsi="宋体" w:cs="Arial"/>
                <w:color w:val="000000"/>
                <w:kern w:val="0"/>
                <w:szCs w:val="21"/>
              </w:rPr>
              <w:t>分  □</w:t>
            </w:r>
            <w:r>
              <w:rPr>
                <w:rFonts w:cs="Arial" w:ascii="宋体" w:hAnsi="宋体"/>
                <w:color w:val="000000"/>
                <w:kern w:val="0"/>
                <w:szCs w:val="21"/>
              </w:rPr>
              <w:t>70-80</w:t>
            </w:r>
            <w:r>
              <w:rPr>
                <w:rFonts w:ascii="宋体" w:hAnsi="宋体" w:cs="Arial"/>
                <w:color w:val="000000"/>
                <w:kern w:val="0"/>
                <w:szCs w:val="21"/>
              </w:rPr>
              <w:t>分  □</w:t>
            </w:r>
            <w:r>
              <w:rPr>
                <w:rFonts w:cs="Arial" w:ascii="宋体" w:hAnsi="宋体"/>
                <w:color w:val="000000"/>
                <w:kern w:val="0"/>
                <w:szCs w:val="21"/>
              </w:rPr>
              <w:t>60-70</w:t>
            </w:r>
            <w:r>
              <w:rPr>
                <w:rFonts w:ascii="宋体" w:hAnsi="宋体" w:cs="Arial"/>
                <w:color w:val="000000"/>
                <w:kern w:val="0"/>
                <w:szCs w:val="21"/>
              </w:rPr>
              <w:t>分  □</w:t>
            </w:r>
            <w:r>
              <w:rPr>
                <w:rFonts w:cs="Arial" w:ascii="宋体" w:hAnsi="宋体"/>
                <w:color w:val="000000"/>
                <w:kern w:val="0"/>
                <w:szCs w:val="21"/>
              </w:rPr>
              <w:t>60</w:t>
            </w:r>
            <w:r>
              <w:rPr>
                <w:rFonts w:ascii="宋体" w:hAnsi="宋体" w:cs="Arial"/>
                <w:color w:val="000000"/>
                <w:kern w:val="0"/>
                <w:szCs w:val="21"/>
              </w:rPr>
              <w:t>分以下</w:t>
            </w:r>
          </w:p>
        </w:tc>
      </w:tr>
      <w:tr>
        <w:trPr>
          <w:trHeight w:val="507"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false"/>
              <w:keepLines w:val="false"/>
              <w:overflowPunct w:val="false"/>
              <w:bidi w:val="0"/>
              <w:snapToGrid w:val="true"/>
              <w:spacing w:lineRule="exact" w:line="440"/>
              <w:ind w:left="0" w:right="0" w:hanging="0"/>
              <w:jc w:val="left"/>
              <w:textAlignment w:val="auto"/>
              <w:rPr>
                <w:rFonts w:ascii="宋体" w:hAnsi="宋体" w:eastAsia="宋体" w:cs="Arial"/>
                <w:color w:val="000000"/>
                <w:kern w:val="0"/>
                <w:szCs w:val="21"/>
                <w:lang w:val="en-US" w:eastAsia="zh-CN"/>
              </w:rPr>
            </w:pPr>
            <w:r>
              <w:rPr>
                <w:rFonts w:ascii="宋体" w:hAnsi="宋体" w:cs="Arial"/>
                <w:b/>
                <w:bCs/>
                <w:color w:val="000000"/>
                <w:kern w:val="0"/>
                <w:szCs w:val="21"/>
                <w:lang w:eastAsia="zh-CN"/>
              </w:rPr>
              <w:t>是否预订房间：</w:t>
            </w:r>
            <w:r>
              <w:rPr>
                <w:rFonts w:ascii="宋体" w:hAnsi="宋体" w:cs="Arial"/>
                <w:b/>
                <w:bCs/>
                <w:color w:val="000000"/>
                <w:kern w:val="0"/>
                <w:szCs w:val="21"/>
                <w:lang w:val="en-US" w:eastAsia="zh-CN"/>
              </w:rPr>
              <w:t xml:space="preserve">    </w:t>
            </w:r>
            <w:r>
              <w:rPr>
                <w:rFonts w:ascii="宋体" w:hAnsi="宋体" w:cs="Arial"/>
                <w:color w:val="000000"/>
                <w:kern w:val="0"/>
                <w:szCs w:val="21"/>
              </w:rPr>
              <w:t>□</w:t>
            </w:r>
            <w:r>
              <w:rPr>
                <w:rFonts w:ascii="宋体" w:hAnsi="宋体" w:cs="Arial"/>
                <w:color w:val="000000"/>
                <w:kern w:val="0"/>
                <w:szCs w:val="21"/>
                <w:lang w:val="en-US" w:eastAsia="zh-CN"/>
              </w:rPr>
              <w:t xml:space="preserve"> 需要       </w:t>
            </w:r>
            <w:r>
              <w:rPr>
                <w:rFonts w:ascii="宋体" w:hAnsi="宋体" w:cs="Arial"/>
                <w:color w:val="000000"/>
                <w:kern w:val="0"/>
                <w:szCs w:val="21"/>
              </w:rPr>
              <w:t>□</w:t>
            </w:r>
            <w:r>
              <w:rPr>
                <w:rFonts w:ascii="宋体" w:hAnsi="宋体" w:cs="Arial"/>
                <w:color w:val="000000"/>
                <w:kern w:val="0"/>
                <w:szCs w:val="21"/>
                <w:lang w:val="en-US" w:eastAsia="zh-CN"/>
              </w:rPr>
              <w:t>不需要</w:t>
            </w:r>
          </w:p>
        </w:tc>
      </w:tr>
      <w:tr>
        <w:trPr>
          <w:trHeight w:val="2290" w:hRule="atLeast"/>
        </w:trPr>
        <w:tc>
          <w:tcPr>
            <w:tcW w:w="1039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false"/>
              <w:keepLines w:val="false"/>
              <w:numPr>
                <w:ilvl w:val="0"/>
                <w:numId w:val="0"/>
              </w:numPr>
              <w:overflowPunct w:val="false"/>
              <w:bidi w:val="0"/>
              <w:snapToGrid w:val="true"/>
              <w:spacing w:lineRule="exact" w:line="440"/>
              <w:ind w:right="0" w:hanging="0"/>
              <w:jc w:val="left"/>
              <w:textAlignment w:val="auto"/>
              <w:rPr>
                <w:rFonts w:ascii="宋体" w:hAnsi="宋体"/>
                <w:color w:val="000000"/>
                <w:kern w:val="0"/>
                <w:szCs w:val="21"/>
              </w:rPr>
            </w:pPr>
            <w:r>
              <w:rPr>
                <w:rFonts w:ascii="宋体" w:hAnsi="宋体"/>
                <w:color w:val="000000"/>
                <w:kern w:val="0"/>
                <w:szCs w:val="21"/>
                <w:lang w:val="en-US" w:eastAsia="zh-CN"/>
              </w:rPr>
              <w:t>1</w:t>
            </w:r>
            <w:r>
              <w:rPr>
                <w:rFonts w:ascii="宋体" w:hAnsi="宋体"/>
                <w:color w:val="000000"/>
                <w:kern w:val="0"/>
                <w:szCs w:val="21"/>
                <w:lang w:val="en-US" w:eastAsia="zh-CN"/>
              </w:rPr>
              <w:t>、</w:t>
            </w:r>
            <w:r>
              <w:rPr>
                <w:rFonts w:ascii="宋体" w:hAnsi="宋体"/>
                <w:color w:val="000000"/>
                <w:kern w:val="0"/>
                <w:szCs w:val="21"/>
              </w:rPr>
              <w:t>请填好报名表传真至主办单位，待收到“入学通知书”后办理汇款手续</w:t>
            </w:r>
            <w:r>
              <w:rPr>
                <w:rFonts w:ascii="宋体" w:hAnsi="宋体"/>
                <w:color w:val="000000"/>
                <w:kern w:val="0"/>
                <w:szCs w:val="21"/>
                <w:lang w:eastAsia="zh-CN"/>
              </w:rPr>
              <w:t>。</w:t>
            </w:r>
          </w:p>
          <w:p>
            <w:pPr>
              <w:pStyle w:val="Normal"/>
              <w:keepNext w:val="false"/>
              <w:keepLines w:val="false"/>
              <w:overflowPunct w:val="false"/>
              <w:bidi w:val="0"/>
              <w:snapToGrid w:val="true"/>
              <w:spacing w:lineRule="exact" w:line="440"/>
              <w:ind w:left="0" w:right="0" w:hanging="0"/>
              <w:jc w:val="both"/>
              <w:textAlignment w:val="auto"/>
              <w:rPr>
                <w:rFonts w:ascii="宋体" w:hAnsi="宋体"/>
                <w:color w:val="000000"/>
                <w:kern w:val="0"/>
                <w:szCs w:val="21"/>
                <w:lang w:val="en-US" w:eastAsia="zh-CN"/>
              </w:rPr>
            </w:pPr>
            <w:r>
              <w:rPr>
                <w:rFonts w:ascii="宋体" w:hAnsi="宋体"/>
                <w:color w:val="000000"/>
                <w:kern w:val="0"/>
                <w:szCs w:val="21"/>
                <w:lang w:val="en-US" w:eastAsia="zh-CN"/>
              </w:rPr>
              <w:t>2</w:t>
            </w:r>
            <w:r>
              <w:rPr>
                <w:rFonts w:ascii="宋体" w:hAnsi="宋体"/>
                <w:color w:val="000000"/>
                <w:kern w:val="0"/>
                <w:szCs w:val="21"/>
                <w:lang w:val="en-US" w:eastAsia="zh-CN"/>
              </w:rPr>
              <w:t>、</w:t>
            </w:r>
            <w:r>
              <w:rPr>
                <w:rFonts w:ascii="宋体" w:hAnsi="宋体"/>
                <w:color w:val="000000"/>
                <w:kern w:val="0"/>
                <w:szCs w:val="21"/>
              </w:rPr>
              <w:t>交费方式：请将学费通过银行汇入指定帐户</w:t>
            </w:r>
            <w:r>
              <w:rPr>
                <w:rFonts w:ascii="宋体" w:hAnsi="宋体"/>
                <w:color w:val="000000"/>
                <w:kern w:val="0"/>
                <w:szCs w:val="21"/>
                <w:lang w:eastAsia="zh-CN"/>
              </w:rPr>
              <w:t>：</w:t>
            </w:r>
            <w:r>
              <w:rPr>
                <w:rFonts w:ascii="宋体" w:hAnsi="宋体"/>
                <w:color w:val="000000"/>
                <w:kern w:val="0"/>
                <w:szCs w:val="21"/>
                <w:lang w:val="en-US" w:eastAsia="zh-CN"/>
              </w:rPr>
              <w:t xml:space="preserve">    </w:t>
            </w:r>
          </w:p>
          <w:p>
            <w:pPr>
              <w:pStyle w:val="Normal"/>
              <w:keepNext w:val="false"/>
              <w:keepLines w:val="false"/>
              <w:overflowPunct w:val="false"/>
              <w:bidi w:val="0"/>
              <w:snapToGrid w:val="true"/>
              <w:spacing w:lineRule="exact" w:line="440"/>
              <w:ind w:right="0" w:firstLine="422"/>
              <w:jc w:val="both"/>
              <w:textAlignment w:val="auto"/>
              <w:rPr>
                <w:rFonts w:ascii="宋体" w:hAnsi="宋体"/>
                <w:b/>
                <w:b/>
                <w:bCs/>
                <w:color w:val="000000"/>
                <w:kern w:val="0"/>
                <w:szCs w:val="21"/>
              </w:rPr>
            </w:pPr>
            <w:r>
              <w:rPr>
                <w:rFonts w:ascii="宋体" w:hAnsi="宋体"/>
                <w:b/>
                <w:bCs/>
                <w:color w:val="000000"/>
                <w:kern w:val="0"/>
                <w:szCs w:val="21"/>
              </w:rPr>
              <w:t>户  名：</w:t>
            </w:r>
            <w:r>
              <w:rPr>
                <w:rFonts w:ascii="宋体" w:hAnsi="宋体"/>
                <w:b/>
                <w:bCs/>
                <w:color w:val="000000"/>
                <w:kern w:val="0"/>
                <w:szCs w:val="21"/>
                <w:lang w:eastAsia="zh-CN"/>
              </w:rPr>
              <w:t>北京尔雅空间文化传播有限公司</w:t>
            </w:r>
            <w:r>
              <w:rPr>
                <w:rFonts w:ascii="宋体" w:hAnsi="宋体"/>
                <w:b/>
                <w:bCs/>
                <w:color w:val="000000"/>
                <w:kern w:val="0"/>
                <w:szCs w:val="21"/>
                <w:lang w:val="en-US" w:eastAsia="zh-CN"/>
              </w:rPr>
              <w:t xml:space="preserve">   </w:t>
            </w:r>
            <w:r>
              <w:rPr>
                <w:rFonts w:ascii="宋体" w:hAnsi="宋体"/>
                <w:b/>
                <w:bCs/>
                <w:color w:val="000000"/>
                <w:kern w:val="0"/>
                <w:szCs w:val="21"/>
              </w:rPr>
              <w:t xml:space="preserve"> </w:t>
            </w:r>
          </w:p>
          <w:p>
            <w:pPr>
              <w:pStyle w:val="Normal"/>
              <w:keepNext w:val="false"/>
              <w:keepLines w:val="false"/>
              <w:overflowPunct w:val="false"/>
              <w:bidi w:val="0"/>
              <w:snapToGrid w:val="true"/>
              <w:spacing w:lineRule="exact" w:line="440"/>
              <w:ind w:right="0" w:hanging="0"/>
              <w:jc w:val="both"/>
              <w:textAlignment w:val="auto"/>
              <w:rPr>
                <w:rFonts w:ascii="宋体" w:hAnsi="宋体"/>
                <w:color w:val="000000"/>
                <w:kern w:val="0"/>
                <w:szCs w:val="21"/>
              </w:rPr>
            </w:pPr>
            <w:r>
              <w:rPr>
                <w:rFonts w:ascii="宋体" w:hAnsi="宋体"/>
                <w:b/>
                <w:bCs/>
                <w:color w:val="000000"/>
                <w:kern w:val="0"/>
                <w:szCs w:val="21"/>
                <w:lang w:val="en-US" w:eastAsia="zh-CN"/>
              </w:rPr>
              <w:t xml:space="preserve">    </w:t>
            </w:r>
            <w:r>
              <w:rPr>
                <w:rFonts w:ascii="宋体" w:hAnsi="宋体"/>
                <w:b/>
                <w:bCs/>
                <w:color w:val="000000"/>
                <w:kern w:val="0"/>
                <w:szCs w:val="21"/>
              </w:rPr>
              <w:t>帐  号：</w:t>
            </w:r>
            <w:r>
              <w:rPr>
                <w:rFonts w:cs="宋体" w:ascii="宋体" w:hAnsi="宋体"/>
                <w:b/>
                <w:bCs/>
                <w:color w:val="000000"/>
                <w:kern w:val="0"/>
                <w:szCs w:val="21"/>
                <w:lang w:val="en-US" w:eastAsia="zh-CN"/>
              </w:rPr>
              <w:t xml:space="preserve">1105 0163 5600 0000 0183     </w:t>
            </w:r>
            <w:r>
              <w:rPr>
                <w:rFonts w:ascii="宋体" w:hAnsi="宋体"/>
                <w:b/>
                <w:bCs/>
                <w:color w:val="000000"/>
                <w:kern w:val="0"/>
                <w:szCs w:val="21"/>
              </w:rPr>
              <w:t>开户行：</w:t>
            </w:r>
            <w:r>
              <w:rPr>
                <w:rFonts w:ascii="宋体" w:hAnsi="宋体"/>
                <w:b/>
                <w:bCs/>
                <w:color w:val="000000"/>
                <w:kern w:val="0"/>
                <w:szCs w:val="21"/>
                <w:lang w:eastAsia="zh-CN"/>
              </w:rPr>
              <w:t>中国建设银行北京</w:t>
            </w:r>
            <w:bookmarkStart w:id="0" w:name="_GoBack"/>
            <w:bookmarkEnd w:id="0"/>
            <w:r>
              <w:rPr>
                <w:rFonts w:ascii="宋体" w:hAnsi="宋体"/>
                <w:b/>
                <w:bCs/>
                <w:color w:val="000000"/>
                <w:kern w:val="0"/>
                <w:szCs w:val="21"/>
                <w:lang w:eastAsia="zh-CN"/>
              </w:rPr>
              <w:t>清华园</w:t>
            </w:r>
            <w:r>
              <w:rPr>
                <w:rFonts w:ascii="宋体" w:hAnsi="宋体"/>
                <w:b/>
                <w:bCs/>
                <w:color w:val="000000"/>
                <w:kern w:val="0"/>
                <w:szCs w:val="21"/>
              </w:rPr>
              <w:t>支行</w:t>
            </w:r>
            <w:r>
              <w:rPr>
                <w:rFonts w:ascii="宋体" w:hAnsi="宋体"/>
                <w:b/>
                <w:bCs/>
                <w:color w:val="000000"/>
                <w:kern w:val="0"/>
                <w:szCs w:val="21"/>
                <w:lang w:val="en-US" w:eastAsia="zh-CN"/>
              </w:rPr>
              <w:t xml:space="preserve"> </w:t>
            </w:r>
            <w:r>
              <w:rPr>
                <w:rFonts w:ascii="宋体" w:hAnsi="宋体"/>
                <w:color w:val="000000"/>
                <w:kern w:val="0"/>
                <w:szCs w:val="21"/>
                <w:lang w:val="en-US" w:eastAsia="zh-CN"/>
              </w:rPr>
              <w:t xml:space="preserve"> </w:t>
            </w:r>
          </w:p>
          <w:p>
            <w:pPr>
              <w:pStyle w:val="Normal"/>
              <w:keepNext w:val="false"/>
              <w:keepLines w:val="false"/>
              <w:numPr>
                <w:ilvl w:val="0"/>
                <w:numId w:val="0"/>
              </w:numPr>
              <w:tabs>
                <w:tab w:val="clear" w:pos="420"/>
                <w:tab w:val="right" w:pos="9026" w:leader="none"/>
              </w:tabs>
              <w:overflowPunct w:val="false"/>
              <w:bidi w:val="0"/>
              <w:snapToGrid w:val="true"/>
              <w:spacing w:lineRule="exact" w:line="440"/>
              <w:ind w:right="0" w:hanging="0"/>
              <w:jc w:val="left"/>
              <w:textAlignment w:val="auto"/>
              <w:rPr>
                <w:rFonts w:ascii="宋体" w:hAnsi="宋体"/>
                <w:color w:val="000000"/>
                <w:kern w:val="0"/>
                <w:szCs w:val="21"/>
              </w:rPr>
            </w:pPr>
            <w:r>
              <w:rPr>
                <w:rFonts w:ascii="宋体" w:hAnsi="宋体"/>
                <w:color w:val="000000"/>
                <w:kern w:val="0"/>
                <w:szCs w:val="21"/>
                <w:lang w:val="en-US" w:eastAsia="zh-CN"/>
              </w:rPr>
              <w:t>3</w:t>
            </w:r>
            <w:r>
              <w:rPr>
                <w:rFonts w:ascii="宋体" w:hAnsi="宋体"/>
                <w:color w:val="000000"/>
                <w:kern w:val="0"/>
                <w:szCs w:val="21"/>
                <w:lang w:val="en-US" w:eastAsia="zh-CN"/>
              </w:rPr>
              <w:t>、</w:t>
            </w:r>
            <w:r>
              <w:rPr>
                <w:rFonts w:ascii="宋体" w:hAnsi="宋体"/>
                <w:b w:val="false"/>
                <w:bCs w:val="false"/>
                <w:color w:val="000000"/>
                <w:kern w:val="0"/>
                <w:szCs w:val="21"/>
                <w:lang w:val="en-US" w:eastAsia="zh-CN"/>
              </w:rPr>
              <w:t>招办</w:t>
            </w:r>
            <w:r>
              <w:rPr>
                <w:rFonts w:ascii="宋体" w:hAnsi="宋体"/>
                <w:b w:val="false"/>
                <w:bCs w:val="false"/>
                <w:color w:val="000000"/>
                <w:kern w:val="0"/>
                <w:szCs w:val="21"/>
              </w:rPr>
              <w:t>联系人：</w:t>
            </w:r>
            <w:r>
              <w:rPr>
                <w:rFonts w:ascii="宋体" w:hAnsi="宋体"/>
                <w:color w:val="000000"/>
                <w:kern w:val="0"/>
                <w:szCs w:val="21"/>
              </w:rPr>
              <w:t xml:space="preserve">     </w:t>
            </w:r>
            <w:r>
              <w:rPr>
                <w:rFonts w:ascii="宋体" w:hAnsi="宋体"/>
                <w:color w:val="000000"/>
                <w:kern w:val="0"/>
                <w:szCs w:val="21"/>
                <w:lang w:val="en-US" w:eastAsia="zh-CN"/>
              </w:rPr>
              <w:t xml:space="preserve">                 邮 箱：</w:t>
            </w:r>
          </w:p>
        </w:tc>
      </w:tr>
    </w:tbl>
    <w:p>
      <w:pPr>
        <w:pStyle w:val="Normal"/>
        <w:snapToGrid w:val="false"/>
        <w:ind w:left="-141" w:hanging="0"/>
        <w:rPr>
          <w:rFonts w:ascii="微软雅黑" w:hAnsi="微软雅黑" w:eastAsia="微软雅黑" w:cs="Arial"/>
          <w:b/>
          <w:b/>
          <w:sz w:val="24"/>
        </w:rPr>
      </w:pPr>
      <w:r>
        <w:rPr>
          <w:rFonts w:eastAsia="微软雅黑" w:cs="Arial" w:ascii="微软雅黑" w:hAnsi="微软雅黑"/>
          <w:b/>
          <w:sz w:val="24"/>
        </w:rPr>
      </w:r>
    </w:p>
    <w:p>
      <w:pPr>
        <w:pStyle w:val="Normal"/>
        <w:snapToGrid w:val="false"/>
        <w:ind w:left="-141" w:hanging="0"/>
        <w:rPr/>
      </w:pPr>
      <w:r>
        <w:rPr>
          <w:rFonts w:ascii="微软雅黑" w:hAnsi="微软雅黑" w:cs="Arial" w:eastAsia="微软雅黑"/>
          <w:b/>
          <w:sz w:val="24"/>
        </w:rPr>
        <w:t>备注：本表复印有效</w:t>
      </w:r>
    </w:p>
    <w:sectPr>
      <w:headerReference w:type="default" r:id="rId12"/>
      <w:footerReference w:type="default" r:id="rId13"/>
      <w:type w:val="nextPage"/>
      <w:pgSz w:w="11906" w:h="16838"/>
      <w:pgMar w:left="1080" w:right="1080" w:header="1020" w:top="1440" w:footer="964" w:bottom="1440"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Calibri">
    <w:charset w:val="86"/>
    <w:family w:val="roman"/>
    <w:pitch w:val="variable"/>
  </w:font>
  <w:font w:name="Times New Roman">
    <w:charset w:val="86"/>
    <w:family w:val="roman"/>
    <w:pitch w:val="variable"/>
  </w:font>
  <w:font w:name="Verdana">
    <w:charset w:val="86"/>
    <w:family w:val="roman"/>
    <w:pitch w:val="variable"/>
  </w:font>
  <w:font w:name="宋体">
    <w:charset w:val="86"/>
    <w:family w:val="roman"/>
    <w:pitch w:val="variable"/>
  </w:font>
  <w:font w:name="Liberation Sans">
    <w:altName w:val="Arial"/>
    <w:charset w:val="86"/>
    <w:family w:val="swiss"/>
    <w:pitch w:val="variable"/>
  </w:font>
  <w:font w:name="Arial">
    <w:charset w:val="86"/>
    <w:family w:val="roman"/>
    <w:pitch w:val="variable"/>
  </w:font>
  <w:font w:name="Tahoma">
    <w:charset w:val="86"/>
    <w:family w:val="roman"/>
    <w:pitch w:val="variable"/>
  </w:font>
  <w:font w:name="仿宋_GB2312">
    <w:charset w:val="86"/>
    <w:family w:val="roman"/>
    <w:pitch w:val="variable"/>
  </w:font>
  <w:font w:name="隶书">
    <w:charset w:val="86"/>
    <w:family w:val="roman"/>
    <w:pitch w:val="variable"/>
  </w:font>
  <w:font w:name="微软雅黑">
    <w:charset w:val="86"/>
    <w:family w:val="roman"/>
    <w:pitch w:val="variable"/>
  </w:font>
  <w:font w:name="楷体_GB2312">
    <w:charset w:val="86"/>
    <w:family w:val="roman"/>
    <w:pitch w:val="variable"/>
  </w:font>
  <w:font w:name="黑体">
    <w:charset w:val="86"/>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7"/>
      <w:ind w:firstLine="517"/>
      <w:jc w:val="center"/>
      <w:rPr>
        <w:rFonts w:ascii="黑体" w:hAnsi="黑体" w:eastAsia="黑体"/>
        <w:b/>
        <w:b/>
        <w:sz w:val="21"/>
        <w:szCs w:val="21"/>
      </w:rPr>
    </w:pPr>
    <w:r>
      <w:rPr>
        <w:rFonts w:eastAsia="黑体" w:ascii="黑体" w:hAnsi="黑体"/>
        <w:b/>
        <w:sz w:val="21"/>
        <w:szCs w:val="21"/>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pBdr/>
      <w:tabs>
        <w:tab w:val="left" w:pos="709" w:leader="none"/>
        <w:tab w:val="center" w:pos="4153" w:leader="none"/>
        <w:tab w:val="right" w:pos="8306" w:leader="none"/>
      </w:tabs>
      <w:ind w:left="700" w:hanging="559"/>
      <w:jc w:val="both"/>
      <w:rPr/>
    </w:pPr>
    <w:r>
      <w:rPr/>
      <w:drawing>
        <wp:anchor behindDoc="1" distT="0" distB="17780" distL="114300" distR="114935" simplePos="0" locked="0" layoutInCell="1" allowOverlap="1" relativeHeight="9">
          <wp:simplePos x="0" y="0"/>
          <wp:positionH relativeFrom="column">
            <wp:posOffset>40640</wp:posOffset>
          </wp:positionH>
          <wp:positionV relativeFrom="paragraph">
            <wp:posOffset>-81280</wp:posOffset>
          </wp:positionV>
          <wp:extent cx="2037715" cy="553720"/>
          <wp:effectExtent l="0" t="0" r="0" b="0"/>
          <wp:wrapSquare wrapText="bothSides"/>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noChangeArrowheads="1"/>
                  </pic:cNvPicPr>
                </pic:nvPicPr>
                <pic:blipFill>
                  <a:blip r:embed="rId1"/>
                  <a:stretch>
                    <a:fillRect/>
                  </a:stretch>
                </pic:blipFill>
                <pic:spPr bwMode="auto">
                  <a:xfrm>
                    <a:off x="0" y="0"/>
                    <a:ext cx="2037715" cy="553720"/>
                  </a:xfrm>
                  <a:prstGeom prst="rect">
                    <a:avLst/>
                  </a:prstGeom>
                </pic:spPr>
              </pic:pic>
            </a:graphicData>
          </a:graphic>
        </wp:anchor>
      </w:drawing>
    </w:r>
  </w:p>
  <w:p>
    <w:pPr>
      <w:pStyle w:val="Style18"/>
      <w:pBdr/>
      <w:tabs>
        <w:tab w:val="left" w:pos="709" w:leader="none"/>
        <w:tab w:val="center" w:pos="4153" w:leader="none"/>
        <w:tab w:val="right" w:pos="8306" w:leader="none"/>
      </w:tabs>
      <w:ind w:left="560" w:hanging="419"/>
      <w:jc w:val="both"/>
      <w:rPr/>
    </w:pPr>
    <w:r>
      <w:rPr/>
    </w:r>
  </w:p>
  <w:p>
    <w:pPr>
      <w:pStyle w:val="Style18"/>
      <w:pBdr/>
      <w:tabs>
        <w:tab w:val="left" w:pos="709" w:leader="none"/>
        <w:tab w:val="center" w:pos="4153" w:leader="none"/>
        <w:tab w:val="right" w:pos="8306" w:leader="none"/>
      </w:tabs>
      <w:ind w:left="560" w:hanging="419"/>
      <w:jc w:val="both"/>
      <w:rPr/>
    </w:pPr>
    <w:r>
      <w:rPr/>
    </w:r>
  </w:p>
  <w:p>
    <w:pPr>
      <w:pStyle w:val="Style18"/>
      <w:pBdr>
        <w:bottom w:val="single" w:sz="4" w:space="0" w:color="000000"/>
      </w:pBdr>
      <w:tabs>
        <w:tab w:val="left" w:pos="709" w:leader="none"/>
        <w:tab w:val="center" w:pos="4153" w:leader="none"/>
        <w:tab w:val="right" w:pos="8306" w:leader="none"/>
      </w:tabs>
      <w:jc w:val="both"/>
      <w:rPr/>
    </w:pPr>
    <w:r>
      <w:rPr/>
    </w:r>
  </w:p>
  <w:p>
    <w:pPr>
      <w:pStyle w:val="Style18"/>
      <w:pBdr/>
      <w:tabs>
        <w:tab w:val="left" w:pos="709" w:leader="none"/>
        <w:tab w:val="center" w:pos="4153" w:leader="none"/>
        <w:tab w:val="right" w:pos="8306" w:leader="none"/>
      </w:tabs>
      <w:jc w:val="both"/>
      <w:rPr>
        <w:color w:val="FF0000"/>
      </w:rPr>
    </w:pPr>
    <w:r>
      <w:rPr>
        <w:color w:val="FF0000"/>
      </w:rPr>
    </w:r>
  </w:p>
</w:hdr>
</file>

<file path=word/settings.xml><?xml version="1.0" encoding="utf-8"?>
<w:settings xmlns:w="http://schemas.openxmlformats.org/wordprocessingml/2006/main">
  <w:zoom w:percent="100"/>
  <w:displayBackgroundShape/>
  <w:defaultTabStop w:val="420"/>
  <w:compat>
    <w:doNotExpandShiftReturn/>
  </w:compat>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lang w:val="en-US"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qFormat="1"/>
    <w:lsdException w:name="footer" w:uiPriority="0" w:semiHidden="0" w:unhideWhenUsed="0" w:qFormat="1"/>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semiHidden="0" w:unhideWhenUsed="0" w:qFormat="1"/>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qFormat="1"/>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qFormat="1"/>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qFormat="1"/>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bidi w:val="0"/>
      <w:jc w:val="both"/>
    </w:pPr>
    <w:rPr>
      <w:rFonts w:ascii="Times New Roman" w:hAnsi="Times New Roman" w:eastAsia="宋体" w:cs="Times New Roman" w:eastAsiaTheme="minorEastAsia"/>
      <w:color w:val="auto"/>
      <w:kern w:val="2"/>
      <w:sz w:val="21"/>
      <w:szCs w:val="24"/>
      <w:lang w:val="en-US" w:eastAsia="zh-CN" w:bidi="ar-SA"/>
    </w:rPr>
  </w:style>
  <w:style w:type="paragraph" w:styleId="1">
    <w:name w:val="Heading 1"/>
    <w:basedOn w:val="Normal"/>
    <w:next w:val="Normal"/>
    <w:uiPriority w:val="0"/>
    <w:qFormat/>
    <w:pPr>
      <w:keepNext w:val="true"/>
      <w:outlineLvl w:val="0"/>
    </w:pPr>
    <w:rPr>
      <w:rFonts w:ascii="Verdana" w:hAnsi="Verdana"/>
      <w:b/>
      <w:bCs/>
      <w:sz w:val="18"/>
    </w:rPr>
  </w:style>
  <w:style w:type="paragraph" w:styleId="4">
    <w:name w:val="Heading 4"/>
    <w:basedOn w:val="Normal"/>
    <w:next w:val="Normal"/>
    <w:uiPriority w:val="0"/>
    <w:semiHidden/>
    <w:unhideWhenUsed/>
    <w:qFormat/>
    <w:pPr>
      <w:spacing w:beforeAutospacing="1" w:afterAutospacing="1"/>
      <w:jc w:val="left"/>
    </w:pPr>
    <w:rPr>
      <w:rFonts w:ascii="宋体" w:hAnsi="宋体" w:eastAsia="宋体" w:cs="宋体"/>
      <w:b/>
      <w:kern w:val="0"/>
      <w:sz w:val="24"/>
      <w:szCs w:val="24"/>
      <w:lang w:val="en-US" w:eastAsia="zh-CN" w:bidi="ar"/>
    </w:rPr>
  </w:style>
  <w:style w:type="character" w:styleId="DefaultParagraphFont" w:default="1">
    <w:name w:val="Default Paragraph Font"/>
    <w:uiPriority w:val="0"/>
    <w:qFormat/>
    <w:rPr/>
  </w:style>
  <w:style w:type="character" w:styleId="Strong">
    <w:name w:val="Strong"/>
    <w:uiPriority w:val="0"/>
    <w:qFormat/>
    <w:rPr>
      <w:b/>
      <w:bCs/>
    </w:rPr>
  </w:style>
  <w:style w:type="character" w:styleId="Internet">
    <w:name w:val="Internet 链接"/>
    <w:uiPriority w:val="0"/>
    <w:qFormat/>
    <w:rPr>
      <w:color w:val="0000FF"/>
      <w:u w:val="single"/>
    </w:rPr>
  </w:style>
  <w:style w:type="character" w:styleId="Char" w:customStyle="1">
    <w:name w:val="页眉 Char"/>
    <w:link w:val="6"/>
    <w:uiPriority w:val="0"/>
    <w:qFormat/>
    <w:rPr>
      <w:kern w:val="2"/>
      <w:sz w:val="18"/>
      <w:szCs w:val="18"/>
    </w:rPr>
  </w:style>
  <w:style w:type="character" w:styleId="Char1" w:customStyle="1">
    <w:name w:val="页脚 Char"/>
    <w:link w:val="5"/>
    <w:uiPriority w:val="0"/>
    <w:qFormat/>
    <w:rPr>
      <w:kern w:val="2"/>
      <w:sz w:val="18"/>
      <w:szCs w:val="18"/>
    </w:rPr>
  </w:style>
  <w:style w:type="character" w:styleId="Applestylespan" w:customStyle="1">
    <w:name w:val="apple-style-span"/>
    <w:basedOn w:val="DefaultParagraphFont"/>
    <w:uiPriority w:val="0"/>
    <w:qFormat/>
    <w:rPr/>
  </w:style>
  <w:style w:type="paragraph" w:styleId="Style12">
    <w:name w:val="标题样式"/>
    <w:basedOn w:val="Normal"/>
    <w:next w:val="Style13"/>
    <w:qFormat/>
    <w:pPr>
      <w:keepNext w:val="true"/>
      <w:spacing w:before="240" w:after="120"/>
    </w:pPr>
    <w:rPr>
      <w:rFonts w:ascii="Liberation Sans" w:hAnsi="Liberation Sans" w:eastAsia="微软雅黑" w:cs="Mang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Mangal"/>
    </w:rPr>
  </w:style>
  <w:style w:type="paragraph" w:styleId="Style15">
    <w:name w:val="Caption"/>
    <w:basedOn w:val="Normal"/>
    <w:qFormat/>
    <w:pPr>
      <w:suppressLineNumbers/>
      <w:spacing w:before="120" w:after="120"/>
    </w:pPr>
    <w:rPr>
      <w:rFonts w:cs="Mangal"/>
      <w:i/>
      <w:iCs/>
      <w:sz w:val="24"/>
      <w:szCs w:val="24"/>
    </w:rPr>
  </w:style>
  <w:style w:type="paragraph" w:styleId="Style16">
    <w:name w:val="索引"/>
    <w:basedOn w:val="Normal"/>
    <w:qFormat/>
    <w:pPr>
      <w:suppressLineNumbers/>
    </w:pPr>
    <w:rPr>
      <w:rFonts w:cs="Mangal"/>
    </w:rPr>
  </w:style>
  <w:style w:type="paragraph" w:styleId="BalloonText">
    <w:name w:val="Balloon Text"/>
    <w:basedOn w:val="Normal"/>
    <w:uiPriority w:val="0"/>
    <w:qFormat/>
    <w:pPr/>
    <w:rPr>
      <w:sz w:val="18"/>
      <w:szCs w:val="18"/>
    </w:rPr>
  </w:style>
  <w:style w:type="paragraph" w:styleId="Style17">
    <w:name w:val="Footer"/>
    <w:basedOn w:val="Normal"/>
    <w:link w:val="13"/>
    <w:uiPriority w:val="0"/>
    <w:qFormat/>
    <w:pPr>
      <w:tabs>
        <w:tab w:val="clear" w:pos="420"/>
        <w:tab w:val="center" w:pos="4153" w:leader="none"/>
        <w:tab w:val="right" w:pos="8306" w:leader="none"/>
      </w:tabs>
      <w:snapToGrid w:val="false"/>
      <w:jc w:val="left"/>
    </w:pPr>
    <w:rPr>
      <w:sz w:val="18"/>
      <w:szCs w:val="18"/>
    </w:rPr>
  </w:style>
  <w:style w:type="paragraph" w:styleId="Style18">
    <w:name w:val="Header"/>
    <w:basedOn w:val="Normal"/>
    <w:link w:val="12"/>
    <w:uiPriority w:val="0"/>
    <w:qFormat/>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NormalWeb">
    <w:name w:val="Normal (Web)"/>
    <w:basedOn w:val="Normal"/>
    <w:uiPriority w:val="0"/>
    <w:qFormat/>
    <w:pPr/>
    <w:rPr>
      <w:sz w:val="24"/>
    </w:rPr>
  </w:style>
  <w:style w:type="paragraph" w:styleId="Style21" w:customStyle="1">
    <w:name w:val="_Style 2"/>
    <w:basedOn w:val="Normal"/>
    <w:uiPriority w:val="0"/>
    <w:qFormat/>
    <w:pPr>
      <w:widowControl/>
      <w:spacing w:lineRule="exact" w:line="240" w:before="0" w:after="160"/>
      <w:jc w:val="left"/>
    </w:pPr>
    <w:rPr>
      <w:rFonts w:ascii="Arial" w:hAnsi="Arial" w:cs="Arial"/>
      <w:b/>
      <w:bCs/>
      <w:kern w:val="0"/>
      <w:sz w:val="24"/>
      <w:lang w:eastAsia="en-US"/>
    </w:rPr>
  </w:style>
  <w:style w:type="paragraph" w:styleId="Picinfo" w:customStyle="1">
    <w:name w:val="pic-info"/>
    <w:basedOn w:val="Normal"/>
    <w:uiPriority w:val="0"/>
    <w:qFormat/>
    <w:pPr>
      <w:widowControl/>
      <w:spacing w:beforeAutospacing="1" w:afterAutospacing="1"/>
      <w:jc w:val="left"/>
    </w:pPr>
    <w:rPr>
      <w:rFonts w:ascii="宋体" w:hAnsi="宋体" w:cs="宋体"/>
      <w:kern w:val="0"/>
      <w:sz w:val="24"/>
    </w:rPr>
  </w:style>
  <w:style w:type="paragraph" w:styleId="Style19" w:customStyle="1">
    <w:name w:val="无间隔"/>
    <w:uiPriority w:val="1"/>
    <w:qFormat/>
    <w:pPr>
      <w:widowControl/>
      <w:bidi w:val="0"/>
      <w:snapToGrid w:val="false"/>
      <w:jc w:val="left"/>
    </w:pPr>
    <w:rPr>
      <w:rFonts w:ascii="Tahoma" w:hAnsi="Tahoma" w:eastAsia="宋体" w:cs="Times New Roman" w:eastAsiaTheme="minorEastAsia"/>
      <w:color w:val="auto"/>
      <w:kern w:val="0"/>
      <w:sz w:val="22"/>
      <w:szCs w:val="22"/>
      <w:lang w:val="en-US" w:eastAsia="zh-CN" w:bidi="ar-SA"/>
    </w:rPr>
  </w:style>
  <w:style w:type="table" w:default="1" w:styleId="8">
    <w:name w:val="Normal Table"/>
    <w:uiPriority w:val="0"/>
    <w:semiHidden/>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5" Type="http://schemas.openxmlformats.org/officeDocument/2006/relationships/diagramColors" Target="diagrams/colors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png"/>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8D6188C-E1B2-4137-A6CF-D053B0489017}" type="doc">
      <dgm:prSet loTypeId="urn:microsoft.com/office/officeart/2005/8/layout/radial3" loCatId="relationship" qsTypeId="urn:microsoft.com/office/officeart/2005/8/quickstyle/simple1#1" qsCatId="simple" csTypeId="urn:microsoft.com/office/officeart/2005/8/colors/accent1_2#1" csCatId="accent1" phldr="0"/>
      <dgm:spPr/>
      <dgm:t>
        <a:bodyPr/>
        <a:p>
          <a:endParaRPr lang="zh-CN" altLang="en-US"/>
        </a:p>
      </dgm:t>
    </dgm:pt>
    <dgm:pt modelId="{D374F014-189A-41AB-91A9-E485BC94E8AD}">
      <dgm:prSet phldrT="[文本]" phldr="0" custT="0"/>
      <dgm:spPr/>
      <dgm:t>
        <a:bodyPr vert="horz" wrap="square"/>
        <a:p>
          <a:pPr>
            <a:lnSpc>
              <a:spcPct val="100000"/>
            </a:lnSpc>
            <a:spcBef>
              <a:spcPct val="0"/>
            </a:spcBef>
            <a:spcAft>
              <a:spcPct val="35000"/>
            </a:spcAft>
          </a:pPr>
          <a:r>
            <a:rPr lang="zh-CN" altLang="en-US"/>
            <a:t>内容体系</a:t>
          </a:r>
        </a:p>
      </dgm:t>
    </dgm:pt>
    <dgm:pt modelId="{CA4248BD-28C2-44AE-89DD-EA5D35D7C32D}" cxnId="{4F7C4C2A-4ECD-45DF-8918-0497C6ABE109}" type="parTrans">
      <dgm:prSet/>
      <dgm:spPr/>
      <dgm:t>
        <a:bodyPr/>
        <a:p>
          <a:endParaRPr lang="zh-CN" altLang="en-US"/>
        </a:p>
      </dgm:t>
    </dgm:pt>
    <dgm:pt modelId="{7C4B3588-D28F-43A0-8FF3-DC69D6235B8E}" cxnId="{4F7C4C2A-4ECD-45DF-8918-0497C6ABE109}" type="sibTrans">
      <dgm:prSet/>
      <dgm:spPr/>
      <dgm:t>
        <a:bodyPr/>
        <a:p>
          <a:endParaRPr lang="zh-CN" altLang="en-US"/>
        </a:p>
      </dgm:t>
    </dgm:pt>
    <dgm:pt modelId="{3340FF78-BAE5-4AB2-9577-DA1FA6BA4D67}">
      <dgm:prSet phldrT="[文本]" phldr="0" custT="0"/>
      <dgm:spPr/>
      <dgm:t>
        <a:bodyPr vert="horz" wrap="square"/>
        <a:p>
          <a:pPr>
            <a:lnSpc>
              <a:spcPct val="100000"/>
            </a:lnSpc>
            <a:spcBef>
              <a:spcPct val="0"/>
            </a:spcBef>
            <a:spcAft>
              <a:spcPct val="35000"/>
            </a:spcAft>
          </a:pPr>
          <a:r>
            <a:rPr lang="zh-CN" altLang="en-US"/>
            <a:t>正心</a:t>
          </a:r>
        </a:p>
      </dgm:t>
    </dgm:pt>
    <dgm:pt modelId="{5288D671-CF2C-46F0-80EE-C3568C761E1A}" cxnId="{7EFFE97B-C7C5-493E-99BB-CD0EF6D98CD5}" type="parTrans">
      <dgm:prSet/>
      <dgm:spPr/>
      <dgm:t>
        <a:bodyPr/>
        <a:p>
          <a:endParaRPr lang="zh-CN" altLang="en-US"/>
        </a:p>
      </dgm:t>
    </dgm:pt>
    <dgm:pt modelId="{135D9E4D-FD3E-4B4B-9F45-94E641EEE248}" cxnId="{7EFFE97B-C7C5-493E-99BB-CD0EF6D98CD5}" type="sibTrans">
      <dgm:prSet/>
      <dgm:spPr/>
      <dgm:t>
        <a:bodyPr/>
        <a:p>
          <a:endParaRPr lang="zh-CN" altLang="en-US"/>
        </a:p>
      </dgm:t>
    </dgm:pt>
    <dgm:pt modelId="{87A3EDE2-CDC2-4E8C-8AFD-0ECB128461CC}">
      <dgm:prSet phldrT="[文本]" phldr="0" custT="0"/>
      <dgm:spPr/>
      <dgm:t>
        <a:bodyPr vert="horz" wrap="square"/>
        <a:p>
          <a:pPr>
            <a:lnSpc>
              <a:spcPct val="100000"/>
            </a:lnSpc>
            <a:spcBef>
              <a:spcPct val="0"/>
            </a:spcBef>
            <a:spcAft>
              <a:spcPct val="35000"/>
            </a:spcAft>
          </a:pPr>
          <a:r>
            <a:rPr lang="zh-CN" altLang="en-US"/>
            <a:t>修身</a:t>
          </a:r>
        </a:p>
      </dgm:t>
    </dgm:pt>
    <dgm:pt modelId="{A4C96B30-334E-43A6-92A2-6D288B60CDCC}" cxnId="{801A6CCF-43A2-4A2A-A36B-8B8A1BB600CF}" type="parTrans">
      <dgm:prSet/>
      <dgm:spPr/>
      <dgm:t>
        <a:bodyPr/>
        <a:p>
          <a:endParaRPr lang="zh-CN" altLang="en-US"/>
        </a:p>
      </dgm:t>
    </dgm:pt>
    <dgm:pt modelId="{24B48152-ACE6-4B67-9F7A-5C76DE18CC76}" cxnId="{801A6CCF-43A2-4A2A-A36B-8B8A1BB600CF}" type="sibTrans">
      <dgm:prSet/>
      <dgm:spPr/>
      <dgm:t>
        <a:bodyPr/>
        <a:p>
          <a:endParaRPr lang="zh-CN" altLang="en-US"/>
        </a:p>
      </dgm:t>
    </dgm:pt>
    <dgm:pt modelId="{2D3FEBBA-DA4D-4BE7-8F36-C38CBD6AEF00}">
      <dgm:prSet phldrT="[文本]" phldr="0" custT="0"/>
      <dgm:spPr/>
      <dgm:t>
        <a:bodyPr vert="horz" wrap="square"/>
        <a:p>
          <a:pPr>
            <a:lnSpc>
              <a:spcPct val="100000"/>
            </a:lnSpc>
            <a:spcBef>
              <a:spcPct val="0"/>
            </a:spcBef>
            <a:spcAft>
              <a:spcPct val="35000"/>
            </a:spcAft>
          </a:pPr>
          <a:r>
            <a:rPr lang="zh-CN" altLang="en-US"/>
            <a:t>齐家</a:t>
          </a:r>
        </a:p>
      </dgm:t>
    </dgm:pt>
    <dgm:pt modelId="{8576F1F6-B965-4CD4-A32A-500780CB6366}" cxnId="{B094D9A5-2E68-48A6-9E03-BAC47F4C41A0}" type="parTrans">
      <dgm:prSet/>
      <dgm:spPr/>
      <dgm:t>
        <a:bodyPr/>
        <a:p>
          <a:endParaRPr lang="zh-CN" altLang="en-US"/>
        </a:p>
      </dgm:t>
    </dgm:pt>
    <dgm:pt modelId="{DABD333D-9B49-4EAB-8F1D-61935288F97E}" cxnId="{B094D9A5-2E68-48A6-9E03-BAC47F4C41A0}" type="sibTrans">
      <dgm:prSet/>
      <dgm:spPr/>
      <dgm:t>
        <a:bodyPr/>
        <a:p>
          <a:endParaRPr lang="zh-CN" altLang="en-US"/>
        </a:p>
      </dgm:t>
    </dgm:pt>
    <dgm:pt modelId="{3DC13666-B1C6-4D88-AFD1-08903E0021E8}">
      <dgm:prSet phldrT="[文本]" phldr="0" custT="0"/>
      <dgm:spPr/>
      <dgm:t>
        <a:bodyPr vert="horz" wrap="square"/>
        <a:p>
          <a:pPr>
            <a:lnSpc>
              <a:spcPct val="100000"/>
            </a:lnSpc>
            <a:spcBef>
              <a:spcPct val="0"/>
            </a:spcBef>
            <a:spcAft>
              <a:spcPct val="35000"/>
            </a:spcAft>
          </a:pPr>
          <a:r>
            <a:rPr lang="zh-CN" altLang="en-US"/>
            <a:t>治业</a:t>
          </a:r>
        </a:p>
      </dgm:t>
    </dgm:pt>
    <dgm:pt modelId="{CFAAFEC6-DCB9-45D5-AE11-4A5F39314F8C}" cxnId="{576E2F02-4C52-427A-B719-923DD6E67903}" type="parTrans">
      <dgm:prSet/>
      <dgm:spPr/>
      <dgm:t>
        <a:bodyPr/>
        <a:p>
          <a:endParaRPr lang="zh-CN" altLang="en-US"/>
        </a:p>
      </dgm:t>
    </dgm:pt>
    <dgm:pt modelId="{D5BCD541-E6CF-496D-919A-6DA824FC06B3}" cxnId="{576E2F02-4C52-427A-B719-923DD6E67903}" type="sibTrans">
      <dgm:prSet/>
      <dgm:spPr/>
      <dgm:t>
        <a:bodyPr/>
        <a:p>
          <a:endParaRPr lang="zh-CN" altLang="en-US"/>
        </a:p>
      </dgm:t>
    </dgm:pt>
    <dgm:pt modelId="{B53516DC-F99F-4498-8400-8E752124879E}">
      <dgm:prSet phldr="0" custT="0"/>
      <dgm:spPr/>
      <dgm:t>
        <a:bodyPr vert="horz" wrap="square"/>
        <a:p>
          <a:pPr>
            <a:lnSpc>
              <a:spcPct val="100000"/>
            </a:lnSpc>
            <a:spcBef>
              <a:spcPct val="0"/>
            </a:spcBef>
            <a:spcAft>
              <a:spcPct val="35000"/>
            </a:spcAft>
          </a:pPr>
          <a:r>
            <a:rPr lang="zh-CN"/>
            <a:t>通天下</a:t>
          </a:r>
        </a:p>
      </dgm:t>
    </dgm:pt>
    <dgm:pt modelId="{D828CEEF-DAC1-4D03-9810-5038FEF23698}" cxnId="{D80CBE5E-63CA-4AD4-B4FC-D2F24E57FAA7}" type="parTrans">
      <dgm:prSet/>
      <dgm:spPr/>
    </dgm:pt>
    <dgm:pt modelId="{F1E5C1A5-7F6C-44B3-8542-CEB2BD559AF6}" cxnId="{D80CBE5E-63CA-4AD4-B4FC-D2F24E57FAA7}" type="sibTrans">
      <dgm:prSet/>
      <dgm:spPr/>
    </dgm:pt>
    <dgm:pt modelId="{857E696A-5E3D-4498-BC52-7AEC05C4E6F0}" type="pres">
      <dgm:prSet presAssocID="{08D6188C-E1B2-4137-A6CF-D053B0489017}" presName="composite" presStyleCnt="0">
        <dgm:presLayoutVars>
          <dgm:chMax val="1"/>
          <dgm:dir/>
          <dgm:resizeHandles val="exact"/>
        </dgm:presLayoutVars>
      </dgm:prSet>
      <dgm:spPr/>
      <dgm:t>
        <a:bodyPr/>
        <a:p>
          <a:endParaRPr lang="zh-CN" altLang="en-US"/>
        </a:p>
      </dgm:t>
    </dgm:pt>
    <dgm:pt modelId="{29B67FCB-4C3B-4654-81F0-3A98D2DD4D55}" type="pres">
      <dgm:prSet presAssocID="{08D6188C-E1B2-4137-A6CF-D053B0489017}" presName="radial" presStyleCnt="0">
        <dgm:presLayoutVars>
          <dgm:animLvl val="ctr"/>
        </dgm:presLayoutVars>
      </dgm:prSet>
      <dgm:spPr/>
    </dgm:pt>
    <dgm:pt modelId="{B085EB73-6392-4765-9102-B163C222E87B}" type="pres">
      <dgm:prSet presAssocID="{D374F014-189A-41AB-91A9-E485BC94E8AD}" presName="centerShape" presStyleLbl="vennNode1" presStyleIdx="0" presStyleCnt="6"/>
      <dgm:spPr/>
      <dgm:t>
        <a:bodyPr/>
        <a:p>
          <a:endParaRPr lang="zh-CN" altLang="en-US"/>
        </a:p>
      </dgm:t>
    </dgm:pt>
    <dgm:pt modelId="{CFEB999B-FCB5-4A1E-9FCF-217EFE3095CC}" type="pres">
      <dgm:prSet presAssocID="{3340FF78-BAE5-4AB2-9577-DA1FA6BA4D67}" presName="node" presStyleLbl="vennNode1" presStyleIdx="1" presStyleCnt="6">
        <dgm:presLayoutVars>
          <dgm:bulletEnabled val="1"/>
        </dgm:presLayoutVars>
      </dgm:prSet>
      <dgm:spPr/>
      <dgm:t>
        <a:bodyPr/>
        <a:p>
          <a:endParaRPr lang="zh-CN" altLang="en-US"/>
        </a:p>
      </dgm:t>
    </dgm:pt>
    <dgm:pt modelId="{E0288A90-BB24-4EA6-8F9F-276B2505167F}" type="pres">
      <dgm:prSet presAssocID="{87A3EDE2-CDC2-4E8C-8AFD-0ECB128461CC}" presName="node" presStyleLbl="vennNode1" presStyleIdx="2" presStyleCnt="6">
        <dgm:presLayoutVars>
          <dgm:bulletEnabled val="1"/>
        </dgm:presLayoutVars>
      </dgm:prSet>
      <dgm:spPr/>
      <dgm:t>
        <a:bodyPr/>
        <a:p>
          <a:endParaRPr lang="zh-CN" altLang="en-US"/>
        </a:p>
      </dgm:t>
    </dgm:pt>
    <dgm:pt modelId="{21C15334-587C-423B-AFF1-3EE64FA75145}" type="pres">
      <dgm:prSet presAssocID="{2D3FEBBA-DA4D-4BE7-8F36-C38CBD6AEF00}" presName="node" presStyleLbl="vennNode1" presStyleIdx="3" presStyleCnt="6">
        <dgm:presLayoutVars>
          <dgm:bulletEnabled val="1"/>
        </dgm:presLayoutVars>
      </dgm:prSet>
      <dgm:spPr/>
      <dgm:t>
        <a:bodyPr/>
        <a:p>
          <a:endParaRPr lang="zh-CN" altLang="en-US"/>
        </a:p>
      </dgm:t>
    </dgm:pt>
    <dgm:pt modelId="{344EB338-71FA-419C-9777-8D2B839A1974}" type="pres">
      <dgm:prSet presAssocID="{3DC13666-B1C6-4D88-AFD1-08903E0021E8}" presName="node" presStyleLbl="vennNode1" presStyleIdx="4" presStyleCnt="6">
        <dgm:presLayoutVars>
          <dgm:bulletEnabled val="1"/>
        </dgm:presLayoutVars>
      </dgm:prSet>
      <dgm:spPr/>
      <dgm:t>
        <a:bodyPr/>
        <a:p>
          <a:endParaRPr lang="zh-CN" altLang="en-US"/>
        </a:p>
      </dgm:t>
    </dgm:pt>
    <dgm:pt modelId="{2A797373-B0FD-4435-A76C-8807E4982149}" type="pres">
      <dgm:prSet presAssocID="{B53516DC-F99F-4498-8400-8E752124879E}" presName="node" presStyleLbl="vennNode1" presStyleIdx="5" presStyleCnt="6">
        <dgm:presLayoutVars>
          <dgm:bulletEnabled val="1"/>
        </dgm:presLayoutVars>
      </dgm:prSet>
      <dgm:spPr/>
      <dgm:t>
        <a:bodyPr/>
        <a:p>
          <a:endParaRPr lang="zh-CN" altLang="en-US"/>
        </a:p>
      </dgm:t>
    </dgm:pt>
  </dgm:ptLst>
  <dgm:cxnLst>
    <dgm:cxn modelId="{B094D9A5-2E68-48A6-9E03-BAC47F4C41A0}" srcId="{D374F014-189A-41AB-91A9-E485BC94E8AD}" destId="{2D3FEBBA-DA4D-4BE7-8F36-C38CBD6AEF00}" srcOrd="2" destOrd="0" parTransId="{8576F1F6-B965-4CD4-A32A-500780CB6366}" sibTransId="{DABD333D-9B49-4EAB-8F1D-61935288F97E}"/>
    <dgm:cxn modelId="{4F7C4C2A-4ECD-45DF-8918-0497C6ABE109}" srcId="{08D6188C-E1B2-4137-A6CF-D053B0489017}" destId="{D374F014-189A-41AB-91A9-E485BC94E8AD}" srcOrd="0" destOrd="0" parTransId="{CA4248BD-28C2-44AE-89DD-EA5D35D7C32D}" sibTransId="{7C4B3588-D28F-43A0-8FF3-DC69D6235B8E}"/>
    <dgm:cxn modelId="{1BAFEBD4-1F58-465C-8181-9B17819082D1}" type="presOf" srcId="{87A3EDE2-CDC2-4E8C-8AFD-0ECB128461CC}" destId="{E0288A90-BB24-4EA6-8F9F-276B2505167F}" srcOrd="0" destOrd="0" presId="urn:microsoft.com/office/officeart/2005/8/layout/radial3"/>
    <dgm:cxn modelId="{D80CBE5E-63CA-4AD4-B4FC-D2F24E57FAA7}" srcId="{D374F014-189A-41AB-91A9-E485BC94E8AD}" destId="{B53516DC-F99F-4498-8400-8E752124879E}" srcOrd="4" destOrd="0" parTransId="{D828CEEF-DAC1-4D03-9810-5038FEF23698}" sibTransId="{F1E5C1A5-7F6C-44B3-8542-CEB2BD559AF6}"/>
    <dgm:cxn modelId="{264F5049-1252-4C53-912D-7ACCD1791772}" type="presOf" srcId="{D374F014-189A-41AB-91A9-E485BC94E8AD}" destId="{B085EB73-6392-4765-9102-B163C222E87B}" srcOrd="0" destOrd="0" presId="urn:microsoft.com/office/officeart/2005/8/layout/radial3"/>
    <dgm:cxn modelId="{41564DD3-C388-4127-AC70-2365069BB255}" type="presOf" srcId="{3DC13666-B1C6-4D88-AFD1-08903E0021E8}" destId="{344EB338-71FA-419C-9777-8D2B839A1974}" srcOrd="0" destOrd="0" presId="urn:microsoft.com/office/officeart/2005/8/layout/radial3"/>
    <dgm:cxn modelId="{C0C6E146-097A-42D0-856C-354644D45AE7}" type="presOf" srcId="{2D3FEBBA-DA4D-4BE7-8F36-C38CBD6AEF00}" destId="{21C15334-587C-423B-AFF1-3EE64FA75145}" srcOrd="0" destOrd="0" presId="urn:microsoft.com/office/officeart/2005/8/layout/radial3"/>
    <dgm:cxn modelId="{576E2F02-4C52-427A-B719-923DD6E67903}" srcId="{D374F014-189A-41AB-91A9-E485BC94E8AD}" destId="{3DC13666-B1C6-4D88-AFD1-08903E0021E8}" srcOrd="3" destOrd="0" parTransId="{CFAAFEC6-DCB9-45D5-AE11-4A5F39314F8C}" sibTransId="{D5BCD541-E6CF-496D-919A-6DA824FC06B3}"/>
    <dgm:cxn modelId="{7EFFE97B-C7C5-493E-99BB-CD0EF6D98CD5}" srcId="{D374F014-189A-41AB-91A9-E485BC94E8AD}" destId="{3340FF78-BAE5-4AB2-9577-DA1FA6BA4D67}" srcOrd="0" destOrd="0" parTransId="{5288D671-CF2C-46F0-80EE-C3568C761E1A}" sibTransId="{135D9E4D-FD3E-4B4B-9F45-94E641EEE248}"/>
    <dgm:cxn modelId="{801A6CCF-43A2-4A2A-A36B-8B8A1BB600CF}" srcId="{D374F014-189A-41AB-91A9-E485BC94E8AD}" destId="{87A3EDE2-CDC2-4E8C-8AFD-0ECB128461CC}" srcOrd="1" destOrd="0" parTransId="{A4C96B30-334E-43A6-92A2-6D288B60CDCC}" sibTransId="{24B48152-ACE6-4B67-9F7A-5C76DE18CC76}"/>
    <dgm:cxn modelId="{72D9D309-9091-463D-89A0-2AB47F506473}" type="presOf" srcId="{08D6188C-E1B2-4137-A6CF-D053B0489017}" destId="{857E696A-5E3D-4498-BC52-7AEC05C4E6F0}" srcOrd="0" destOrd="0" presId="urn:microsoft.com/office/officeart/2005/8/layout/radial3"/>
    <dgm:cxn modelId="{91435EE5-0CD2-4417-A216-9E6FA824A4CD}" type="presOf" srcId="{B53516DC-F99F-4498-8400-8E752124879E}" destId="{2A797373-B0FD-4435-A76C-8807E4982149}" srcOrd="0" destOrd="0" presId="urn:microsoft.com/office/officeart/2005/8/layout/radial3"/>
    <dgm:cxn modelId="{A8E230A1-6515-4934-9E5A-F5005E93A9DC}" type="presOf" srcId="{3340FF78-BAE5-4AB2-9577-DA1FA6BA4D67}" destId="{CFEB999B-FCB5-4A1E-9FCF-217EFE3095CC}" srcOrd="0" destOrd="0" presId="urn:microsoft.com/office/officeart/2005/8/layout/radial3"/>
    <dgm:cxn modelId="{B2098F64-10A7-4AA7-B1BF-544CCD12E1DB}" type="presParOf" srcId="{857E696A-5E3D-4498-BC52-7AEC05C4E6F0}" destId="{29B67FCB-4C3B-4654-81F0-3A98D2DD4D55}" srcOrd="0" destOrd="0" presId="urn:microsoft.com/office/officeart/2005/8/layout/radial3"/>
    <dgm:cxn modelId="{185643A3-A5CD-4804-AFB4-D7ABA3BBE3FD}" type="presParOf" srcId="{29B67FCB-4C3B-4654-81F0-3A98D2DD4D55}" destId="{B085EB73-6392-4765-9102-B163C222E87B}" srcOrd="0" destOrd="0" presId="urn:microsoft.com/office/officeart/2005/8/layout/radial3"/>
    <dgm:cxn modelId="{87D411C0-7762-4D66-8637-3D1ADF1520FB}" type="presParOf" srcId="{29B67FCB-4C3B-4654-81F0-3A98D2DD4D55}" destId="{CFEB999B-FCB5-4A1E-9FCF-217EFE3095CC}" srcOrd="1" destOrd="0" presId="urn:microsoft.com/office/officeart/2005/8/layout/radial3"/>
    <dgm:cxn modelId="{14B6A3EA-35B8-452C-93EA-9B98B2D7BD26}" type="presParOf" srcId="{29B67FCB-4C3B-4654-81F0-3A98D2DD4D55}" destId="{E0288A90-BB24-4EA6-8F9F-276B2505167F}" srcOrd="2" destOrd="0" presId="urn:microsoft.com/office/officeart/2005/8/layout/radial3"/>
    <dgm:cxn modelId="{0BDCC949-C4EC-40A7-B1B5-BBC1DE3F09AE}" type="presParOf" srcId="{29B67FCB-4C3B-4654-81F0-3A98D2DD4D55}" destId="{21C15334-587C-423B-AFF1-3EE64FA75145}" srcOrd="3" destOrd="0" presId="urn:microsoft.com/office/officeart/2005/8/layout/radial3"/>
    <dgm:cxn modelId="{88231519-F1EC-4D6D-B561-02E53B8B2CDE}" type="presParOf" srcId="{29B67FCB-4C3B-4654-81F0-3A98D2DD4D55}" destId="{344EB338-71FA-419C-9777-8D2B839A1974}" srcOrd="4" destOrd="0" presId="urn:microsoft.com/office/officeart/2005/8/layout/radial3"/>
    <dgm:cxn modelId="{1A5E9002-4188-4975-8043-EA83BCB62477}" type="presParOf" srcId="{29B67FCB-4C3B-4654-81F0-3A98D2DD4D55}" destId="{2A797373-B0FD-4435-A76C-8807E4982149}" srcOrd="5"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rSet qsTypeId="urn:microsoft.com/office/officeart/2005/8/quickstyle/simple5"/>
        </dgm:pt>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Application>LibreOffice/6.1.4.2$Windows_X86_64 LibreOffice_project/9d0f32d1f0b509096fd65e0d4bec26ddd1938fd3</Application>
  <Pages>8</Pages>
  <Words>4240</Words>
  <Characters>4393</Characters>
  <CharactersWithSpaces>4742</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2018-03-12T12:58:00Z</dcterms:created>
  <dc:creator>Benq</dc:creator>
  <dc:description/>
  <dc:language>zh-CN</dc:language>
  <cp:lastModifiedBy/>
  <cp:lastPrinted>2013-03-22T08:06:00Z</cp:lastPrinted>
  <dcterms:modified xsi:type="dcterms:W3CDTF">2020-03-19T09:15:29Z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2052-11.1.0.9339</vt:lpwstr>
  </property>
  <property fmtid="{D5CDD505-2E9C-101B-9397-08002B2CF9AE}" pid="4" name="LinksUpToDate">
    <vt:bool>0</vt:bool>
  </property>
  <property fmtid="{D5CDD505-2E9C-101B-9397-08002B2CF9AE}" pid="5" name="ScaleCrop">
    <vt:bool>0</vt:bool>
  </property>
</Properties>
</file>