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color w:val="984807" w:themeColor="accent6" w:themeShade="80"/>
          <w:sz w:val="28"/>
          <w:szCs w:val="28"/>
        </w:rPr>
      </w:pPr>
      <w:r>
        <w:rPr>
          <w:rFonts w:hint="eastAsia" w:asciiTheme="minorEastAsia" w:hAnsiTheme="minorEastAsia"/>
          <w:b/>
          <w:color w:val="984807" w:themeColor="accent6" w:themeShade="80"/>
          <w:sz w:val="28"/>
          <w:szCs w:val="28"/>
        </w:rPr>
        <w:t>上海交大ICCI《消费升级时代餐饮总裁战略研修班》招生简章(筹）</w:t>
      </w:r>
    </w:p>
    <w:p>
      <w:pPr>
        <w:rPr>
          <w:rFonts w:ascii="楷体" w:hAnsi="楷体" w:eastAsia="楷体"/>
          <w:b/>
        </w:rPr>
      </w:pPr>
    </w:p>
    <w:p>
      <w:pPr>
        <w:tabs>
          <w:tab w:val="left" w:pos="1999"/>
        </w:tabs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项目背景</w:t>
      </w:r>
    </w:p>
    <w:p>
      <w:pPr>
        <w:ind w:firstLine="405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目前我国餐饮行业大概有四万亿的刚需市场，且每年仍保持着10%左右的增速发展，潜力巨大。</w:t>
      </w:r>
    </w:p>
    <w:p>
      <w:pPr>
        <w:ind w:firstLine="405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与此同时，在消费升级浪潮席卷下，餐饮业面临着诸多新问题、新机会、新挑战。</w:t>
      </w:r>
    </w:p>
    <w:p>
      <w:pPr>
        <w:ind w:firstLine="405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--餐饮行业发展结构转变为以大众餐饮为主的纺锤形结构；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--90后逐渐成为消费主力军及新中产阶级消费的崛起，品质、个性成为主流；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--餐饮消费理念已经由单纯的吃饱吃好，升级为必须具备社交属性；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--新晋“网红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引领</w:t>
      </w:r>
      <w:r>
        <w:rPr>
          <w:rFonts w:ascii="楷体" w:hAnsi="楷体" w:eastAsia="楷体"/>
        </w:rPr>
        <w:t>风骚</w:t>
      </w:r>
      <w:r>
        <w:rPr>
          <w:rFonts w:hint="eastAsia" w:ascii="楷体" w:hAnsi="楷体" w:eastAsia="楷体"/>
        </w:rPr>
        <w:t>，部分成功迎合当下大众消费习惯的新兴品牌逐渐崛起、营利节节攀升；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</w:t>
      </w:r>
      <w:r>
        <w:rPr>
          <w:rFonts w:ascii="楷体" w:hAnsi="楷体" w:eastAsia="楷体"/>
        </w:rPr>
        <w:t>苦心经营的老店，发展不断碰到天花板。获客难度越来越大</w:t>
      </w:r>
      <w:r>
        <w:rPr>
          <w:rFonts w:hint="eastAsia" w:ascii="楷体" w:hAnsi="楷体" w:eastAsia="楷体"/>
        </w:rPr>
        <w:t>，人力、租金成本高，品牌无力支撑区域扩张、产品附加价值低、客户粘性较差等问题依然未能有效解决；</w:t>
      </w:r>
    </w:p>
    <w:p>
      <w:pPr>
        <w:ind w:left="420" w:left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--互联网</w:t>
      </w:r>
      <w:r>
        <w:rPr>
          <w:rFonts w:ascii="楷体" w:hAnsi="楷体" w:eastAsia="楷体"/>
        </w:rPr>
        <w:t>+</w:t>
      </w:r>
      <w:r>
        <w:rPr>
          <w:rFonts w:hint="eastAsia" w:ascii="楷体" w:hAnsi="楷体" w:eastAsia="楷体"/>
        </w:rPr>
        <w:t>迭代</w:t>
      </w:r>
      <w:r>
        <w:rPr>
          <w:rFonts w:ascii="楷体" w:hAnsi="楷体" w:eastAsia="楷体"/>
        </w:rPr>
        <w:t>加速、</w:t>
      </w:r>
      <w:r>
        <w:rPr>
          <w:rFonts w:hint="eastAsia" w:ascii="楷体" w:hAnsi="楷体" w:eastAsia="楷体"/>
        </w:rPr>
        <w:t>“1+N”的线上线下双轮驱动模式或将成为主流，零售店、小程序、--自媒体、视频推广等新营销方式兴起；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--场景对消费者视觉的冲击、进而对客单价的影响；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--倒闭率高居不下，每年接近70%的餐饮企业重新洗牌；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--市场呼唤餐饮业整体形态、产品和服务不断迭代；</w:t>
      </w:r>
    </w:p>
    <w:p>
      <w:pPr>
        <w:ind w:left="420" w:left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--资本和技术赋能或可为餐饮业带来更多的可能性……</w:t>
      </w:r>
    </w:p>
    <w:p>
      <w:pPr>
        <w:ind w:firstLine="405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这些现象背后的逻辑都深深影响着餐饮行业的战略布局。</w:t>
      </w:r>
    </w:p>
    <w:p>
      <w:pPr>
        <w:ind w:firstLine="405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战略盈利，企业才能盈利。贴合时代大背景，上海交大ICCI推出《消费升级时代餐饮战略管理总裁研修班》，旨在帮助更多餐饮企业站在战略制高点找准自己的发展模式，定位、破局、取得高效长足发展。</w:t>
      </w:r>
    </w:p>
    <w:p>
      <w:pPr>
        <w:ind w:firstLine="405"/>
        <w:rPr>
          <w:rFonts w:ascii="楷体" w:hAnsi="楷体" w:eastAsia="楷体"/>
        </w:rPr>
      </w:pPr>
    </w:p>
    <w:p>
      <w:pPr>
        <w:tabs>
          <w:tab w:val="left" w:pos="1999"/>
        </w:tabs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课程使命</w:t>
      </w:r>
    </w:p>
    <w:p>
      <w:pPr>
        <w:spacing w:line="360" w:lineRule="auto"/>
        <w:ind w:left="424" w:leftChars="202" w:firstLine="9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帮助学员企业实现模式化、品牌化、数据化、在线化的科学战略布局；</w:t>
      </w:r>
    </w:p>
    <w:p>
      <w:pPr>
        <w:spacing w:line="360" w:lineRule="auto"/>
        <w:ind w:left="424" w:leftChars="202" w:firstLine="9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搭建行业交流及互助平台，输出学院导师资源，支持、加速学员企业发展步伐。</w:t>
      </w:r>
    </w:p>
    <w:p>
      <w:pPr>
        <w:tabs>
          <w:tab w:val="left" w:pos="1999"/>
        </w:tabs>
        <w:rPr>
          <w:rFonts w:ascii="楷体" w:hAnsi="楷体" w:eastAsia="楷体"/>
          <w:b/>
          <w:shd w:val="pct10" w:color="auto" w:fill="FFFFFF"/>
        </w:rPr>
      </w:pPr>
    </w:p>
    <w:p>
      <w:pPr>
        <w:widowControl/>
        <w:spacing w:line="360" w:lineRule="auto"/>
        <w:jc w:val="left"/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招生对象</w:t>
      </w:r>
    </w:p>
    <w:p>
      <w:pPr>
        <w:widowControl/>
        <w:spacing w:line="360" w:lineRule="auto"/>
        <w:ind w:firstLine="420" w:firstLineChars="200"/>
        <w:jc w:val="left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年产值一亿以上的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餐饮企业的董事长、总经理、创始人或高管。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项目设置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开学典礼 校园巡礼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模块一：宏观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环境分析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用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科学主义实证论的定量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角度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和人文主义的理解方法，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社会行为、社会结构、社会问题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人性、社会学心理等多重范式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研究和理解餐饮行业发展、解读健康餐饮、餐饮智能化、轻餐饮化等背后的逻辑及奥秘。</w:t>
      </w:r>
    </w:p>
    <w:p>
      <w:pPr>
        <w:spacing w:line="360" w:lineRule="auto"/>
        <w:ind w:firstLine="405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课程：《社会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趋势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与餐饮业发展》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模块二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餐饮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品牌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打造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当下优秀餐饮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品牌都有社交需求、尊重需求、自我需求的属性，唯权重不同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。餐饮企业应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将品牌作为核心竞争力以获取</w:t>
      </w:r>
      <w:r>
        <w:fldChar w:fldCharType="begin"/>
      </w:r>
      <w:r>
        <w:instrText xml:space="preserve"> HYPERLINK "https://baike.so.com/doc/1671133-1766864.html" \t "_blank" </w:instrText>
      </w:r>
      <w:r>
        <w:fldChar w:fldCharType="separate"/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差别利润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与价值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，有效进行品牌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的资产、信息化、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媒介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、渠道等建设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及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，满足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消费者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不断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升级的需求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、管理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消费者的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心智。本模块课程融入产业案例研讨，以产学研对话方式启迪思考、丰富视角、深化成效。</w:t>
      </w:r>
    </w:p>
    <w:p>
      <w:pPr>
        <w:spacing w:line="360" w:lineRule="auto"/>
        <w:ind w:firstLine="422" w:firstLineChars="200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</w:rPr>
        <w:t>课程：《品牌战略与品牌</w:t>
      </w:r>
      <w:r>
        <w:rPr>
          <w:rFonts w:ascii="楷体" w:hAnsi="楷体" w:eastAsia="楷体"/>
          <w:b/>
        </w:rPr>
        <w:t>建设</w:t>
      </w:r>
      <w:r>
        <w:rPr>
          <w:rFonts w:hint="eastAsia" w:ascii="楷体" w:hAnsi="楷体" w:eastAsia="楷体"/>
          <w:b/>
        </w:rPr>
        <w:t>》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模块三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：商业模式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升维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服务设计升级、消费场景再造、依据区域市场差异及数据化决定菜品结构和定价策略、有效运用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互联网公司的进入给餐饮业带来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数字化新玩法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消费者需求不断变化的今天，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当前经济形态已经颠覆了传统资源的使用模式，不断升维商业模式才能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精准实时地掌握消费者喜好，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实现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数字化、即时化、尊享化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，更好服务客户。</w:t>
      </w:r>
    </w:p>
    <w:p>
      <w:pPr>
        <w:spacing w:line="360" w:lineRule="auto"/>
        <w:ind w:firstLine="435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课程：《服务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设计思维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1054" w:firstLineChars="500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《餐饮数据化思维》</w:t>
      </w:r>
    </w:p>
    <w:p>
      <w:pPr>
        <w:spacing w:line="360" w:lineRule="auto"/>
        <w:ind w:firstLine="1054" w:firstLineChars="5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《餐饮信息化与大数据》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模块四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：运营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优化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从选址开始，结合餐饮企业的供应链管理模式，从库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存管理、采购配送流程、加工管理、食材成本管理、岗位管理等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角度学习将餐饮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服务品质最终落到实处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的关键点；同时通过新媒体提升复购率，促进行业升级与迭代；顺应餐饮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零售化趋势，增加与客户的粘性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，突破引流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困境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，将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餐饮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品牌做久做强。</w:t>
      </w:r>
    </w:p>
    <w:p>
      <w:pPr>
        <w:spacing w:line="360" w:lineRule="auto"/>
        <w:ind w:firstLine="420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课程：《餐饮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选址》</w:t>
      </w:r>
    </w:p>
    <w:p>
      <w:pPr>
        <w:spacing w:line="360" w:lineRule="auto"/>
        <w:ind w:firstLine="1054" w:firstLineChars="500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《餐饮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供应链发展趋势与管理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1054" w:firstLineChars="50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《社会化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媒体运营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模块五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资本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助力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何时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引入资本最佳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？引入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需要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做哪些必要准备？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资本化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运作可能面临的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利益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和风险？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……舞好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资本的双刃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剑，让资本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餐饮企业的规模化、数字化、标准化发展助力。</w:t>
      </w:r>
    </w:p>
    <w:p>
      <w:pPr>
        <w:spacing w:line="360" w:lineRule="auto"/>
        <w:ind w:firstLine="422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课程：《资本化运作与风险管控》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六：餐饮创新</w:t>
      </w:r>
    </w:p>
    <w:p>
      <w:pPr>
        <w:spacing w:line="360" w:lineRule="auto"/>
        <w:ind w:left="424" w:leftChars="202" w:firstLine="9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菜品创新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服务创新，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场景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创新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餐饮品牌还可以进行什么样的创新破局呢？精致美食和高雅艺术进行完美的融合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？影视元素的植入与传播？思考如何巧妙借力跨界思维，降低创新成本、提升竞争力。</w:t>
      </w:r>
    </w:p>
    <w:p>
      <w:pPr>
        <w:spacing w:line="360" w:lineRule="auto"/>
        <w:ind w:firstLine="435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课程：《餐饮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×艺术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1054" w:firstLineChars="500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《餐饮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×影视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模块七：</w:t>
      </w:r>
      <w:r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选修课程</w:t>
      </w:r>
    </w:p>
    <w:p>
      <w:pPr>
        <w:spacing w:line="360" w:lineRule="auto"/>
        <w:ind w:firstLine="435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《企业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建设》</w:t>
      </w:r>
    </w:p>
    <w:p>
      <w:pPr>
        <w:spacing w:line="360" w:lineRule="auto"/>
        <w:ind w:firstLine="435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新文创CEO项目课程</w:t>
      </w:r>
    </w:p>
    <w:p>
      <w:pPr>
        <w:spacing w:line="360" w:lineRule="auto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模块八：体验学习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主题辩论会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餐饮文化系列品谈会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实体店寻访与考察</w:t>
      </w:r>
    </w:p>
    <w:p>
      <w:pPr>
        <w:spacing w:line="360" w:lineRule="auto"/>
        <w:rPr>
          <w:rFonts w:ascii="楷体" w:hAnsi="楷体" w:eastAsia="楷体"/>
          <w:b/>
          <w:shd w:val="pct10" w:color="auto" w:fill="FFFFFF"/>
        </w:rPr>
      </w:pPr>
    </w:p>
    <w:p>
      <w:pPr>
        <w:spacing w:line="360" w:lineRule="auto"/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项目顾问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李涛：星巴克企业管理(中国)有限公司开发副总裁。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拟聘师资</w:t>
      </w:r>
    </w:p>
    <w:p>
      <w:pPr>
        <w:spacing w:line="360" w:lineRule="auto"/>
        <w:ind w:left="424" w:leftChars="202" w:firstLine="9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杨云：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企业数据分析与大数据运用专家，企业管理决策著名讲师，多所高校MBA、EMBA总裁班特聘讲师；上海市品牌授权企业协会秘书长，潮牌大嘴猴及55度杯幕后推手。</w:t>
      </w:r>
    </w:p>
    <w:p>
      <w:pPr>
        <w:spacing w:line="360" w:lineRule="auto"/>
        <w:ind w:left="424" w:leftChars="202" w:firstLine="9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周峰：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莫斯利安品牌创建人，华东理工大学MBA教授，光明乳业、金丝猴、中粮酒业、青岛啤酒、天和药业等知名企业品牌营销顾问，以实效的商业创意系统构建了众多行业领导品牌。</w:t>
      </w:r>
    </w:p>
    <w:p>
      <w:pPr>
        <w:spacing w:line="360" w:lineRule="auto"/>
        <w:ind w:left="424" w:leftChars="202" w:firstLine="9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黄蔚：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中国首家"设计咨询管理公司"桥中创始人和总裁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她先后曾担任海尔集团设计中心项目经理及通用电气GE/Fitch 设计顾问有限公司中国区首任市场总监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伊光旭：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飞博共创创始人兼CEO，主要从事"</w:t>
      </w:r>
      <w:r>
        <w:fldChar w:fldCharType="begin"/>
      </w:r>
      <w:r>
        <w:instrText xml:space="preserve"> HYPERLINK "https://baike.so.com/doc/5969014-6181971.html" \t "_blank" </w:instrText>
      </w:r>
      <w:r>
        <w:fldChar w:fldCharType="separate"/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社会化媒体营销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"和"移动互联网"业务研究，擅长</w:t>
      </w:r>
      <w:r>
        <w:fldChar w:fldCharType="begin"/>
      </w:r>
      <w:r>
        <w:instrText xml:space="preserve"> HYPERLINK "https://baike.so.com/doc/2887841-3047606.html" \t "_blank" </w:instrText>
      </w:r>
      <w:r>
        <w:fldChar w:fldCharType="separate"/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新媒体营销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的传播实战与创意，拥有众多过百万甚至千万粉丝的新浪微博大号。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周颖：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上海交通大学管理学院战略营销系系副教授。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李振勇：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经济学博士、工商管理硕士、中国创新商业模式理论体系建立者、中国成功商业模式设计系统创始人，清华大学、北京大学EMBA/总裁班课程教授。</w:t>
      </w:r>
    </w:p>
    <w:p>
      <w:pPr>
        <w:spacing w:line="360" w:lineRule="auto"/>
        <w:ind w:left="424" w:leftChars="202" w:firstLine="9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赵荣光：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亚洲食学论坛主席，浙江工商大学中国饮食文化研究所所长，中国食文化研究会副会长。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  <w:shd w:val="pct10" w:color="auto" w:fill="FFFFFF"/>
        </w:rPr>
      </w:pPr>
      <w:r>
        <w:rPr>
          <w:rFonts w:hint="eastAsia" w:ascii="楷体" w:hAnsi="楷体" w:eastAsia="楷体"/>
          <w:b/>
          <w:shd w:val="pct10" w:color="auto" w:fill="FFFFFF"/>
        </w:rPr>
        <w:t>入学信息</w:t>
      </w:r>
    </w:p>
    <w:p>
      <w:pPr>
        <w:spacing w:line="360" w:lineRule="auto"/>
        <w:rPr>
          <w:rFonts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时间及安排：</w:t>
      </w:r>
    </w:p>
    <w:p>
      <w:pPr>
        <w:spacing w:line="360" w:lineRule="auto"/>
        <w:ind w:left="424" w:leftChars="200" w:hanging="4" w:hangingChars="2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时90课时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，每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2个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月集中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天（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周五、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六、日）授课，如课程安排有变化，以实际安排为准。</w:t>
      </w:r>
    </w:p>
    <w:p>
      <w:pPr>
        <w:spacing w:line="360" w:lineRule="auto"/>
        <w:rPr>
          <w:rFonts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上课地点：</w:t>
      </w:r>
    </w:p>
    <w:p>
      <w:pPr>
        <w:widowControl/>
        <w:spacing w:line="360" w:lineRule="auto"/>
        <w:ind w:firstLine="411" w:firstLineChars="196"/>
        <w:jc w:val="left"/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上海交通大学</w:t>
      </w:r>
      <w:r>
        <w:rPr>
          <w:rFonts w:hint="eastAsia"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徐汇校区</w:t>
      </w: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华山路1954</w:t>
      </w: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号)</w:t>
      </w:r>
    </w:p>
    <w:p>
      <w:pPr>
        <w:widowControl/>
        <w:spacing w:line="360" w:lineRule="auto"/>
        <w:ind w:firstLine="411" w:firstLineChars="196"/>
        <w:jc w:val="left"/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移动课堂（实际地点以通知为准）</w:t>
      </w:r>
    </w:p>
    <w:p>
      <w:pPr>
        <w:spacing w:line="360" w:lineRule="auto"/>
        <w:rPr>
          <w:rFonts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收费标准：</w:t>
      </w:r>
    </w:p>
    <w:p>
      <w:pPr>
        <w:widowControl/>
        <w:spacing w:line="360" w:lineRule="auto"/>
        <w:ind w:firstLine="420" w:firstLineChars="200"/>
        <w:jc w:val="left"/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报名费：800元/人；</w:t>
      </w:r>
    </w:p>
    <w:p>
      <w:pPr>
        <w:widowControl/>
        <w:spacing w:line="360" w:lineRule="auto"/>
        <w:ind w:firstLine="420" w:firstLineChars="200"/>
        <w:jc w:val="left"/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研修费：680</w:t>
      </w:r>
      <w:r>
        <w:rPr>
          <w:rFonts w:hint="eastAsia"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00</w:t>
      </w: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元/人（包括培训费、教材讲义费、茶点费、教学管理费）；</w:t>
      </w:r>
    </w:p>
    <w:p>
      <w:pPr>
        <w:widowControl/>
        <w:spacing w:line="360" w:lineRule="auto"/>
        <w:ind w:firstLine="420" w:firstLineChars="200"/>
        <w:jc w:val="left"/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研讨会、游学体验考察活动费用自理。</w:t>
      </w:r>
    </w:p>
    <w:p>
      <w:pPr>
        <w:spacing w:line="360" w:lineRule="auto"/>
        <w:rPr>
          <w:rFonts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课程结业：</w:t>
      </w:r>
    </w:p>
    <w:p>
      <w:pPr>
        <w:spacing w:line="360" w:lineRule="auto"/>
        <w:ind w:left="424" w:leftChars="200" w:hanging="4" w:hangingChars="2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学员须认真参加全部课程学习，经考核合格后由上海交通大学颁发上海交通大学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《消费升级时代餐饮总裁战略研修班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结业证书》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该证书配有钢印、红印、统一编号，证书信息在上海交通大学官网可查阅。</w:t>
      </w:r>
    </w:p>
    <w:p>
      <w:pPr>
        <w:spacing w:line="360" w:lineRule="auto"/>
        <w:rPr>
          <w:rFonts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审核与录取：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1、符合条件学员向学校提交报名表、身份证正反面复印件、最高学历证书复印件、2寸蓝底证件照4张，报名申请表可向招生老师索取；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2、申请资料由上海交通大学审核，择优录取，寄发上海交通大学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《消费升级时代餐饮总裁战略研修班》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录取通知书 ；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3、学员在收到录取通知书后，应在规定时间内缴纳学费（直接汇入上海交通大学银行帐户），办理学籍注册手续。</w:t>
      </w:r>
    </w:p>
    <w:p>
      <w:pPr>
        <w:spacing w:line="360" w:lineRule="auto"/>
        <w:rPr>
          <w:rFonts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缴费须知：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账户名：上海交通大学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账户号：454659250319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开户行：中国银行上海市上海交通大学徐汇校区支行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 注：请在用途栏注明“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ICCI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餐饮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+学员名字”</w:t>
      </w:r>
    </w:p>
    <w:p>
      <w:pPr>
        <w:spacing w:line="360" w:lineRule="auto"/>
        <w:rPr>
          <w:rFonts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报名须知：</w:t>
      </w:r>
    </w:p>
    <w:p>
      <w:pPr>
        <w:spacing w:line="360" w:lineRule="auto"/>
        <w:ind w:firstLine="420" w:firstLineChars="200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1、报名前，请仔细阅读招生简章，若有不明事宜，可咨询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学院项目组。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2、报名时务必认真填写报名登记表，以便提供相关服务（如录取通知书寄送、开课讯息的发送等）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若有变化，请及时与学院联系。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3、报名时请提交缴费方式及发票抬头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以便学校财务部及时查收款项并出具发票。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、入学前提出退班者，扣除报名费；在入学两周内因特殊原因提出退班者，扣除研修班总费用的20%；入学两周后概不退费。办理退费手续，必须持有学费发票并提交退班申请，否则一概不予办理（入学指正式报名、全额缴纳学习费用后，第一次参加课程学习）</w:t>
      </w:r>
      <w:r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5、如遇课程调整或其他通知，我们会以邮件、微信及短信群发的形式告知。</w:t>
      </w:r>
    </w:p>
    <w:p>
      <w:pPr>
        <w:spacing w:line="360" w:lineRule="auto"/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报名咨询：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电话：400-061-6586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校方通用报名表</w:t>
      </w:r>
    </w:p>
    <w:p>
      <w:pPr>
        <w:jc w:val="left"/>
        <w:rPr>
          <w:rFonts w:hint="eastAsia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135"/>
        <w:gridCol w:w="1300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4445" t="5080" r="2349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5pt;margin-top:2.35pt;height:9.75pt;width:9.8pt;z-index:251659264;mso-width-relative:page;mso-height-relative:page;" coordsize="21600,21600" o:gfxdata="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72nqNMAAAAFAQAADwAAAAAA&#10;AAABACAAAAAiAAAAZHJzL2Rvd25yZXYueG1sUEsBAhQAFAAAAAgAh07iQLIeWADfAQAAzwMAAA4A&#10;AAAAAAAAAQAgAAAAIgEAAGRycy9lMm9Eb2MueG1sUEsFBgAAAAAGAAYAWQEAAHM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5080" t="5080" r="444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95pt;margin-top:2.35pt;height:9.75pt;width:9.75pt;z-index:251658240;mso-width-relative:page;mso-height-relative:page;" coordsize="21600,21600" o:gfxdata="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W8pcPWAAAACAEAAA8AAAAA&#10;AAAAAQAgAAAAIgAAAGRycy9kb3ducmV2LnhtbFBLAQIUABQAAAAIAIdO4kDmlBS83QEAAM8DAAAO&#10;AAAAAAAAAAEAIAAAACUBAABkcnMvZTJvRG9jLnhtbFBLBQYAAAAABgAGAFkBAAB0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4445" t="5080" r="23495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4pt;margin-top:2.35pt;height:9.75pt;width:8.3pt;z-index:251660288;mso-width-relative:page;mso-height-relative:page;" coordsize="21600,21600" o:gfxdata="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jtdH9cAAAAIAQAADwAA&#10;AAAAAAABACAAAAAiAAAAZHJzL2Rvd25yZXYueG1sUEsBAhQAFAAAAAgAh07iQAhAEYbeAQAAzwMA&#10;AA4AAAAAAAAAAQAgAAAAJgEAAGRycy9lMm9Eb2MueG1sUEsFBgAAAAAGAAYAWQEAAHY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hint="default" w:ascii="楷体" w:hAnsi="楷体" w:eastAsia="楷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00"/>
    <w:rsid w:val="00011F2B"/>
    <w:rsid w:val="00030A02"/>
    <w:rsid w:val="0003529A"/>
    <w:rsid w:val="00043B46"/>
    <w:rsid w:val="00046C8B"/>
    <w:rsid w:val="0005669B"/>
    <w:rsid w:val="000810F7"/>
    <w:rsid w:val="00084ADB"/>
    <w:rsid w:val="00085A61"/>
    <w:rsid w:val="000F0910"/>
    <w:rsid w:val="00107642"/>
    <w:rsid w:val="001161C7"/>
    <w:rsid w:val="001215C2"/>
    <w:rsid w:val="00125F58"/>
    <w:rsid w:val="00146477"/>
    <w:rsid w:val="001622DC"/>
    <w:rsid w:val="00176837"/>
    <w:rsid w:val="00183124"/>
    <w:rsid w:val="00187FB3"/>
    <w:rsid w:val="001A10A5"/>
    <w:rsid w:val="001A3432"/>
    <w:rsid w:val="001A7877"/>
    <w:rsid w:val="001B483D"/>
    <w:rsid w:val="001C37D0"/>
    <w:rsid w:val="001C6B87"/>
    <w:rsid w:val="001F5408"/>
    <w:rsid w:val="0020057B"/>
    <w:rsid w:val="00206242"/>
    <w:rsid w:val="002115C7"/>
    <w:rsid w:val="002137F8"/>
    <w:rsid w:val="00224CDD"/>
    <w:rsid w:val="002265F4"/>
    <w:rsid w:val="00231B8E"/>
    <w:rsid w:val="002945EE"/>
    <w:rsid w:val="002B41E3"/>
    <w:rsid w:val="002C0F00"/>
    <w:rsid w:val="002E0C27"/>
    <w:rsid w:val="002E77C6"/>
    <w:rsid w:val="00305C33"/>
    <w:rsid w:val="00315EBD"/>
    <w:rsid w:val="003206DE"/>
    <w:rsid w:val="003248C7"/>
    <w:rsid w:val="00326A98"/>
    <w:rsid w:val="003271E0"/>
    <w:rsid w:val="00351799"/>
    <w:rsid w:val="00353A67"/>
    <w:rsid w:val="00357656"/>
    <w:rsid w:val="00357A23"/>
    <w:rsid w:val="003661A8"/>
    <w:rsid w:val="00375D6C"/>
    <w:rsid w:val="00381590"/>
    <w:rsid w:val="00387B20"/>
    <w:rsid w:val="003C050D"/>
    <w:rsid w:val="003C08A1"/>
    <w:rsid w:val="003C390B"/>
    <w:rsid w:val="003F7492"/>
    <w:rsid w:val="004062C0"/>
    <w:rsid w:val="00417B98"/>
    <w:rsid w:val="00446531"/>
    <w:rsid w:val="004548AC"/>
    <w:rsid w:val="0048130C"/>
    <w:rsid w:val="004954ED"/>
    <w:rsid w:val="004B18F7"/>
    <w:rsid w:val="004B6617"/>
    <w:rsid w:val="004C1FA5"/>
    <w:rsid w:val="004E1E11"/>
    <w:rsid w:val="004E494B"/>
    <w:rsid w:val="00507057"/>
    <w:rsid w:val="00507679"/>
    <w:rsid w:val="005112CA"/>
    <w:rsid w:val="0052185D"/>
    <w:rsid w:val="00521B37"/>
    <w:rsid w:val="00546267"/>
    <w:rsid w:val="00560DC6"/>
    <w:rsid w:val="00575CA8"/>
    <w:rsid w:val="00582286"/>
    <w:rsid w:val="00585923"/>
    <w:rsid w:val="00585FD9"/>
    <w:rsid w:val="005A045D"/>
    <w:rsid w:val="005A38E2"/>
    <w:rsid w:val="005A6B1B"/>
    <w:rsid w:val="005C7CDE"/>
    <w:rsid w:val="005F0D90"/>
    <w:rsid w:val="005F2891"/>
    <w:rsid w:val="00600935"/>
    <w:rsid w:val="00611B67"/>
    <w:rsid w:val="006136FB"/>
    <w:rsid w:val="00614289"/>
    <w:rsid w:val="006366B1"/>
    <w:rsid w:val="00650887"/>
    <w:rsid w:val="006511C6"/>
    <w:rsid w:val="00697FAB"/>
    <w:rsid w:val="006A1400"/>
    <w:rsid w:val="006B030B"/>
    <w:rsid w:val="006B087B"/>
    <w:rsid w:val="006C24F3"/>
    <w:rsid w:val="006C7A73"/>
    <w:rsid w:val="006D0E97"/>
    <w:rsid w:val="006D3142"/>
    <w:rsid w:val="006E26C7"/>
    <w:rsid w:val="006E5CAE"/>
    <w:rsid w:val="0070030B"/>
    <w:rsid w:val="0070674A"/>
    <w:rsid w:val="00717B7C"/>
    <w:rsid w:val="00726E3D"/>
    <w:rsid w:val="007335C3"/>
    <w:rsid w:val="00743035"/>
    <w:rsid w:val="007608D9"/>
    <w:rsid w:val="00760C1B"/>
    <w:rsid w:val="0076273D"/>
    <w:rsid w:val="00771FF1"/>
    <w:rsid w:val="007970F1"/>
    <w:rsid w:val="007A2787"/>
    <w:rsid w:val="007A543F"/>
    <w:rsid w:val="007B3FE1"/>
    <w:rsid w:val="007E192E"/>
    <w:rsid w:val="007F359B"/>
    <w:rsid w:val="00814348"/>
    <w:rsid w:val="00814E71"/>
    <w:rsid w:val="00815FCF"/>
    <w:rsid w:val="00825DF7"/>
    <w:rsid w:val="008278F6"/>
    <w:rsid w:val="00836D32"/>
    <w:rsid w:val="008507E5"/>
    <w:rsid w:val="00856B53"/>
    <w:rsid w:val="00870878"/>
    <w:rsid w:val="00870993"/>
    <w:rsid w:val="00871EB3"/>
    <w:rsid w:val="00875FF1"/>
    <w:rsid w:val="009065C4"/>
    <w:rsid w:val="00907219"/>
    <w:rsid w:val="009110CB"/>
    <w:rsid w:val="009560F1"/>
    <w:rsid w:val="00956393"/>
    <w:rsid w:val="00963539"/>
    <w:rsid w:val="009636AB"/>
    <w:rsid w:val="00973BFF"/>
    <w:rsid w:val="00984773"/>
    <w:rsid w:val="009A60D9"/>
    <w:rsid w:val="009B6AAC"/>
    <w:rsid w:val="009C14AE"/>
    <w:rsid w:val="009E14D8"/>
    <w:rsid w:val="009E19AE"/>
    <w:rsid w:val="009F4186"/>
    <w:rsid w:val="00A02795"/>
    <w:rsid w:val="00A237E3"/>
    <w:rsid w:val="00A4290E"/>
    <w:rsid w:val="00A45842"/>
    <w:rsid w:val="00A66A82"/>
    <w:rsid w:val="00A7727A"/>
    <w:rsid w:val="00AB380B"/>
    <w:rsid w:val="00AC5880"/>
    <w:rsid w:val="00AC7C91"/>
    <w:rsid w:val="00AD0E12"/>
    <w:rsid w:val="00AD2C6B"/>
    <w:rsid w:val="00AE7EC5"/>
    <w:rsid w:val="00B049EF"/>
    <w:rsid w:val="00B25F7A"/>
    <w:rsid w:val="00B25F83"/>
    <w:rsid w:val="00B312D2"/>
    <w:rsid w:val="00B33A2A"/>
    <w:rsid w:val="00B346C6"/>
    <w:rsid w:val="00B36866"/>
    <w:rsid w:val="00B51A35"/>
    <w:rsid w:val="00B6187A"/>
    <w:rsid w:val="00B62332"/>
    <w:rsid w:val="00B65515"/>
    <w:rsid w:val="00B77C81"/>
    <w:rsid w:val="00BA1AEE"/>
    <w:rsid w:val="00BA7E3A"/>
    <w:rsid w:val="00BB4618"/>
    <w:rsid w:val="00BC0D57"/>
    <w:rsid w:val="00C24D1E"/>
    <w:rsid w:val="00C459A1"/>
    <w:rsid w:val="00C46365"/>
    <w:rsid w:val="00C50839"/>
    <w:rsid w:val="00C52611"/>
    <w:rsid w:val="00C65916"/>
    <w:rsid w:val="00C7030F"/>
    <w:rsid w:val="00CA2AF8"/>
    <w:rsid w:val="00CA7FA4"/>
    <w:rsid w:val="00CC0C56"/>
    <w:rsid w:val="00CD21D1"/>
    <w:rsid w:val="00CF1965"/>
    <w:rsid w:val="00CF2AD5"/>
    <w:rsid w:val="00D04694"/>
    <w:rsid w:val="00D25EFF"/>
    <w:rsid w:val="00D3284A"/>
    <w:rsid w:val="00D34FBB"/>
    <w:rsid w:val="00D4147A"/>
    <w:rsid w:val="00D645DE"/>
    <w:rsid w:val="00D64FB4"/>
    <w:rsid w:val="00D72D59"/>
    <w:rsid w:val="00D871A9"/>
    <w:rsid w:val="00E16CFA"/>
    <w:rsid w:val="00E2310A"/>
    <w:rsid w:val="00E2392E"/>
    <w:rsid w:val="00E3006B"/>
    <w:rsid w:val="00E34405"/>
    <w:rsid w:val="00E35726"/>
    <w:rsid w:val="00E4782A"/>
    <w:rsid w:val="00E52B26"/>
    <w:rsid w:val="00E53F9E"/>
    <w:rsid w:val="00E55AA8"/>
    <w:rsid w:val="00E5684B"/>
    <w:rsid w:val="00E56980"/>
    <w:rsid w:val="00E9703F"/>
    <w:rsid w:val="00EB0631"/>
    <w:rsid w:val="00EB1F0F"/>
    <w:rsid w:val="00EB6E23"/>
    <w:rsid w:val="00EC143E"/>
    <w:rsid w:val="00EE1C7E"/>
    <w:rsid w:val="00EF4665"/>
    <w:rsid w:val="00EF5CA0"/>
    <w:rsid w:val="00F3318F"/>
    <w:rsid w:val="00F4458F"/>
    <w:rsid w:val="00F7506A"/>
    <w:rsid w:val="00F92028"/>
    <w:rsid w:val="00F9470A"/>
    <w:rsid w:val="00FB0D0A"/>
    <w:rsid w:val="00FB188B"/>
    <w:rsid w:val="00FB213C"/>
    <w:rsid w:val="00FC5B8B"/>
    <w:rsid w:val="00FE3932"/>
    <w:rsid w:val="00FF532B"/>
    <w:rsid w:val="013E0C40"/>
    <w:rsid w:val="04297933"/>
    <w:rsid w:val="05982053"/>
    <w:rsid w:val="080D351D"/>
    <w:rsid w:val="0AAF4C17"/>
    <w:rsid w:val="12BF0467"/>
    <w:rsid w:val="12DC2959"/>
    <w:rsid w:val="1327534E"/>
    <w:rsid w:val="14EB6AF3"/>
    <w:rsid w:val="1758273E"/>
    <w:rsid w:val="190E6D76"/>
    <w:rsid w:val="1BE816F2"/>
    <w:rsid w:val="1CFE5AA0"/>
    <w:rsid w:val="1E784C2D"/>
    <w:rsid w:val="1E8B76AE"/>
    <w:rsid w:val="20FB49CD"/>
    <w:rsid w:val="22B37822"/>
    <w:rsid w:val="22C57B13"/>
    <w:rsid w:val="23772FE1"/>
    <w:rsid w:val="27507508"/>
    <w:rsid w:val="2AC64C04"/>
    <w:rsid w:val="30930AF4"/>
    <w:rsid w:val="32A8311B"/>
    <w:rsid w:val="33B3713C"/>
    <w:rsid w:val="36E653E6"/>
    <w:rsid w:val="37EC5929"/>
    <w:rsid w:val="407177E3"/>
    <w:rsid w:val="40F70C59"/>
    <w:rsid w:val="412C39FB"/>
    <w:rsid w:val="424E456C"/>
    <w:rsid w:val="47ED2584"/>
    <w:rsid w:val="4843732D"/>
    <w:rsid w:val="4BF42D76"/>
    <w:rsid w:val="4D095F8A"/>
    <w:rsid w:val="4E2205D5"/>
    <w:rsid w:val="4F087F77"/>
    <w:rsid w:val="50DC6642"/>
    <w:rsid w:val="51686F33"/>
    <w:rsid w:val="53CF4489"/>
    <w:rsid w:val="553F4724"/>
    <w:rsid w:val="56EC0AFA"/>
    <w:rsid w:val="573E2180"/>
    <w:rsid w:val="582F61BF"/>
    <w:rsid w:val="5A7402C3"/>
    <w:rsid w:val="5D2D367B"/>
    <w:rsid w:val="5DE4140B"/>
    <w:rsid w:val="60EE69FC"/>
    <w:rsid w:val="65DA084F"/>
    <w:rsid w:val="66E0012B"/>
    <w:rsid w:val="68925EFA"/>
    <w:rsid w:val="6A4365B2"/>
    <w:rsid w:val="6AF10109"/>
    <w:rsid w:val="6C3D0BEC"/>
    <w:rsid w:val="6EBC0DEB"/>
    <w:rsid w:val="6FCB07A5"/>
    <w:rsid w:val="70BA107A"/>
    <w:rsid w:val="7A192089"/>
    <w:rsid w:val="7A6750DD"/>
    <w:rsid w:val="7CFB693E"/>
    <w:rsid w:val="7D590AF4"/>
    <w:rsid w:val="7D7C0A19"/>
    <w:rsid w:val="7E0441DE"/>
    <w:rsid w:val="7E203282"/>
    <w:rsid w:val="7F1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8075D-CBAA-4C83-BD15-D7FBCF198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491</Words>
  <Characters>2801</Characters>
  <Lines>23</Lines>
  <Paragraphs>6</Paragraphs>
  <TotalTime>0</TotalTime>
  <ScaleCrop>false</ScaleCrop>
  <LinksUpToDate>false</LinksUpToDate>
  <CharactersWithSpaces>3286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2019-04-29T03:38:00Z</dcterms:created>
  <dc:creator>zhang</dc:creator>
  <cp:lastModifiedBy>10261</cp:lastModifiedBy>
  <dcterms:modified xsi:type="dcterms:W3CDTF">2019-05-21T06:57:47Z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