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B7" w:rsidRDefault="00AD09CB">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中国社会科学院研究生院</w:t>
      </w:r>
    </w:p>
    <w:p w:rsidR="005C46B7" w:rsidRDefault="00AD09CB">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国学智慧与领导艺术高级课程班</w:t>
      </w:r>
      <w:r w:rsidR="00A91DD8">
        <w:rPr>
          <w:rFonts w:ascii="宋体" w:eastAsia="宋体" w:hAnsi="宋体" w:cs="宋体" w:hint="eastAsia"/>
          <w:b/>
          <w:bCs/>
          <w:color w:val="000000" w:themeColor="text1"/>
          <w:sz w:val="36"/>
          <w:szCs w:val="36"/>
        </w:rPr>
        <w:t>（郑州班）</w:t>
      </w:r>
    </w:p>
    <w:p w:rsidR="00C83852" w:rsidRPr="00C83852" w:rsidRDefault="00C83852">
      <w:pPr>
        <w:spacing w:line="360" w:lineRule="auto"/>
        <w:jc w:val="center"/>
        <w:rPr>
          <w:rFonts w:ascii="宋体" w:eastAsia="宋体" w:hAnsi="宋体" w:cs="宋体"/>
          <w:b/>
          <w:bCs/>
          <w:color w:val="000000" w:themeColor="text1"/>
          <w:sz w:val="36"/>
          <w:szCs w:val="36"/>
        </w:rPr>
      </w:pPr>
    </w:p>
    <w:p w:rsidR="005C46B7" w:rsidRDefault="00AD09CB">
      <w:pPr>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sz w:val="28"/>
          <w:szCs w:val="28"/>
        </w:rPr>
        <w:t>一、</w:t>
      </w:r>
      <w:r>
        <w:rPr>
          <w:rFonts w:ascii="宋体" w:eastAsia="宋体" w:hAnsi="宋体" w:cs="宋体" w:hint="eastAsia"/>
          <w:b/>
          <w:bCs/>
          <w:color w:val="000000" w:themeColor="text1"/>
          <w:kern w:val="0"/>
          <w:sz w:val="28"/>
          <w:szCs w:val="28"/>
        </w:rPr>
        <w:t>学校简介</w:t>
      </w:r>
    </w:p>
    <w:p w:rsidR="005C46B7" w:rsidRDefault="00AD09CB">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中国社会科学院--哲学社会科学的最高殿堂 </w:t>
      </w:r>
    </w:p>
    <w:p w:rsidR="005C46B7" w:rsidRDefault="00AD09CB">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中国社会科学院是中央直接领导、国务院直属的中国哲学社会科学研究的最高学术机构。是我国哲学社会科学研究的最高殿堂, 党中央国务院重要的思想库和智囊团,马克思主义的坚强阵地。全院总人数4200余人，其中高级专业人员1676名，学部委员61人、荣誉学部委员133人。中国社会科学院文史哲学部下辖哲学研究所、宗教研究所、文学研究所、历史研究所、近代历史研究所、考古研究所等多个专业领域国家最高研究机构，高级研究人员近500人。</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曾经的名师大家（哲学社会学部学部委员）：郭沫若（文学家.历史学家）、钱钟书（文学家）、季羡林（语言学家.佛学家）、金岳霖（哲学家）、贺麟（哲学家）、冯友兰（哲学家）、任继愈（哲学家）、范文澜（历史学家）、陈寅恪（历史学家）、翦伯赞（历史学家）、罗尔纲（历史学家）、顾颉刚（地理学家）、吕叔湘（语言学家）、夏鼐（考古学家）。</w:t>
      </w:r>
    </w:p>
    <w:p w:rsidR="005C46B7" w:rsidRDefault="00AD09CB">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中国社会科学院研究生院 </w:t>
      </w:r>
    </w:p>
    <w:p w:rsidR="005C46B7" w:rsidRDefault="00AD09CB">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会科学院研究生院直属于中国社会科学院，是我国最早成立的研究生院，主要任务是培养人文和哲学社会科学各学科博士研究生和硕士研究生。是国内人文社会科学领域排名第一的研究生院，学科排名：哲学第一、历史学第一，文学第二。</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二、项目背景</w:t>
      </w:r>
    </w:p>
    <w:p w:rsidR="005C46B7" w:rsidRDefault="00AD09CB">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国学，指“吾国固有之学问”，以经史子集四部之学为研究对象，以儒释道为基本内容；国学的教育，强调文学、史学、哲学、宗教等的综合,重视原著经典的研读；国学的思想，在于观乎“心性、生命、人生”，在于观乎“经世致用，知行合一”。我国哲学社会科学的最高殿堂---中国社会科学院，于2006年设立了文史哲学部（包括哲学研究所、宗教研究所、文学研究所、历史研究所、考古研究所等多个专业领域的国家最高研究机构），于2008年开创了“国学研究论坛”。领导者的人文素养和思维模式将决定企业发展的最终高度，中国企业的发展在借鉴西方管理理念的同时，更要领悟传统国学的管理智慧。中国社科院研究生院针对高层管理者和领导者推出的国学高级课程班项目，强调“经世致用，</w:t>
      </w:r>
      <w:r>
        <w:rPr>
          <w:rFonts w:ascii="宋体" w:eastAsia="宋体" w:hAnsi="宋体" w:cs="宋体" w:hint="eastAsia"/>
          <w:color w:val="000000" w:themeColor="text1"/>
          <w:kern w:val="0"/>
          <w:sz w:val="24"/>
        </w:rPr>
        <w:lastRenderedPageBreak/>
        <w:t>知行合一”：一是提升人生境界，即观乎“心性”、“生命”、“人生”，让人们在复杂的社会环境中宁静致远；二是提升管理智慧，使之兼具中国的人文精神和西方的科学思维，真正修炼成“博古通今、中西融汇”的智慧型领导。</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三、项目特色</w:t>
      </w:r>
    </w:p>
    <w:p w:rsidR="005C46B7" w:rsidRDefault="00AD09CB">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1、为专业人士订制的应用国学教育项目</w:t>
      </w:r>
    </w:p>
    <w:p w:rsidR="005C46B7" w:rsidRDefault="00AD09C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本课程专为接受过硕士教育或3年以上企业高管经验的专业人士所设计，为大家提供持续深入学习的平台，以进一步丰富和拓展已有知识结构。提升人文素养的同时提升管理智慧。</w:t>
      </w:r>
    </w:p>
    <w:p w:rsidR="005C46B7" w:rsidRDefault="00AD09CB">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2、阵容强大的师资队伍</w:t>
      </w:r>
    </w:p>
    <w:p w:rsidR="005C46B7" w:rsidRDefault="00AD09C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以中国社科院文史哲学部的名师大家担纲授课（其中多位是中央政治局集体学习授课人）。此外还将在其他著名高校选聘一批学术功底深厚、授课经验丰富的专家学者。</w:t>
      </w:r>
    </w:p>
    <w:p w:rsidR="005C46B7" w:rsidRDefault="00AD09CB">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3、独具特色的课程结构 </w:t>
      </w:r>
    </w:p>
    <w:p w:rsidR="005C46B7" w:rsidRDefault="00AD09C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课程设计以中国社科院文史哲学部博士研究生相关培养方案为本源，在确保科学性与学术性的基础上，突出实用性、新颖性与前沿性。</w:t>
      </w:r>
    </w:p>
    <w:p w:rsidR="005C46B7" w:rsidRDefault="00AD09CB">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4、内容丰富的学习安排</w:t>
      </w:r>
    </w:p>
    <w:p w:rsidR="005C46B7" w:rsidRDefault="00AD09C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内容丰富的学习安排——除课堂授课外，还将在双向选择的前提下，安排指导教师对学员进行一对一的指导，为学员提供参加课题研究或学术活动的机会。</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四、课程设置</w:t>
      </w:r>
    </w:p>
    <w:tbl>
      <w:tblPr>
        <w:tblStyle w:val="a6"/>
        <w:tblW w:w="8300" w:type="dxa"/>
        <w:tblInd w:w="181" w:type="dxa"/>
        <w:tblLayout w:type="fixed"/>
        <w:tblLook w:val="04A0"/>
      </w:tblPr>
      <w:tblGrid>
        <w:gridCol w:w="3630"/>
        <w:gridCol w:w="4670"/>
      </w:tblGrid>
      <w:tr w:rsidR="005C46B7">
        <w:tc>
          <w:tcPr>
            <w:tcW w:w="3630" w:type="dxa"/>
            <w:vMerge w:val="restart"/>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学位基础模块</w:t>
            </w: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中国特色社会主义的哲学基础</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应用逻辑学 </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自然辩证法        </w:t>
            </w:r>
          </w:p>
        </w:tc>
      </w:tr>
      <w:tr w:rsidR="005C46B7">
        <w:trPr>
          <w:trHeight w:val="353"/>
        </w:trPr>
        <w:tc>
          <w:tcPr>
            <w:tcW w:w="3630" w:type="dxa"/>
            <w:vMerge w:val="restart"/>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国学通论篇</w:t>
            </w: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国学概论/中国哲学</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中国史学史</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中国文学史 </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中国文明通史/中国思想史      </w:t>
            </w:r>
          </w:p>
        </w:tc>
      </w:tr>
      <w:tr w:rsidR="005C46B7">
        <w:tc>
          <w:tcPr>
            <w:tcW w:w="3630" w:type="dxa"/>
            <w:vMerge w:val="restart"/>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史学篇</w:t>
            </w: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中国历史要籍/古典文献</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中国社会文化史</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中国传统政治得失</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中国传统文明与现代转型</w:t>
            </w:r>
          </w:p>
        </w:tc>
      </w:tr>
      <w:tr w:rsidR="005C46B7">
        <w:tc>
          <w:tcPr>
            <w:tcW w:w="3630" w:type="dxa"/>
            <w:vMerge w:val="restart"/>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lastRenderedPageBreak/>
              <w:t>儒释道篇</w:t>
            </w: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儒释道三教关系</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易经与现代企业管理智慧</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儒学与人生智慧</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中国佛教/禅宗核心内容与价值</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道家与道教文化</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宗教智慧与大道养生</w:t>
            </w:r>
          </w:p>
        </w:tc>
      </w:tr>
      <w:tr w:rsidR="005C46B7">
        <w:tc>
          <w:tcPr>
            <w:tcW w:w="3630" w:type="dxa"/>
            <w:vMerge w:val="restart"/>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管理智慧篇</w:t>
            </w: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博弈论与孙子兵法</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儒家的管理思想</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法家的管理思想</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道家的管理思想/相术与团队组建</w:t>
            </w:r>
          </w:p>
        </w:tc>
      </w:tr>
      <w:tr w:rsidR="005C46B7">
        <w:tc>
          <w:tcPr>
            <w:tcW w:w="3630" w:type="dxa"/>
            <w:vMerge w:val="restart"/>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经典导读与人文素养篇</w:t>
            </w: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《论语/大学》</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《易经/道德经》</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《心经》</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《史记/资治通鉴》</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《中国诗学/中国诗画鉴赏》</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《中国美学》</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《古代汉语》</w:t>
            </w:r>
          </w:p>
        </w:tc>
      </w:tr>
      <w:tr w:rsidR="005C46B7">
        <w:tc>
          <w:tcPr>
            <w:tcW w:w="3630" w:type="dxa"/>
            <w:vMerge/>
            <w:vAlign w:val="center"/>
          </w:tcPr>
          <w:p w:rsidR="005C46B7" w:rsidRDefault="005C46B7">
            <w:pPr>
              <w:widowControl/>
              <w:spacing w:line="360" w:lineRule="auto"/>
              <w:jc w:val="center"/>
              <w:rPr>
                <w:rFonts w:ascii="宋体" w:eastAsia="宋体" w:hAnsi="宋体" w:cs="宋体"/>
                <w:kern w:val="0"/>
                <w:szCs w:val="21"/>
              </w:rPr>
            </w:pPr>
          </w:p>
        </w:tc>
        <w:tc>
          <w:tcPr>
            <w:tcW w:w="4670" w:type="dxa"/>
            <w:vAlign w:val="center"/>
          </w:tcPr>
          <w:p w:rsidR="005C46B7" w:rsidRDefault="00AD09C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《学术论文写作指导》</w:t>
            </w:r>
          </w:p>
        </w:tc>
      </w:tr>
    </w:tbl>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五、部分师资及博士导师</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汝信</w:t>
      </w:r>
      <w:r>
        <w:rPr>
          <w:rFonts w:ascii="宋体" w:eastAsia="宋体" w:hAnsi="宋体" w:cs="宋体" w:hint="eastAsia"/>
          <w:color w:val="000000" w:themeColor="text1"/>
          <w:sz w:val="24"/>
        </w:rPr>
        <w:t>：中国社会科学院原副院长，国务院学位委员会委员、中国现代外国哲学学会理事长、中华全国美学学会会长、国际哲学与人文科学理事会副主席。</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余敦康：中国社会科学院荣誉学部委员，世界宗教研究所研究员。研究领域：中国哲学史。出版著作：《中国哲学论集》、《易学与管理》、《易学今昔》、《内圣外王的贯通——北宋易学的现代诠释》、《何晏王弼玄学新探》等。</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李景源</w:t>
      </w:r>
      <w:r>
        <w:rPr>
          <w:rFonts w:ascii="宋体" w:eastAsia="宋体" w:hAnsi="宋体" w:cs="宋体" w:hint="eastAsia"/>
          <w:color w:val="000000" w:themeColor="text1"/>
          <w:sz w:val="24"/>
        </w:rPr>
        <w:t>：中国社会科学院学部委员、中国社科院文学哲学学部副主任、中国社会科学院文化研究中心主任、《哲学研究》杂志主编，《中国哲学年鉴》主编。曾任中国社会科学院哲学研究所所长。中共中央政治局集体学习授课人之一。</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卜宪群</w:t>
      </w:r>
      <w:r>
        <w:rPr>
          <w:rFonts w:ascii="宋体" w:eastAsia="宋体" w:hAnsi="宋体" w:cs="宋体" w:hint="eastAsia"/>
          <w:color w:val="000000" w:themeColor="text1"/>
          <w:sz w:val="24"/>
        </w:rPr>
        <w:t xml:space="preserve">：现任中国社会科学院历史研究所研究员、所长，中国秦汉史研究会副会长兼秘书长。两进中南海，其中2014年为中央政治局集体学习讲课“中国古代治国经验和教训”。 </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卓新平</w:t>
      </w:r>
      <w:r>
        <w:rPr>
          <w:rFonts w:ascii="宋体" w:eastAsia="宋体" w:hAnsi="宋体" w:cs="宋体" w:hint="eastAsia"/>
          <w:color w:val="000000" w:themeColor="text1"/>
          <w:sz w:val="24"/>
        </w:rPr>
        <w:t>：中国社会科学院学部委员，现任中国社会科学院世界宗教研究所所长、中国宗教</w:t>
      </w:r>
      <w:r>
        <w:rPr>
          <w:rFonts w:ascii="宋体" w:eastAsia="宋体" w:hAnsi="宋体" w:cs="宋体" w:hint="eastAsia"/>
          <w:color w:val="000000" w:themeColor="text1"/>
          <w:sz w:val="24"/>
        </w:rPr>
        <w:lastRenderedPageBreak/>
        <w:t>学会会长。德国慕尼黑大学 哲学博士、德国（欧洲）宗教史协会终身会员。中共中央政治局集体学习授课人之一。</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王巍</w:t>
      </w:r>
      <w:r>
        <w:rPr>
          <w:rFonts w:ascii="宋体" w:eastAsia="宋体" w:hAnsi="宋体" w:cs="宋体" w:hint="eastAsia"/>
          <w:color w:val="000000" w:themeColor="text1"/>
          <w:sz w:val="24"/>
        </w:rPr>
        <w:t>：中国社会科学院学部委员，现任中国社会科学院考古研究所所长，中国考古学会理事长。中国第一个获得中日两个博士学位的考古学家。中共中央政治局集体学习授课人之一。</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谢地坤</w:t>
      </w:r>
      <w:r>
        <w:rPr>
          <w:rFonts w:ascii="宋体" w:eastAsia="宋体" w:hAnsi="宋体" w:cs="宋体" w:hint="eastAsia"/>
          <w:color w:val="000000" w:themeColor="text1"/>
          <w:sz w:val="24"/>
        </w:rPr>
        <w:t>：现为中国社会科学院哲学所研究员，哲学所所长；教授、博导，中华全国外国哲学史学会常务理事兼秘书长。</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王建郎</w:t>
      </w:r>
      <w:r>
        <w:rPr>
          <w:rFonts w:ascii="宋体" w:eastAsia="宋体" w:hAnsi="宋体" w:cs="宋体" w:hint="eastAsia"/>
          <w:color w:val="000000" w:themeColor="text1"/>
          <w:sz w:val="24"/>
        </w:rPr>
        <w:t>：中国社会科学院近代史研究所所长、研究员，教授、博导，中国史学会秘书长，研究领域为近代中外关系史。</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周溯源</w:t>
      </w:r>
      <w:r>
        <w:rPr>
          <w:rFonts w:ascii="宋体" w:eastAsia="宋体" w:hAnsi="宋体" w:cs="宋体" w:hint="eastAsia"/>
          <w:color w:val="000000" w:themeColor="text1"/>
          <w:sz w:val="24"/>
        </w:rPr>
        <w:t>：中国社会科学院近代史研究所党委书记、副所长，研究员、博导，中国社会科学杂志社副总编辑，求是杂志社历史组副组长。研究领域：中国近现代史、文化、哲学等。</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马勇</w:t>
      </w:r>
      <w:r>
        <w:rPr>
          <w:rFonts w:ascii="宋体" w:eastAsia="宋体" w:hAnsi="宋体" w:cs="宋体" w:hint="eastAsia"/>
          <w:color w:val="000000" w:themeColor="text1"/>
          <w:sz w:val="24"/>
        </w:rPr>
        <w:t>：中国社会科学院近代史研究所研究员，教授、博导，研究领域：秦汉学术史、近代中国文化。研究领域：中国古典诗学。</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王震中</w:t>
      </w:r>
      <w:r>
        <w:rPr>
          <w:rFonts w:ascii="宋体" w:eastAsia="宋体" w:hAnsi="宋体" w:cs="宋体" w:hint="eastAsia"/>
          <w:color w:val="000000" w:themeColor="text1"/>
          <w:sz w:val="24"/>
        </w:rPr>
        <w:t>：现任中国社会科学院历史研究所研究员、副所长，教授、博导。中国社科院甲骨文殷商史研究中心副主任，中国先秦史学会理事。</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党圣元</w:t>
      </w:r>
      <w:r>
        <w:rPr>
          <w:rFonts w:ascii="宋体" w:eastAsia="宋体" w:hAnsi="宋体" w:cs="宋体" w:hint="eastAsia"/>
          <w:color w:val="000000" w:themeColor="text1"/>
          <w:sz w:val="24"/>
        </w:rPr>
        <w:t>：中国社科院文学研究所副所长、文学系主任，教授、博导，中国古代文学理论学会副会长、中国《文心雕龙》学会副会长等。《文学评论》编委、《中国文化研究》编委等。</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蒋寅</w:t>
      </w:r>
      <w:r>
        <w:rPr>
          <w:rFonts w:ascii="宋体" w:eastAsia="宋体" w:hAnsi="宋体" w:cs="宋体" w:hint="eastAsia"/>
          <w:color w:val="000000" w:themeColor="text1"/>
          <w:sz w:val="24"/>
        </w:rPr>
        <w:t>：中国社科院文学研究所研究员，教授、博导，兼任中国古代文学理论学会副会长、中国古代文学理论学会副会长、</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陈霞</w:t>
      </w:r>
      <w:r>
        <w:rPr>
          <w:rFonts w:ascii="宋体" w:eastAsia="宋体" w:hAnsi="宋体" w:cs="宋体" w:hint="eastAsia"/>
          <w:color w:val="000000" w:themeColor="text1"/>
          <w:sz w:val="24"/>
        </w:rPr>
        <w:t>：中国社会科学院哲学研究所研究员，博导，从事中国哲学、道家与道教文化、宗教学等领域的研究。著有《道教劝善书研究》，主编有《宗教学原理》、《道教生态思想研究》。</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陈静</w:t>
      </w:r>
      <w:r>
        <w:rPr>
          <w:rFonts w:ascii="宋体" w:eastAsia="宋体" w:hAnsi="宋体" w:cs="宋体" w:hint="eastAsia"/>
          <w:color w:val="000000" w:themeColor="text1"/>
          <w:sz w:val="24"/>
        </w:rPr>
        <w:t>：中国社会科学院哲学所研究员，博导，《中国哲学史》常务副主编。长期从事中国哲学史研究，专业方向：汉代思想，老庄哲学。</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成建华：中国社会科学院哲学研究所研究员，中国社会科学院哲学研究所东方哲学研究室主任。研究方向：印度佛教哲学、南传佛教哲学、中观佛教哲学。</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魏道儒</w:t>
      </w:r>
      <w:r>
        <w:rPr>
          <w:rFonts w:ascii="宋体" w:eastAsia="宋体" w:hAnsi="宋体" w:cs="宋体" w:hint="eastAsia"/>
          <w:color w:val="000000" w:themeColor="text1"/>
          <w:sz w:val="24"/>
        </w:rPr>
        <w:t>：中国社科院世界宗教研究所佛教研究室副主任，研究员，博导。从事佛教研究，代表著《中国禅宗通史》（合著）、《中国华严宗通史》、《宋化禅宗文化》、《佛教史》等。</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lastRenderedPageBreak/>
        <w:t>尕藏加</w:t>
      </w:r>
      <w:r>
        <w:rPr>
          <w:rFonts w:ascii="宋体" w:eastAsia="宋体" w:hAnsi="宋体" w:cs="宋体" w:hint="eastAsia"/>
          <w:color w:val="000000" w:themeColor="text1"/>
          <w:sz w:val="24"/>
        </w:rPr>
        <w:t>：藏族，中国社会科学院世界宗教研究所研究员、佛教研究中心副主任，研究员、教授、博导，中国宗教学会理事。研究专长 ：藏传佛教历史传承、教理思想和密宗仪轨。</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卢国龙</w:t>
      </w:r>
      <w:r>
        <w:rPr>
          <w:rFonts w:ascii="宋体" w:eastAsia="宋体" w:hAnsi="宋体" w:cs="宋体" w:hint="eastAsia"/>
          <w:color w:val="000000" w:themeColor="text1"/>
          <w:sz w:val="24"/>
        </w:rPr>
        <w:t>：中国社科院世界宗教研究所儒教研究室主任，研究员、博导。从事道教研究，主要著述有《中国重玄学》、《道教哲学》、《中华道藏》（合编）等及论文多篇。</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六、课程安排</w:t>
      </w:r>
    </w:p>
    <w:p w:rsidR="005C46B7" w:rsidRDefault="00AD09CB">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1、学制：总学制共计两年半（其中课程学习两年，课程论文撰写半年）。</w:t>
      </w:r>
    </w:p>
    <w:p w:rsidR="005C46B7" w:rsidRDefault="00AD09CB">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2、学习时间：两年课程学习，每月集中授课一次，每次2天（周六、周日），寒暑假不上课。</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七、报名条件</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1、拥有硕士学位或具备研究生同等学力并取得一定科研成果的专业人士；本科毕业但具有3年以上高管经验的精英人士；</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2、热爱祖国，品德良好，遵纪守法，身体健康；</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sz w:val="24"/>
        </w:rPr>
        <w:t>3、年龄一般不超过55周岁，条件优秀者可以适当放宽。</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八、报名程序</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1、提交报名申请表、个人身份证复印件、个人学历学位证书复印件、小2寸免冠近照4张；</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2、学院审核学员报名申请资料，择优录取；</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3、学院向已录取学员寄发录取通知书；</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4、学员收到录取通知书后按规定方式与时间交纳学费；</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kern w:val="0"/>
          <w:sz w:val="24"/>
        </w:rPr>
        <w:t>5、学员在开学当日持交费凭证办理报名注册、领取相关资料，正式入学。</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九、证书颁发</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1、学员修完全部课程且考试成绩合格者，颁发《中国社会科学院研究生院高级课程班结业证书》（钢印、红印、统一编号）；</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sz w:val="24"/>
        </w:rPr>
        <w:t xml:space="preserve">2、符合同等学力申请博士学位条件的学员可参照研究生院同等学力申请博士学位有关规定申请。 </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十、学费</w:t>
      </w:r>
    </w:p>
    <w:p w:rsidR="005C46B7" w:rsidRDefault="00AD09CB">
      <w:pPr>
        <w:pStyle w:val="a5"/>
        <w:spacing w:before="0" w:beforeAutospacing="0" w:after="0" w:afterAutospacing="0"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学费人民币98000元/人（含学费、课间茶歇费、结业论文指导费、结业考试费及结业费等），资料费2000元，报名费800元，总计人民币100800元；交通、食宿费用自理。</w:t>
      </w:r>
    </w:p>
    <w:p w:rsidR="005C46B7" w:rsidRDefault="00AD09CB">
      <w:pPr>
        <w:numPr>
          <w:ilvl w:val="0"/>
          <w:numId w:val="1"/>
        </w:num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交款方式</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开户银行：中国工商银行房山支行良乡分理处</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户  名：中国社会科学院大学</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账  户：0200 0264 0920 0176 883</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款项汇出后请将汇款凭证传真至（010）64721154</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注明：姓名+国学高级课程班学费</w:t>
      </w:r>
    </w:p>
    <w:p w:rsidR="005C46B7" w:rsidRDefault="00AD09C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注：开学一月后，退学不退费</w:t>
      </w:r>
    </w:p>
    <w:p w:rsidR="005C46B7" w:rsidRDefault="00AD09CB">
      <w:pPr>
        <w:numPr>
          <w:ilvl w:val="0"/>
          <w:numId w:val="1"/>
        </w:num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联系方式</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1、学员提交报名申请表、个人身份证复印件、研究生学位证书或毕业证书复印件/研究生同等学力证书复印件/职称证书复印件、持有学士学位报名者需提交其上级主管单位开具的推荐信；1寸免冠彩色近照4张。</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2、学院审核学员报名申请资料，择优录取；持有学士学位情况优秀者可酌情录取；</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3、面试合格后学院向已录取学员寄发录取通知书；</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4、学员收到录取通知书后按规定方式与时间交纳学费；</w:t>
      </w:r>
    </w:p>
    <w:p w:rsidR="005C46B7" w:rsidRDefault="00AD09C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5、学员在开学当日持交费凭证办理报名注册、领取相关资料，正式入学。</w:t>
      </w:r>
    </w:p>
    <w:p w:rsidR="005C46B7" w:rsidRDefault="00AD09C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十一、报名咨询</w:t>
      </w:r>
    </w:p>
    <w:p w:rsidR="005C46B7" w:rsidRDefault="00AD09CB">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报名与上课地址：河南省郑州市金水区龙子湖高校园区</w:t>
      </w:r>
    </w:p>
    <w:p w:rsidR="00A91DD8" w:rsidRDefault="00C83852">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报名咨询电话</w:t>
      </w:r>
      <w:r w:rsidR="00AD09CB">
        <w:rPr>
          <w:rFonts w:ascii="宋体" w:eastAsia="宋体" w:hAnsi="宋体" w:cs="宋体" w:hint="eastAsia"/>
          <w:color w:val="000000" w:themeColor="text1"/>
          <w:sz w:val="24"/>
        </w:rPr>
        <w:t>：</w:t>
      </w:r>
      <w:r w:rsidR="00A91DD8">
        <w:rPr>
          <w:rFonts w:ascii="宋体" w:eastAsia="宋体" w:hAnsi="宋体" w:cs="宋体" w:hint="eastAsia"/>
          <w:color w:val="000000" w:themeColor="text1"/>
          <w:sz w:val="24"/>
        </w:rPr>
        <w:t>400-061-6586</w:t>
      </w:r>
    </w:p>
    <w:p w:rsidR="005C46B7" w:rsidRDefault="00AD09CB">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地址：北京朝阳区望京中环南路一号 中国社科院研究生院 </w:t>
      </w:r>
    </w:p>
    <w:p w:rsidR="005C46B7" w:rsidRDefault="005C46B7"/>
    <w:p w:rsidR="005C46B7" w:rsidRDefault="005C46B7"/>
    <w:p w:rsidR="005C46B7" w:rsidRDefault="005C46B7"/>
    <w:p w:rsidR="005C46B7" w:rsidRDefault="005C46B7"/>
    <w:p w:rsidR="00130959" w:rsidRDefault="00130959" w:rsidP="00130959">
      <w:pPr>
        <w:jc w:val="center"/>
        <w:rPr>
          <w:rFonts w:ascii="微软雅黑" w:eastAsia="微软雅黑" w:hAnsi="微软雅黑"/>
          <w:bCs/>
          <w:sz w:val="44"/>
          <w:szCs w:val="44"/>
        </w:rPr>
      </w:pPr>
      <w:r>
        <w:rPr>
          <w:rFonts w:ascii="微软雅黑" w:eastAsia="微软雅黑" w:hAnsi="微软雅黑"/>
          <w:bCs/>
          <w:noProof/>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p w:rsidR="00130959" w:rsidRDefault="00130959" w:rsidP="00130959">
      <w:pPr>
        <w:jc w:val="center"/>
        <w:rPr>
          <w:rFonts w:ascii="微软雅黑" w:eastAsia="微软雅黑" w:hAnsi="微软雅黑"/>
          <w:bCs/>
          <w:sz w:val="44"/>
          <w:szCs w:val="44"/>
        </w:rPr>
      </w:pPr>
    </w:p>
    <w:p w:rsidR="00130959" w:rsidRDefault="00130959" w:rsidP="00130959">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130959" w:rsidRDefault="00130959" w:rsidP="00130959">
      <w:pPr>
        <w:jc w:val="center"/>
        <w:rPr>
          <w:rFonts w:ascii="微软雅黑" w:eastAsia="微软雅黑" w:hAnsi="微软雅黑"/>
          <w:bCs/>
          <w:sz w:val="44"/>
          <w:szCs w:val="44"/>
        </w:rPr>
      </w:pPr>
      <w:r>
        <w:rPr>
          <w:rFonts w:ascii="微软雅黑" w:eastAsia="微软雅黑" w:hAnsi="微软雅黑" w:hint="eastAsia"/>
          <w:bCs/>
          <w:sz w:val="44"/>
          <w:szCs w:val="44"/>
        </w:rPr>
        <w:lastRenderedPageBreak/>
        <w:t>高级课程班报名表</w:t>
      </w:r>
    </w:p>
    <w:p w:rsidR="00130959" w:rsidRDefault="00130959" w:rsidP="00130959">
      <w:pPr>
        <w:jc w:val="center"/>
        <w:rPr>
          <w:rFonts w:ascii="微软雅黑" w:eastAsia="微软雅黑" w:hAnsi="微软雅黑"/>
          <w:bCs/>
          <w:sz w:val="44"/>
          <w:szCs w:val="44"/>
        </w:rPr>
      </w:pPr>
    </w:p>
    <w:p w:rsidR="00130959" w:rsidRDefault="00130959" w:rsidP="00130959">
      <w:pPr>
        <w:jc w:val="center"/>
        <w:rPr>
          <w:rFonts w:ascii="微软雅黑" w:eastAsia="微软雅黑" w:hAnsi="微软雅黑"/>
          <w:bCs/>
          <w:sz w:val="44"/>
          <w:szCs w:val="44"/>
        </w:rPr>
      </w:pPr>
    </w:p>
    <w:p w:rsidR="00130959" w:rsidRDefault="00130959" w:rsidP="00130959">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130959" w:rsidRDefault="00130959" w:rsidP="00130959">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130959" w:rsidRDefault="00130959" w:rsidP="00130959">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130959" w:rsidRDefault="00130959" w:rsidP="00130959">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130959" w:rsidRDefault="00130959" w:rsidP="00130959">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t xml:space="preserve">         填写日期：</w:t>
      </w:r>
      <w:r>
        <w:rPr>
          <w:rFonts w:ascii="微软雅黑" w:eastAsia="微软雅黑" w:hAnsi="微软雅黑" w:hint="eastAsia"/>
          <w:bCs/>
          <w:sz w:val="32"/>
          <w:szCs w:val="32"/>
          <w:u w:val="single"/>
        </w:rPr>
        <w:t xml:space="preserve">                  </w:t>
      </w:r>
    </w:p>
    <w:p w:rsidR="00130959" w:rsidRDefault="00130959" w:rsidP="00130959">
      <w:pPr>
        <w:ind w:left="360"/>
        <w:rPr>
          <w:rFonts w:ascii="微软雅黑" w:eastAsia="微软雅黑" w:hAnsi="微软雅黑"/>
          <w:bCs/>
          <w:sz w:val="32"/>
          <w:szCs w:val="32"/>
          <w:u w:val="single"/>
        </w:rPr>
      </w:pPr>
    </w:p>
    <w:p w:rsidR="00130959" w:rsidRDefault="00130959" w:rsidP="00130959"/>
    <w:p w:rsidR="00130959" w:rsidRDefault="00130959" w:rsidP="00130959"/>
    <w:p w:rsidR="00130959" w:rsidRDefault="00130959" w:rsidP="00130959"/>
    <w:p w:rsidR="00130959" w:rsidRDefault="00130959" w:rsidP="00130959">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130959" w:rsidRDefault="00130959" w:rsidP="00130959">
      <w:pPr>
        <w:pStyle w:val="2"/>
      </w:pPr>
    </w:p>
    <w:p w:rsidR="00130959" w:rsidRDefault="00130959" w:rsidP="00130959">
      <w:pPr>
        <w:pStyle w:val="2"/>
        <w:rPr>
          <w:rFonts w:ascii="微软雅黑" w:eastAsia="微软雅黑" w:hAnsi="微软雅黑" w:cs="微软雅黑"/>
          <w:sz w:val="24"/>
          <w:szCs w:val="24"/>
        </w:rPr>
        <w:sectPr w:rsidR="00130959">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130959" w:rsidRDefault="00130959" w:rsidP="00130959">
      <w:pPr>
        <w:spacing w:line="460" w:lineRule="exact"/>
        <w:rPr>
          <w:rFonts w:ascii="微软雅黑" w:eastAsia="微软雅黑" w:hAnsi="微软雅黑"/>
          <w:b/>
          <w:kern w:val="0"/>
          <w:sz w:val="28"/>
          <w:szCs w:val="22"/>
          <w:lang w:val="en-GB"/>
        </w:rPr>
      </w:pPr>
      <w:r>
        <w:rPr>
          <w:rFonts w:ascii="微软雅黑" w:eastAsia="微软雅黑" w:hAnsi="微软雅黑" w:hint="eastAsia"/>
          <w:b/>
          <w:kern w:val="0"/>
          <w:sz w:val="28"/>
          <w:szCs w:val="22"/>
          <w:lang w:val="en-GB"/>
        </w:rPr>
        <w:lastRenderedPageBreak/>
        <w:t>为了使您的报名有效，请如实填写并按要求提供所需资料，同时请认真阅读并签字确认。</w:t>
      </w:r>
    </w:p>
    <w:p w:rsidR="00130959" w:rsidRDefault="00130959" w:rsidP="00130959">
      <w:pPr>
        <w:jc w:val="left"/>
        <w:rPr>
          <w:rFonts w:ascii="微软雅黑" w:eastAsia="微软雅黑" w:hAnsi="微软雅黑" w:cs="微软雅黑"/>
          <w:szCs w:val="21"/>
        </w:rPr>
      </w:pPr>
    </w:p>
    <w:p w:rsidR="00130959" w:rsidRDefault="00130959" w:rsidP="00130959">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130959" w:rsidRDefault="00130959" w:rsidP="00130959">
      <w:pPr>
        <w:numPr>
          <w:ilvl w:val="0"/>
          <w:numId w:val="2"/>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130959" w:rsidRDefault="00130959" w:rsidP="00130959">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130959" w:rsidRDefault="00130959" w:rsidP="00130959">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130959" w:rsidRDefault="00130959" w:rsidP="00130959">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130959" w:rsidRDefault="00130959" w:rsidP="0013095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附件</w:t>
      </w:r>
    </w:p>
    <w:p w:rsidR="00130959" w:rsidRDefault="00130959" w:rsidP="00130959">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130959" w:rsidRDefault="00130959" w:rsidP="00130959">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130959" w:rsidRDefault="00130959" w:rsidP="00130959">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130959" w:rsidRDefault="00130959" w:rsidP="00130959">
      <w:pPr>
        <w:pStyle w:val="2"/>
      </w:pPr>
    </w:p>
    <w:p w:rsidR="00130959" w:rsidRDefault="00130959" w:rsidP="00130959">
      <w:pPr>
        <w:pStyle w:val="2"/>
        <w:rPr>
          <w:rFonts w:ascii="微软雅黑" w:eastAsia="微软雅黑" w:hAnsi="微软雅黑" w:cs="微软雅黑"/>
          <w:sz w:val="24"/>
          <w:szCs w:val="24"/>
        </w:rPr>
        <w:sectPr w:rsidR="00130959">
          <w:headerReference w:type="default" r:id="rId15"/>
          <w:pgSz w:w="11906" w:h="16838"/>
          <w:pgMar w:top="1213" w:right="1349" w:bottom="1213" w:left="1293" w:header="851" w:footer="992" w:gutter="0"/>
          <w:cols w:space="720"/>
          <w:docGrid w:type="lines" w:linePitch="312"/>
        </w:sectPr>
      </w:pP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130959" w:rsidRDefault="00130959" w:rsidP="00130959">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130959" w:rsidRDefault="00130959" w:rsidP="00130959">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130959" w:rsidRDefault="00130959" w:rsidP="00130959">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130959" w:rsidRDefault="00130959" w:rsidP="00130959">
      <w:pPr>
        <w:numPr>
          <w:ilvl w:val="0"/>
          <w:numId w:val="5"/>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130959" w:rsidRDefault="00130959" w:rsidP="00130959">
      <w:pPr>
        <w:numPr>
          <w:ilvl w:val="0"/>
          <w:numId w:val="5"/>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130959" w:rsidRDefault="00130959" w:rsidP="00130959">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130959" w:rsidRDefault="00130959" w:rsidP="00130959">
      <w:pPr>
        <w:spacing w:line="460" w:lineRule="exact"/>
        <w:rPr>
          <w:rFonts w:ascii="微软雅黑" w:eastAsia="微软雅黑" w:hAnsi="微软雅黑"/>
          <w:szCs w:val="21"/>
        </w:rPr>
      </w:pPr>
      <w:r>
        <w:rPr>
          <w:rFonts w:ascii="微软雅黑" w:eastAsia="微软雅黑" w:hAnsi="微软雅黑" w:hint="eastAsia"/>
          <w:szCs w:val="21"/>
        </w:rPr>
        <w:t>2、退费：</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130959" w:rsidRDefault="00130959" w:rsidP="00130959">
      <w:pPr>
        <w:numPr>
          <w:ilvl w:val="0"/>
          <w:numId w:val="6"/>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130959" w:rsidRDefault="00130959" w:rsidP="00130959">
      <w:pPr>
        <w:spacing w:line="460" w:lineRule="exact"/>
        <w:rPr>
          <w:rFonts w:ascii="微软雅黑" w:eastAsia="微软雅黑" w:hAnsi="微软雅黑"/>
          <w:szCs w:val="21"/>
          <w:lang w:val="en-GB"/>
        </w:rPr>
      </w:pPr>
      <w:r>
        <w:rPr>
          <w:rFonts w:ascii="微软雅黑" w:eastAsia="微软雅黑" w:hAnsi="微软雅黑" w:hint="eastAsia"/>
          <w:szCs w:val="21"/>
          <w:lang w:val="en-GB"/>
        </w:rPr>
        <w:lastRenderedPageBreak/>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130959" w:rsidRDefault="00130959" w:rsidP="00130959">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130959" w:rsidRDefault="00130959" w:rsidP="00130959">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130959" w:rsidRDefault="00130959" w:rsidP="00130959">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130959" w:rsidRDefault="00130959" w:rsidP="0013095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130959" w:rsidRDefault="00130959" w:rsidP="00130959">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130959" w:rsidRDefault="00130959" w:rsidP="00130959">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130959" w:rsidRDefault="00130959" w:rsidP="00130959">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130959" w:rsidRDefault="00130959" w:rsidP="00130959">
      <w:pPr>
        <w:pStyle w:val="2"/>
        <w:rPr>
          <w:rFonts w:ascii="微软雅黑" w:eastAsia="微软雅黑" w:hAnsi="微软雅黑" w:cs="微软雅黑"/>
          <w:sz w:val="24"/>
          <w:szCs w:val="24"/>
        </w:rPr>
      </w:pPr>
    </w:p>
    <w:p w:rsidR="00130959" w:rsidRDefault="00130959" w:rsidP="0013095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lang w:val="en-GB"/>
        </w:rPr>
      </w:pP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130959" w:rsidRDefault="00130959" w:rsidP="00130959">
      <w:pPr>
        <w:spacing w:line="460" w:lineRule="exact"/>
        <w:rPr>
          <w:rFonts w:ascii="微软雅黑" w:eastAsia="微软雅黑" w:hAnsi="微软雅黑"/>
          <w:sz w:val="24"/>
          <w:lang w:val="en-GB"/>
        </w:rPr>
      </w:pP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 xml:space="preserve">□外商独资（请注明外方所属国别/地区）      </w:t>
      </w: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□中外合资（请注明外方所属国别/地区）</w:t>
      </w:r>
    </w:p>
    <w:p w:rsidR="00130959" w:rsidRDefault="00130959" w:rsidP="00130959">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130959" w:rsidRDefault="00130959" w:rsidP="00130959">
      <w:pPr>
        <w:spacing w:line="460" w:lineRule="exact"/>
        <w:rPr>
          <w:rFonts w:ascii="微软雅黑" w:eastAsia="微软雅黑" w:hAnsi="微软雅黑"/>
          <w:sz w:val="24"/>
        </w:rPr>
      </w:pPr>
    </w:p>
    <w:p w:rsidR="00130959" w:rsidRDefault="00130959" w:rsidP="00130959">
      <w:pPr>
        <w:spacing w:line="460" w:lineRule="exact"/>
        <w:rPr>
          <w:rFonts w:ascii="微软雅黑" w:eastAsia="微软雅黑" w:hAnsi="微软雅黑"/>
          <w:sz w:val="24"/>
        </w:rPr>
      </w:pPr>
    </w:p>
    <w:p w:rsidR="00130959" w:rsidRDefault="00130959" w:rsidP="00130959">
      <w:pPr>
        <w:spacing w:line="460" w:lineRule="exact"/>
        <w:rPr>
          <w:rFonts w:ascii="微软雅黑" w:eastAsia="微软雅黑" w:hAnsi="微软雅黑"/>
          <w:sz w:val="24"/>
        </w:rPr>
      </w:pPr>
    </w:p>
    <w:p w:rsidR="00130959" w:rsidRDefault="00130959" w:rsidP="00130959">
      <w:pPr>
        <w:spacing w:line="460" w:lineRule="exact"/>
        <w:rPr>
          <w:rFonts w:ascii="微软雅黑" w:eastAsia="微软雅黑" w:hAnsi="微软雅黑"/>
          <w:sz w:val="24"/>
        </w:rPr>
      </w:pPr>
    </w:p>
    <w:p w:rsidR="00130959" w:rsidRDefault="00130959" w:rsidP="00130959">
      <w:pPr>
        <w:spacing w:line="460" w:lineRule="exact"/>
        <w:rPr>
          <w:rFonts w:ascii="微软雅黑" w:eastAsia="微软雅黑" w:hAnsi="微软雅黑"/>
          <w:sz w:val="24"/>
        </w:rPr>
      </w:pPr>
    </w:p>
    <w:p w:rsidR="00130959" w:rsidRDefault="00130959" w:rsidP="0013095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130959" w:rsidRDefault="00130959" w:rsidP="00130959">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130959" w:rsidTr="007B05FA">
        <w:trPr>
          <w:trHeight w:val="402"/>
        </w:trPr>
        <w:tc>
          <w:tcPr>
            <w:tcW w:w="2929" w:type="dxa"/>
            <w:vAlign w:val="center"/>
          </w:tcPr>
          <w:p w:rsidR="00130959" w:rsidRDefault="00130959"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130959" w:rsidRDefault="00130959"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130959" w:rsidRDefault="00130959"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130959" w:rsidTr="007B05FA">
        <w:trPr>
          <w:trHeight w:val="420"/>
        </w:trPr>
        <w:tc>
          <w:tcPr>
            <w:tcW w:w="2929" w:type="dxa"/>
            <w:vAlign w:val="center"/>
          </w:tcPr>
          <w:p w:rsidR="00130959" w:rsidRDefault="00130959" w:rsidP="007B05FA">
            <w:pPr>
              <w:spacing w:line="600" w:lineRule="exact"/>
              <w:rPr>
                <w:rFonts w:ascii="微软雅黑" w:eastAsia="微软雅黑" w:hAnsi="微软雅黑"/>
                <w:sz w:val="24"/>
              </w:rPr>
            </w:pPr>
          </w:p>
        </w:tc>
        <w:tc>
          <w:tcPr>
            <w:tcW w:w="3960" w:type="dxa"/>
            <w:gridSpan w:val="2"/>
            <w:vAlign w:val="center"/>
          </w:tcPr>
          <w:p w:rsidR="00130959" w:rsidRDefault="00130959" w:rsidP="007B05FA">
            <w:pPr>
              <w:spacing w:line="600" w:lineRule="exact"/>
              <w:rPr>
                <w:rFonts w:ascii="微软雅黑" w:eastAsia="微软雅黑" w:hAnsi="微软雅黑"/>
                <w:sz w:val="24"/>
                <w:lang w:val="en-GB"/>
              </w:rPr>
            </w:pPr>
          </w:p>
        </w:tc>
        <w:tc>
          <w:tcPr>
            <w:tcW w:w="2495" w:type="dxa"/>
            <w:vAlign w:val="center"/>
          </w:tcPr>
          <w:p w:rsidR="00130959" w:rsidRDefault="00130959" w:rsidP="007B05FA">
            <w:pPr>
              <w:spacing w:line="600" w:lineRule="exact"/>
              <w:rPr>
                <w:rFonts w:ascii="微软雅黑" w:eastAsia="微软雅黑" w:hAnsi="微软雅黑"/>
                <w:sz w:val="24"/>
                <w:lang w:val="en-GB"/>
              </w:rPr>
            </w:pPr>
          </w:p>
        </w:tc>
      </w:tr>
      <w:tr w:rsidR="00130959" w:rsidTr="007B05FA">
        <w:trPr>
          <w:trHeight w:val="1779"/>
        </w:trPr>
        <w:tc>
          <w:tcPr>
            <w:tcW w:w="2929" w:type="dxa"/>
            <w:vAlign w:val="center"/>
          </w:tcPr>
          <w:p w:rsidR="00130959" w:rsidRDefault="00130959"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130959" w:rsidRDefault="00130959"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130959" w:rsidRDefault="00130959" w:rsidP="007B05FA">
            <w:pPr>
              <w:jc w:val="left"/>
              <w:rPr>
                <w:rFonts w:ascii="微软雅黑" w:eastAsia="微软雅黑" w:hAnsi="微软雅黑"/>
                <w:sz w:val="24"/>
              </w:rPr>
            </w:pPr>
          </w:p>
        </w:tc>
      </w:tr>
      <w:tr w:rsidR="00130959" w:rsidTr="007B05FA">
        <w:trPr>
          <w:trHeight w:val="486"/>
        </w:trPr>
        <w:tc>
          <w:tcPr>
            <w:tcW w:w="2929" w:type="dxa"/>
            <w:vAlign w:val="center"/>
          </w:tcPr>
          <w:p w:rsidR="00130959" w:rsidRDefault="00130959" w:rsidP="007B05FA">
            <w:pPr>
              <w:spacing w:line="600" w:lineRule="exact"/>
              <w:jc w:val="center"/>
              <w:rPr>
                <w:rFonts w:ascii="微软雅黑" w:eastAsia="微软雅黑" w:hAnsi="微软雅黑"/>
                <w:sz w:val="24"/>
              </w:rPr>
            </w:pPr>
          </w:p>
        </w:tc>
        <w:tc>
          <w:tcPr>
            <w:tcW w:w="3960" w:type="dxa"/>
            <w:gridSpan w:val="2"/>
            <w:vAlign w:val="center"/>
          </w:tcPr>
          <w:p w:rsidR="00130959" w:rsidRDefault="00130959" w:rsidP="007B05FA">
            <w:pPr>
              <w:spacing w:line="600" w:lineRule="exact"/>
              <w:rPr>
                <w:rFonts w:ascii="微软雅黑" w:eastAsia="微软雅黑" w:hAnsi="微软雅黑"/>
                <w:sz w:val="24"/>
                <w:lang w:val="en-GB"/>
              </w:rPr>
            </w:pPr>
          </w:p>
        </w:tc>
        <w:tc>
          <w:tcPr>
            <w:tcW w:w="2495" w:type="dxa"/>
            <w:vAlign w:val="center"/>
          </w:tcPr>
          <w:p w:rsidR="00130959" w:rsidRDefault="00130959" w:rsidP="007B05FA">
            <w:pPr>
              <w:spacing w:line="600" w:lineRule="exact"/>
              <w:rPr>
                <w:rFonts w:ascii="微软雅黑" w:eastAsia="微软雅黑" w:hAnsi="微软雅黑"/>
                <w:sz w:val="24"/>
                <w:lang w:val="en-GB"/>
              </w:rPr>
            </w:pPr>
          </w:p>
        </w:tc>
      </w:tr>
      <w:tr w:rsidR="00130959" w:rsidTr="007B05FA">
        <w:trPr>
          <w:trHeight w:val="1851"/>
        </w:trPr>
        <w:tc>
          <w:tcPr>
            <w:tcW w:w="2929" w:type="dxa"/>
            <w:vAlign w:val="center"/>
          </w:tcPr>
          <w:p w:rsidR="00130959" w:rsidRDefault="00130959"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130959" w:rsidRDefault="00130959" w:rsidP="007B05FA">
            <w:pPr>
              <w:spacing w:line="600" w:lineRule="exact"/>
              <w:jc w:val="center"/>
              <w:rPr>
                <w:rFonts w:ascii="微软雅黑" w:eastAsia="微软雅黑" w:hAnsi="微软雅黑"/>
                <w:sz w:val="24"/>
                <w:lang w:val="en-GB"/>
              </w:rPr>
            </w:pPr>
          </w:p>
        </w:tc>
        <w:tc>
          <w:tcPr>
            <w:tcW w:w="6455" w:type="dxa"/>
            <w:gridSpan w:val="3"/>
            <w:vAlign w:val="center"/>
          </w:tcPr>
          <w:p w:rsidR="00130959" w:rsidRDefault="00130959" w:rsidP="007B05FA">
            <w:pPr>
              <w:jc w:val="left"/>
              <w:rPr>
                <w:rFonts w:ascii="宋体" w:hAnsi="宋体" w:cs="宋体"/>
                <w:sz w:val="24"/>
              </w:rPr>
            </w:pPr>
          </w:p>
        </w:tc>
      </w:tr>
      <w:tr w:rsidR="00130959" w:rsidTr="007B05FA">
        <w:trPr>
          <w:trHeight w:val="90"/>
        </w:trPr>
        <w:tc>
          <w:tcPr>
            <w:tcW w:w="2929" w:type="dxa"/>
            <w:vAlign w:val="center"/>
          </w:tcPr>
          <w:p w:rsidR="00130959" w:rsidRDefault="00130959" w:rsidP="007B05FA">
            <w:pPr>
              <w:spacing w:line="600" w:lineRule="exact"/>
              <w:jc w:val="center"/>
              <w:rPr>
                <w:rFonts w:ascii="微软雅黑" w:eastAsia="微软雅黑" w:hAnsi="微软雅黑"/>
                <w:sz w:val="24"/>
              </w:rPr>
            </w:pPr>
          </w:p>
        </w:tc>
        <w:tc>
          <w:tcPr>
            <w:tcW w:w="3740" w:type="dxa"/>
            <w:vAlign w:val="center"/>
          </w:tcPr>
          <w:p w:rsidR="00130959" w:rsidRDefault="00130959" w:rsidP="007B05FA">
            <w:pPr>
              <w:spacing w:line="600" w:lineRule="exact"/>
              <w:rPr>
                <w:rFonts w:ascii="微软雅黑" w:eastAsia="微软雅黑" w:hAnsi="微软雅黑"/>
                <w:sz w:val="24"/>
                <w:lang w:val="en-GB"/>
              </w:rPr>
            </w:pPr>
          </w:p>
        </w:tc>
        <w:tc>
          <w:tcPr>
            <w:tcW w:w="2715" w:type="dxa"/>
            <w:gridSpan w:val="2"/>
            <w:vAlign w:val="center"/>
          </w:tcPr>
          <w:p w:rsidR="00130959" w:rsidRDefault="00130959"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130959" w:rsidTr="007B05FA">
        <w:trPr>
          <w:trHeight w:val="1916"/>
        </w:trPr>
        <w:tc>
          <w:tcPr>
            <w:tcW w:w="2929" w:type="dxa"/>
            <w:vAlign w:val="center"/>
          </w:tcPr>
          <w:p w:rsidR="00130959" w:rsidRDefault="00130959"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130959" w:rsidRDefault="00130959" w:rsidP="007B05FA">
            <w:pPr>
              <w:spacing w:line="600" w:lineRule="exact"/>
              <w:jc w:val="center"/>
              <w:rPr>
                <w:rFonts w:ascii="微软雅黑" w:eastAsia="微软雅黑" w:hAnsi="微软雅黑"/>
                <w:sz w:val="24"/>
                <w:lang w:val="en-GB"/>
              </w:rPr>
            </w:pPr>
          </w:p>
        </w:tc>
        <w:tc>
          <w:tcPr>
            <w:tcW w:w="6455" w:type="dxa"/>
            <w:gridSpan w:val="3"/>
            <w:vAlign w:val="center"/>
          </w:tcPr>
          <w:p w:rsidR="00130959" w:rsidRDefault="00130959" w:rsidP="007B05FA">
            <w:pPr>
              <w:rPr>
                <w:rFonts w:ascii="宋体" w:hAnsi="宋体" w:cs="宋体"/>
                <w:sz w:val="24"/>
              </w:rPr>
            </w:pPr>
          </w:p>
        </w:tc>
      </w:tr>
    </w:tbl>
    <w:p w:rsidR="00130959" w:rsidRDefault="00130959" w:rsidP="00130959">
      <w:pPr>
        <w:jc w:val="left"/>
        <w:rPr>
          <w:rFonts w:ascii="微软雅黑" w:eastAsia="微软雅黑" w:hAnsi="微软雅黑"/>
          <w:b/>
          <w:bCs/>
          <w:i/>
          <w:iCs/>
          <w:sz w:val="28"/>
          <w:szCs w:val="28"/>
          <w:shd w:val="pct10" w:color="auto" w:fill="FFFFFF"/>
          <w:lang w:val="en-GB"/>
        </w:rPr>
      </w:pPr>
    </w:p>
    <w:p w:rsidR="00130959" w:rsidRDefault="00130959" w:rsidP="00130959">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130959" w:rsidTr="007B05FA">
        <w:trPr>
          <w:trHeight w:hRule="exact" w:val="814"/>
        </w:trPr>
        <w:tc>
          <w:tcPr>
            <w:tcW w:w="2541" w:type="dxa"/>
            <w:shd w:val="clear" w:color="auto" w:fill="FFFFFF"/>
            <w:vAlign w:val="center"/>
          </w:tcPr>
          <w:p w:rsidR="00130959" w:rsidRDefault="00130959" w:rsidP="00492877">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130959" w:rsidRDefault="00130959" w:rsidP="00492877">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130959" w:rsidRDefault="00130959" w:rsidP="00492877">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130959" w:rsidRDefault="00130959" w:rsidP="00492877">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130959" w:rsidRDefault="00130959" w:rsidP="00492877">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130959" w:rsidRDefault="00130959" w:rsidP="00492877">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130959" w:rsidRDefault="00130959" w:rsidP="00492877">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130959" w:rsidRDefault="00130959" w:rsidP="00492877">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130959" w:rsidRDefault="00130959" w:rsidP="00492877">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130959" w:rsidRDefault="00130959" w:rsidP="00492877">
            <w:pPr>
              <w:spacing w:beforeLines="50" w:afterLines="50"/>
              <w:jc w:val="center"/>
              <w:rPr>
                <w:rFonts w:ascii="微软雅黑" w:eastAsia="微软雅黑" w:hAnsi="微软雅黑"/>
                <w:b/>
                <w:bCs/>
                <w:sz w:val="24"/>
                <w:lang w:val="en-GB"/>
              </w:rPr>
            </w:pPr>
          </w:p>
        </w:tc>
      </w:tr>
      <w:tr w:rsidR="00130959" w:rsidTr="007B05FA">
        <w:trPr>
          <w:trHeight w:hRule="exact" w:val="603"/>
        </w:trPr>
        <w:tc>
          <w:tcPr>
            <w:tcW w:w="2541" w:type="dxa"/>
            <w:shd w:val="clear" w:color="auto" w:fill="FFFFFF"/>
            <w:vAlign w:val="center"/>
          </w:tcPr>
          <w:p w:rsidR="00130959" w:rsidRDefault="00130959" w:rsidP="007B05FA">
            <w:pPr>
              <w:spacing w:line="600" w:lineRule="exact"/>
              <w:jc w:val="center"/>
              <w:rPr>
                <w:rFonts w:ascii="微软雅黑" w:eastAsia="微软雅黑" w:hAnsi="微软雅黑"/>
                <w:sz w:val="24"/>
              </w:rPr>
            </w:pPr>
          </w:p>
        </w:tc>
        <w:tc>
          <w:tcPr>
            <w:tcW w:w="2120"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130959" w:rsidRDefault="00130959" w:rsidP="007B05FA">
            <w:pPr>
              <w:spacing w:line="600" w:lineRule="exact"/>
              <w:jc w:val="center"/>
              <w:rPr>
                <w:rFonts w:ascii="微软雅黑" w:eastAsia="微软雅黑" w:hAnsi="微软雅黑"/>
                <w:sz w:val="24"/>
              </w:rPr>
            </w:pPr>
          </w:p>
        </w:tc>
      </w:tr>
      <w:tr w:rsidR="00130959" w:rsidTr="007B05FA">
        <w:trPr>
          <w:trHeight w:hRule="exact" w:val="562"/>
        </w:trPr>
        <w:tc>
          <w:tcPr>
            <w:tcW w:w="2541"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130959" w:rsidRDefault="00130959" w:rsidP="007B05FA">
            <w:pPr>
              <w:spacing w:line="600" w:lineRule="exact"/>
              <w:jc w:val="center"/>
              <w:rPr>
                <w:rFonts w:ascii="微软雅黑" w:eastAsia="微软雅黑" w:hAnsi="微软雅黑"/>
                <w:bCs/>
                <w:sz w:val="24"/>
              </w:rPr>
            </w:pPr>
          </w:p>
        </w:tc>
      </w:tr>
      <w:tr w:rsidR="00130959" w:rsidTr="007B05FA">
        <w:trPr>
          <w:trHeight w:hRule="exact" w:val="580"/>
        </w:trPr>
        <w:tc>
          <w:tcPr>
            <w:tcW w:w="2541"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130959" w:rsidRDefault="00130959"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130959" w:rsidRDefault="00130959"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130959" w:rsidRDefault="00130959"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130959" w:rsidRDefault="00130959" w:rsidP="007B05FA">
            <w:pPr>
              <w:spacing w:line="600" w:lineRule="exact"/>
              <w:jc w:val="center"/>
              <w:rPr>
                <w:rFonts w:ascii="微软雅黑" w:eastAsia="微软雅黑" w:hAnsi="微软雅黑"/>
                <w:bCs/>
                <w:sz w:val="24"/>
              </w:rPr>
            </w:pPr>
          </w:p>
        </w:tc>
      </w:tr>
    </w:tbl>
    <w:p w:rsidR="00130959" w:rsidRDefault="00130959" w:rsidP="0013095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130959" w:rsidRDefault="00130959" w:rsidP="00130959">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spacing w:line="460" w:lineRule="exact"/>
        <w:rPr>
          <w:rFonts w:ascii="微软雅黑" w:eastAsia="微软雅黑" w:hAnsi="微软雅黑" w:cs="微软雅黑"/>
          <w:sz w:val="24"/>
        </w:rPr>
      </w:pPr>
    </w:p>
    <w:p w:rsidR="00130959" w:rsidRDefault="00130959" w:rsidP="00130959">
      <w:pPr>
        <w:autoSpaceDN w:val="0"/>
        <w:spacing w:line="360" w:lineRule="auto"/>
        <w:rPr>
          <w:rFonts w:ascii="微软雅黑" w:eastAsia="微软雅黑" w:hAnsi="微软雅黑"/>
          <w:spacing w:val="-6"/>
          <w:sz w:val="18"/>
        </w:rPr>
      </w:pPr>
    </w:p>
    <w:p w:rsidR="005C46B7" w:rsidRPr="00130959" w:rsidRDefault="005C46B7">
      <w:bookmarkStart w:id="0" w:name="_GoBack"/>
      <w:bookmarkEnd w:id="0"/>
    </w:p>
    <w:sectPr w:rsidR="005C46B7" w:rsidRPr="00130959" w:rsidSect="00A57E3F">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68" w:rsidRDefault="00F27068">
      <w:r>
        <w:separator/>
      </w:r>
    </w:p>
  </w:endnote>
  <w:endnote w:type="continuationSeparator" w:id="0">
    <w:p w:rsidR="00F27068" w:rsidRDefault="00F27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B7" w:rsidRDefault="00AD09CB">
    <w:pPr>
      <w:pStyle w:val="a3"/>
      <w:jc w:val="center"/>
    </w:pPr>
    <w:r>
      <w:rPr>
        <w:rFonts w:hint="eastAsia"/>
      </w:rPr>
      <w:t>GRADUATE SCHOOL CHINESE ACADEMY OF SOCIAL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68" w:rsidRDefault="00F27068">
      <w:r>
        <w:separator/>
      </w:r>
    </w:p>
  </w:footnote>
  <w:footnote w:type="continuationSeparator" w:id="0">
    <w:p w:rsidR="00F27068" w:rsidRDefault="00F27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B7" w:rsidRDefault="00AD09CB">
    <w:pPr>
      <w:pStyle w:val="a4"/>
      <w:ind w:right="360"/>
      <w:jc w:val="right"/>
    </w:pP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59" w:rsidRDefault="001309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D2E5695F"/>
    <w:multiLevelType w:val="singleLevel"/>
    <w:tmpl w:val="D2E5695F"/>
    <w:lvl w:ilvl="0">
      <w:start w:val="11"/>
      <w:numFmt w:val="chineseCounting"/>
      <w:suff w:val="nothing"/>
      <w:lvlText w:val="%1、"/>
      <w:lvlJc w:val="left"/>
      <w:rPr>
        <w:rFonts w:hint="eastAsia"/>
      </w:rPr>
    </w:lvl>
  </w:abstractNum>
  <w:abstractNum w:abstractNumId="2">
    <w:nsid w:val="58CB46A4"/>
    <w:multiLevelType w:val="singleLevel"/>
    <w:tmpl w:val="58CB46A4"/>
    <w:lvl w:ilvl="0">
      <w:start w:val="1"/>
      <w:numFmt w:val="chineseCounting"/>
      <w:suff w:val="nothing"/>
      <w:lvlText w:val="%1．"/>
      <w:lvlJc w:val="left"/>
    </w:lvl>
  </w:abstractNum>
  <w:abstractNum w:abstractNumId="3">
    <w:nsid w:val="58CB4746"/>
    <w:multiLevelType w:val="singleLevel"/>
    <w:tmpl w:val="58CB4746"/>
    <w:lvl w:ilvl="0">
      <w:start w:val="3"/>
      <w:numFmt w:val="chineseCounting"/>
      <w:suff w:val="nothing"/>
      <w:lvlText w:val="%1．"/>
      <w:lvlJc w:val="left"/>
    </w:lvl>
  </w:abstractNum>
  <w:abstractNum w:abstractNumId="4">
    <w:nsid w:val="58CB478D"/>
    <w:multiLevelType w:val="singleLevel"/>
    <w:tmpl w:val="58CB478D"/>
    <w:lvl w:ilvl="0">
      <w:start w:val="1"/>
      <w:numFmt w:val="chineseCounting"/>
      <w:suff w:val="nothing"/>
      <w:lvlText w:val="（%1）"/>
      <w:lvlJc w:val="left"/>
    </w:lvl>
  </w:abstractNum>
  <w:abstractNum w:abstractNumId="5">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E647CC"/>
    <w:rsid w:val="00130959"/>
    <w:rsid w:val="00492877"/>
    <w:rsid w:val="005C46B7"/>
    <w:rsid w:val="00A57E3F"/>
    <w:rsid w:val="00A91DD8"/>
    <w:rsid w:val="00AD09CB"/>
    <w:rsid w:val="00C83852"/>
    <w:rsid w:val="00E90336"/>
    <w:rsid w:val="00F27068"/>
    <w:rsid w:val="00F54F96"/>
    <w:rsid w:val="275C33C5"/>
    <w:rsid w:val="5135146B"/>
    <w:rsid w:val="5FE647C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E3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57E3F"/>
    <w:pPr>
      <w:tabs>
        <w:tab w:val="center" w:pos="4153"/>
        <w:tab w:val="right" w:pos="8306"/>
      </w:tabs>
      <w:snapToGrid w:val="0"/>
      <w:jc w:val="left"/>
    </w:pPr>
    <w:rPr>
      <w:sz w:val="18"/>
    </w:rPr>
  </w:style>
  <w:style w:type="paragraph" w:styleId="a4">
    <w:name w:val="header"/>
    <w:basedOn w:val="a"/>
    <w:link w:val="Char"/>
    <w:uiPriority w:val="99"/>
    <w:qFormat/>
    <w:rsid w:val="00A57E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57E3F"/>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A5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A91DD8"/>
    <w:rPr>
      <w:sz w:val="18"/>
      <w:szCs w:val="18"/>
    </w:rPr>
  </w:style>
  <w:style w:type="character" w:customStyle="1" w:styleId="Char0">
    <w:name w:val="批注框文本 Char"/>
    <w:basedOn w:val="a0"/>
    <w:link w:val="a7"/>
    <w:rsid w:val="00A91DD8"/>
    <w:rPr>
      <w:rFonts w:asciiTheme="minorHAnsi" w:eastAsiaTheme="minorEastAsia" w:hAnsiTheme="minorHAnsi" w:cstheme="minorBidi"/>
      <w:kern w:val="2"/>
      <w:sz w:val="18"/>
      <w:szCs w:val="18"/>
    </w:rPr>
  </w:style>
  <w:style w:type="character" w:customStyle="1" w:styleId="Char">
    <w:name w:val="页眉 Char"/>
    <w:link w:val="a4"/>
    <w:uiPriority w:val="99"/>
    <w:rsid w:val="00130959"/>
    <w:rPr>
      <w:rFonts w:asciiTheme="minorHAnsi" w:eastAsiaTheme="minorEastAsia" w:hAnsiTheme="minorHAnsi" w:cstheme="minorBidi"/>
      <w:kern w:val="2"/>
      <w:sz w:val="18"/>
      <w:szCs w:val="24"/>
    </w:rPr>
  </w:style>
  <w:style w:type="paragraph" w:customStyle="1" w:styleId="2">
    <w:name w:val="2"/>
    <w:rsid w:val="00130959"/>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A91DD8"/>
    <w:rPr>
      <w:sz w:val="18"/>
      <w:szCs w:val="18"/>
    </w:rPr>
  </w:style>
  <w:style w:type="character" w:customStyle="1" w:styleId="Char0">
    <w:name w:val="批注框文本 Char"/>
    <w:basedOn w:val="a0"/>
    <w:link w:val="a7"/>
    <w:rsid w:val="00A91DD8"/>
    <w:rPr>
      <w:rFonts w:asciiTheme="minorHAnsi" w:eastAsiaTheme="minorEastAsia" w:hAnsiTheme="minorHAnsi" w:cstheme="minorBidi"/>
      <w:kern w:val="2"/>
      <w:sz w:val="18"/>
      <w:szCs w:val="18"/>
    </w:rPr>
  </w:style>
  <w:style w:type="character" w:customStyle="1" w:styleId="Char">
    <w:name w:val="页眉 Char"/>
    <w:link w:val="a4"/>
    <w:uiPriority w:val="99"/>
    <w:rsid w:val="00130959"/>
    <w:rPr>
      <w:rFonts w:asciiTheme="minorHAnsi" w:eastAsiaTheme="minorEastAsia" w:hAnsiTheme="minorHAnsi" w:cstheme="minorBidi"/>
      <w:kern w:val="2"/>
      <w:sz w:val="18"/>
      <w:szCs w:val="24"/>
    </w:rPr>
  </w:style>
  <w:style w:type="paragraph" w:customStyle="1" w:styleId="2">
    <w:name w:val="2"/>
    <w:rsid w:val="00130959"/>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13</Pages>
  <Words>988</Words>
  <Characters>5637</Characters>
  <Application>Microsoft Office Word</Application>
  <DocSecurity>0</DocSecurity>
  <Lines>46</Lines>
  <Paragraphs>13</Paragraphs>
  <ScaleCrop>false</ScaleCrop>
  <Company>Sky123.Org</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2018-06-22T08:00:00Z</dcterms:created>
  <dcterms:modified xsi:type="dcterms:W3CDTF">2018-08-30T01:23:00Z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