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B116B" w:rsidRDefault="00A8575A" w:rsidP="00BF167B">
      <w:pPr>
        <w:jc w:val="center"/>
        <w:rPr>
          <w:rFonts w:ascii="碳化硅超黑体" w:eastAsia="碳化硅超黑体" w:hAnsi="碳化硅超黑体"/>
          <w:color w:val="FF0000"/>
          <w:sz w:val="48"/>
          <w:szCs w:val="48"/>
        </w:rPr>
      </w:pPr>
      <w:r w:rsidRPr="00A8575A">
        <w:rPr>
          <w:rFonts w:ascii="碳化硅超黑体" w:eastAsia="碳化硅超黑体" w:hAnsi="碳化硅超黑体"/>
          <w:color w:val="FF0000"/>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1pt;height:171pt">
            <v:imagedata r:id="rId8" o:title="微信图片_20180709122945"/>
          </v:shape>
        </w:pict>
      </w:r>
    </w:p>
    <w:p w:rsidR="006B116B" w:rsidRPr="00043EB1" w:rsidRDefault="006B116B" w:rsidP="00BF167B">
      <w:pPr>
        <w:jc w:val="center"/>
        <w:rPr>
          <w:rFonts w:ascii="碳化硅超黑体" w:eastAsia="碳化硅超黑体" w:hAnsi="碳化硅超黑体"/>
          <w:color w:val="C00000"/>
          <w:sz w:val="52"/>
          <w:szCs w:val="52"/>
        </w:rPr>
      </w:pPr>
      <w:r w:rsidRPr="00043EB1">
        <w:rPr>
          <w:rFonts w:ascii="碳化硅超黑体" w:eastAsia="碳化硅超黑体" w:hAnsi="碳化硅超黑体" w:hint="eastAsia"/>
          <w:color w:val="C00000"/>
          <w:sz w:val="52"/>
          <w:szCs w:val="52"/>
        </w:rPr>
        <w:t>中国社会科学院研究生院</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4"/>
      </w:tblGrid>
      <w:tr w:rsidR="006B116B" w:rsidRPr="008D651D" w:rsidTr="008D651D">
        <w:trPr>
          <w:trHeight w:val="510"/>
        </w:trPr>
        <w:tc>
          <w:tcPr>
            <w:tcW w:w="5000" w:type="pct"/>
            <w:tcBorders>
              <w:top w:val="nil"/>
              <w:left w:val="nil"/>
              <w:bottom w:val="nil"/>
              <w:right w:val="nil"/>
            </w:tcBorders>
            <w:shd w:val="clear" w:color="auto" w:fill="E36C0A" w:themeFill="accent6" w:themeFillShade="BF"/>
          </w:tcPr>
          <w:p w:rsidR="006B116B" w:rsidRPr="008D651D" w:rsidRDefault="006B116B" w:rsidP="008D651D">
            <w:pPr>
              <w:spacing w:line="120" w:lineRule="atLeast"/>
              <w:jc w:val="center"/>
              <w:rPr>
                <w:rFonts w:ascii="微软雅黑" w:eastAsia="微软雅黑" w:hAnsi="微软雅黑"/>
                <w:color w:val="FFFFFF" w:themeColor="background1"/>
                <w:sz w:val="48"/>
                <w:szCs w:val="48"/>
              </w:rPr>
            </w:pPr>
            <w:r w:rsidRPr="008D651D">
              <w:rPr>
                <w:rFonts w:ascii="微软雅黑" w:eastAsia="微软雅黑" w:hAnsi="微软雅黑" w:hint="eastAsia"/>
                <w:color w:val="FFFFFF" w:themeColor="background1"/>
                <w:sz w:val="48"/>
                <w:szCs w:val="48"/>
              </w:rPr>
              <w:t>公司治理与资本运作研修班</w:t>
            </w:r>
          </w:p>
        </w:tc>
      </w:tr>
    </w:tbl>
    <w:p w:rsidR="00610F98" w:rsidRPr="00BF167B" w:rsidRDefault="00610F98" w:rsidP="00BF167B">
      <w:pPr>
        <w:jc w:val="center"/>
        <w:rPr>
          <w:rStyle w:val="a9"/>
        </w:rPr>
      </w:pPr>
      <w:r w:rsidRPr="00BF167B">
        <w:rPr>
          <w:rStyle w:val="a9"/>
          <w:rFonts w:hint="eastAsia"/>
        </w:rPr>
        <w:t>一个优秀的企业家一定是一个优秀的公司治理专家！</w:t>
      </w:r>
    </w:p>
    <w:p w:rsidR="00610F98" w:rsidRPr="00BF167B" w:rsidRDefault="00610F98" w:rsidP="00BF167B">
      <w:pPr>
        <w:jc w:val="center"/>
        <w:rPr>
          <w:rStyle w:val="a9"/>
        </w:rPr>
      </w:pPr>
      <w:r w:rsidRPr="00BF167B">
        <w:rPr>
          <w:rStyle w:val="a9"/>
          <w:rFonts w:hint="eastAsia"/>
        </w:rPr>
        <w:t>一个成功的企业家一定是一个善于利用资本市场创造财富的专家！</w:t>
      </w:r>
    </w:p>
    <w:p w:rsidR="000652E9" w:rsidRPr="00314B90" w:rsidRDefault="00F275E1" w:rsidP="00314B90">
      <w:pPr>
        <w:pStyle w:val="20"/>
        <w:rPr>
          <w:kern w:val="0"/>
        </w:rPr>
      </w:pPr>
      <w:r w:rsidRPr="00314B90">
        <w:rPr>
          <w:rFonts w:hint="eastAsia"/>
        </w:rPr>
        <w:t>▍</w:t>
      </w:r>
      <w:r w:rsidR="000652E9" w:rsidRPr="00314B90">
        <w:rPr>
          <w:kern w:val="0"/>
        </w:rPr>
        <w:t>中国社会科学院学术背景</w:t>
      </w:r>
      <w:r w:rsidR="00472C5A" w:rsidRPr="00314B90">
        <w:rPr>
          <w:rFonts w:hint="eastAsia"/>
          <w:kern w:val="0"/>
        </w:rPr>
        <w:t>&gt;&gt;&gt;</w:t>
      </w:r>
    </w:p>
    <w:p w:rsidR="00347EEC" w:rsidRPr="00347EEC" w:rsidRDefault="00347EEC" w:rsidP="00347EEC">
      <w:pPr>
        <w:pStyle w:val="3"/>
      </w:pPr>
      <w:r w:rsidRPr="00347EEC">
        <w:t xml:space="preserve">　　中国社会科学院是党中央直接领导的中国哲学社会科学研究的最高机构，作为亚洲第一智库，中国社会科学院设6个学部，40个研究院所。中国社科院研究生院是经邓小平等中央领导同志亲自批准成立的全国一流的人文社会科学人才培养基地。</w:t>
      </w:r>
    </w:p>
    <w:p w:rsidR="00610F98" w:rsidRPr="00BF167B" w:rsidRDefault="00472C5A" w:rsidP="00BF167B">
      <w:pPr>
        <w:pStyle w:val="20"/>
        <w:rPr>
          <w:kern w:val="0"/>
        </w:rPr>
      </w:pPr>
      <w:r w:rsidRPr="00BF167B">
        <w:rPr>
          <w:rFonts w:hint="eastAsia"/>
        </w:rPr>
        <w:t>▍</w:t>
      </w:r>
      <w:r w:rsidRPr="00BF167B">
        <w:rPr>
          <w:rFonts w:hint="eastAsia"/>
          <w:kern w:val="0"/>
        </w:rPr>
        <w:t>课程背景&gt;&gt;&gt;</w:t>
      </w:r>
      <w:r w:rsidR="00610F98" w:rsidRPr="00BF167B">
        <w:rPr>
          <w:kern w:val="0"/>
        </w:rPr>
        <w:t>                                                                 </w:t>
      </w:r>
    </w:p>
    <w:p w:rsidR="00472C5A" w:rsidRPr="00BF167B" w:rsidRDefault="00347EEC" w:rsidP="00347EEC">
      <w:pPr>
        <w:pStyle w:val="3"/>
        <w:rPr>
          <w:kern w:val="0"/>
        </w:rPr>
      </w:pPr>
      <w:r w:rsidRPr="00347EEC">
        <w:t xml:space="preserve">　　</w:t>
      </w:r>
      <w:r w:rsidR="00610F98" w:rsidRPr="00BF167B">
        <w:rPr>
          <w:rFonts w:hint="eastAsia"/>
          <w:kern w:val="0"/>
        </w:rPr>
        <w:t>全球经济一体化的大环境对企业家提出了更高的要求，一个企业的公司治理机制是否健全、资本运作手段是否科学有效，已经成为决定企业生死存亡的关键问题。完善的</w:t>
      </w:r>
      <w:r w:rsidR="00610F98" w:rsidRPr="00BF167B">
        <w:rPr>
          <w:kern w:val="0"/>
        </w:rPr>
        <w:t>公司治理</w:t>
      </w:r>
      <w:r w:rsidR="00610F98" w:rsidRPr="00BF167B">
        <w:rPr>
          <w:rFonts w:hint="eastAsia"/>
          <w:kern w:val="0"/>
        </w:rPr>
        <w:t>结构、有效的资本运作手段不仅能提高公司的竞争力，而且对资本市场的稳定与发展产生直接的影响。本课程致力于帮助企业管理人士掌握现代企业治理与资本运作理念，优化知识结构，拓展思维深度与维度，并通过标杆企业成功经验分享，提高学员的综合管理能力。</w:t>
      </w:r>
    </w:p>
    <w:p w:rsidR="00472C5A" w:rsidRPr="00BF167B" w:rsidRDefault="00472C5A" w:rsidP="00BF167B">
      <w:pPr>
        <w:pStyle w:val="20"/>
        <w:rPr>
          <w:kern w:val="0"/>
        </w:rPr>
      </w:pPr>
      <w:r w:rsidRPr="00BF167B">
        <w:rPr>
          <w:rFonts w:hint="eastAsia"/>
        </w:rPr>
        <w:t>▍</w:t>
      </w:r>
      <w:r w:rsidR="00610F98" w:rsidRPr="00BF167B">
        <w:rPr>
          <w:rFonts w:hint="eastAsia"/>
          <w:kern w:val="0"/>
        </w:rPr>
        <w:t>课程特色</w:t>
      </w:r>
      <w:r w:rsidRPr="00BF167B">
        <w:rPr>
          <w:rFonts w:hint="eastAsia"/>
          <w:kern w:val="0"/>
        </w:rPr>
        <w:t>&gt;&gt;&gt;</w:t>
      </w:r>
      <w:r w:rsidRPr="00BF167B">
        <w:rPr>
          <w:kern w:val="0"/>
        </w:rPr>
        <w:t>     </w:t>
      </w:r>
    </w:p>
    <w:p w:rsidR="00347EEC" w:rsidRPr="002E0CE8" w:rsidRDefault="00610F98" w:rsidP="00347EEC">
      <w:pPr>
        <w:pStyle w:val="3"/>
        <w:rPr>
          <w:color w:val="E36C0A" w:themeColor="accent6" w:themeShade="BF"/>
          <w:kern w:val="0"/>
        </w:rPr>
      </w:pPr>
      <w:r w:rsidRPr="002E0CE8">
        <w:rPr>
          <w:rFonts w:hint="eastAsia"/>
          <w:b/>
          <w:color w:val="E36C0A" w:themeColor="accent6" w:themeShade="BF"/>
          <w:kern w:val="0"/>
        </w:rPr>
        <w:lastRenderedPageBreak/>
        <w:t>实战、实用</w:t>
      </w:r>
    </w:p>
    <w:p w:rsidR="00610F98" w:rsidRPr="00BF167B" w:rsidRDefault="00610F98" w:rsidP="00347EEC">
      <w:pPr>
        <w:pStyle w:val="3"/>
        <w:rPr>
          <w:kern w:val="0"/>
        </w:rPr>
      </w:pPr>
      <w:r w:rsidRPr="00BF167B">
        <w:rPr>
          <w:rFonts w:hint="eastAsia"/>
          <w:kern w:val="0"/>
        </w:rPr>
        <w:t>案例教学与理论学习相结合，个案诊断与企业发展相契合，学习实战技巧，提高管理能力</w:t>
      </w:r>
      <w:r w:rsidR="006B116B">
        <w:rPr>
          <w:rFonts w:hint="eastAsia"/>
          <w:kern w:val="0"/>
        </w:rPr>
        <w:t>。</w:t>
      </w:r>
    </w:p>
    <w:p w:rsidR="00347EEC" w:rsidRPr="002E0CE8" w:rsidRDefault="00610F98" w:rsidP="00347EEC">
      <w:pPr>
        <w:pStyle w:val="3"/>
        <w:rPr>
          <w:color w:val="E36C0A" w:themeColor="accent6" w:themeShade="BF"/>
          <w:kern w:val="0"/>
        </w:rPr>
      </w:pPr>
      <w:r w:rsidRPr="002E0CE8">
        <w:rPr>
          <w:rFonts w:hint="eastAsia"/>
          <w:b/>
          <w:color w:val="E36C0A" w:themeColor="accent6" w:themeShade="BF"/>
          <w:kern w:val="0"/>
        </w:rPr>
        <w:t>前沿、核心</w:t>
      </w:r>
    </w:p>
    <w:p w:rsidR="00610F98" w:rsidRPr="00BF167B" w:rsidRDefault="00610F98" w:rsidP="00347EEC">
      <w:pPr>
        <w:pStyle w:val="3"/>
        <w:rPr>
          <w:kern w:val="0"/>
        </w:rPr>
      </w:pPr>
      <w:r w:rsidRPr="00BF167B">
        <w:rPr>
          <w:rFonts w:hint="eastAsia"/>
          <w:kern w:val="0"/>
        </w:rPr>
        <w:t>最前沿的管理理论，最典型的案例分析，紧紧把握时代的脉搏，寻求发展新机遇</w:t>
      </w:r>
      <w:r w:rsidR="006B116B">
        <w:rPr>
          <w:rFonts w:hint="eastAsia"/>
          <w:kern w:val="0"/>
        </w:rPr>
        <w:t>。</w:t>
      </w:r>
    </w:p>
    <w:p w:rsidR="00347EEC" w:rsidRPr="002E0CE8" w:rsidRDefault="00610F98" w:rsidP="00347EEC">
      <w:pPr>
        <w:pStyle w:val="3"/>
        <w:rPr>
          <w:color w:val="E36C0A" w:themeColor="accent6" w:themeShade="BF"/>
          <w:kern w:val="0"/>
        </w:rPr>
      </w:pPr>
      <w:r w:rsidRPr="002E0CE8">
        <w:rPr>
          <w:rFonts w:hint="eastAsia"/>
          <w:b/>
          <w:color w:val="E36C0A" w:themeColor="accent6" w:themeShade="BF"/>
          <w:kern w:val="0"/>
        </w:rPr>
        <w:t>突破、发展</w:t>
      </w:r>
    </w:p>
    <w:p w:rsidR="00610F98" w:rsidRPr="00BF167B" w:rsidRDefault="00610F98" w:rsidP="00347EEC">
      <w:pPr>
        <w:pStyle w:val="3"/>
        <w:rPr>
          <w:kern w:val="0"/>
        </w:rPr>
      </w:pPr>
      <w:r w:rsidRPr="00BF167B">
        <w:rPr>
          <w:rFonts w:hint="eastAsia"/>
          <w:kern w:val="0"/>
        </w:rPr>
        <w:t>汇聚优秀管理人才，一起破解企业发展难题，突破瓶颈，激发更多创造力。</w:t>
      </w:r>
    </w:p>
    <w:p w:rsidR="00347EEC" w:rsidRPr="002E0CE8" w:rsidRDefault="00610F98" w:rsidP="00347EEC">
      <w:pPr>
        <w:pStyle w:val="3"/>
        <w:rPr>
          <w:b/>
          <w:color w:val="E36C0A" w:themeColor="accent6" w:themeShade="BF"/>
          <w:kern w:val="0"/>
        </w:rPr>
      </w:pPr>
      <w:r w:rsidRPr="002E0CE8">
        <w:rPr>
          <w:rFonts w:hint="eastAsia"/>
          <w:b/>
          <w:color w:val="E36C0A" w:themeColor="accent6" w:themeShade="BF"/>
          <w:kern w:val="0"/>
        </w:rPr>
        <w:t>精典、品味</w:t>
      </w:r>
    </w:p>
    <w:p w:rsidR="00171F8E" w:rsidRPr="00BF167B" w:rsidRDefault="00610F98" w:rsidP="00347EEC">
      <w:pPr>
        <w:pStyle w:val="3"/>
      </w:pPr>
      <w:r w:rsidRPr="00BF167B">
        <w:rPr>
          <w:rFonts w:hint="eastAsia"/>
          <w:kern w:val="0"/>
        </w:rPr>
        <w:t>国学文化，精典讲座，借鉴古人智慧，学以致用，提升文化底蕴。</w:t>
      </w:r>
    </w:p>
    <w:p w:rsidR="00171F8E" w:rsidRPr="00BF167B" w:rsidRDefault="00171F8E" w:rsidP="00BF167B">
      <w:pPr>
        <w:pStyle w:val="20"/>
        <w:rPr>
          <w:color w:val="000000"/>
          <w:sz w:val="21"/>
          <w:szCs w:val="21"/>
        </w:rPr>
      </w:pPr>
      <w:r w:rsidRPr="00BF167B">
        <w:rPr>
          <w:rFonts w:hint="eastAsia"/>
        </w:rPr>
        <w:t>▍课程设置</w:t>
      </w:r>
      <w:r w:rsidR="00472C5A" w:rsidRPr="00BF167B">
        <w:rPr>
          <w:rFonts w:hint="eastAsia"/>
        </w:rPr>
        <w:t>&gt;&gt;&gt;</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653"/>
        <w:gridCol w:w="1566"/>
        <w:gridCol w:w="1436"/>
        <w:gridCol w:w="51"/>
        <w:gridCol w:w="221"/>
        <w:gridCol w:w="1569"/>
        <w:gridCol w:w="1551"/>
        <w:gridCol w:w="1474"/>
      </w:tblGrid>
      <w:tr w:rsidR="00171F8E" w:rsidRPr="00BF167B" w:rsidTr="002E0CE8">
        <w:trPr>
          <w:trHeight w:val="329"/>
        </w:trPr>
        <w:tc>
          <w:tcPr>
            <w:tcW w:w="9521" w:type="dxa"/>
            <w:gridSpan w:val="8"/>
            <w:tcBorders>
              <w:top w:val="double" w:sz="4" w:space="0" w:color="auto"/>
              <w:left w:val="double" w:sz="4" w:space="0" w:color="auto"/>
              <w:right w:val="double" w:sz="4" w:space="0" w:color="auto"/>
            </w:tcBorders>
            <w:shd w:val="clear" w:color="auto" w:fill="E36C0A" w:themeFill="accent6" w:themeFillShade="BF"/>
            <w:vAlign w:val="center"/>
          </w:tcPr>
          <w:p w:rsidR="00171F8E" w:rsidRPr="00314B90" w:rsidRDefault="00171F8E" w:rsidP="00BF167B">
            <w:pPr>
              <w:rPr>
                <w:rFonts w:ascii="微软雅黑" w:eastAsia="微软雅黑" w:hAnsi="微软雅黑" w:cs="微软雅黑"/>
                <w:b/>
                <w:color w:val="FFFFFF" w:themeColor="background1"/>
                <w:sz w:val="24"/>
                <w:szCs w:val="24"/>
              </w:rPr>
            </w:pPr>
            <w:r w:rsidRPr="00314B90">
              <w:rPr>
                <w:rFonts w:ascii="微软雅黑" w:eastAsia="微软雅黑" w:hAnsi="微软雅黑" w:hint="eastAsia"/>
                <w:b/>
                <w:color w:val="FFFFFF" w:themeColor="background1"/>
                <w:sz w:val="24"/>
                <w:szCs w:val="24"/>
              </w:rPr>
              <w:t>课程体系一：中国经济趋势及政策形势分析专题</w:t>
            </w:r>
          </w:p>
        </w:tc>
      </w:tr>
      <w:tr w:rsidR="00171F8E" w:rsidRPr="00BF167B">
        <w:trPr>
          <w:trHeight w:val="356"/>
        </w:trPr>
        <w:tc>
          <w:tcPr>
            <w:tcW w:w="4706" w:type="dxa"/>
            <w:gridSpan w:val="4"/>
            <w:tcBorders>
              <w:left w:val="double" w:sz="4" w:space="0" w:color="auto"/>
            </w:tcBorders>
          </w:tcPr>
          <w:p w:rsidR="00171F8E" w:rsidRPr="00BF167B" w:rsidRDefault="00171F8E" w:rsidP="00BF167B">
            <w:pPr>
              <w:rPr>
                <w:rFonts w:ascii="微软雅黑" w:eastAsia="微软雅黑" w:hAnsi="微软雅黑"/>
              </w:rPr>
            </w:pPr>
            <w:r w:rsidRPr="00BF167B">
              <w:rPr>
                <w:rFonts w:ascii="微软雅黑" w:eastAsia="微软雅黑" w:hAnsi="微软雅黑" w:hint="eastAsia"/>
              </w:rPr>
              <w:t>模块一：中国宏观经济形势分析</w:t>
            </w:r>
          </w:p>
        </w:tc>
        <w:tc>
          <w:tcPr>
            <w:tcW w:w="4815" w:type="dxa"/>
            <w:gridSpan w:val="4"/>
            <w:tcBorders>
              <w:right w:val="double" w:sz="4" w:space="0" w:color="auto"/>
            </w:tcBorders>
          </w:tcPr>
          <w:p w:rsidR="00171F8E" w:rsidRPr="00BF167B" w:rsidRDefault="00171F8E" w:rsidP="00BF167B">
            <w:pPr>
              <w:rPr>
                <w:rFonts w:ascii="微软雅黑" w:eastAsia="微软雅黑" w:hAnsi="微软雅黑"/>
              </w:rPr>
            </w:pPr>
            <w:r w:rsidRPr="00BF167B">
              <w:rPr>
                <w:rFonts w:ascii="微软雅黑" w:eastAsia="微软雅黑" w:hAnsi="微软雅黑" w:hint="eastAsia"/>
              </w:rPr>
              <w:t>模块二：中国的未来</w:t>
            </w:r>
          </w:p>
        </w:tc>
      </w:tr>
      <w:tr w:rsidR="00171F8E" w:rsidRPr="00BF167B" w:rsidTr="00E6586B">
        <w:trPr>
          <w:trHeight w:val="143"/>
        </w:trPr>
        <w:tc>
          <w:tcPr>
            <w:tcW w:w="4706" w:type="dxa"/>
            <w:gridSpan w:val="4"/>
            <w:tcBorders>
              <w:left w:val="double" w:sz="4" w:space="0" w:color="auto"/>
              <w:bottom w:val="single" w:sz="4" w:space="0" w:color="auto"/>
            </w:tcBorders>
          </w:tcPr>
          <w:p w:rsidR="00171F8E" w:rsidRPr="00BF167B" w:rsidRDefault="00171F8E" w:rsidP="00BF167B">
            <w:pPr>
              <w:rPr>
                <w:rFonts w:ascii="微软雅黑" w:eastAsia="微软雅黑" w:hAnsi="微软雅黑"/>
              </w:rPr>
            </w:pPr>
            <w:r w:rsidRPr="00BF167B">
              <w:rPr>
                <w:rFonts w:ascii="微软雅黑" w:eastAsia="微软雅黑" w:hAnsi="微软雅黑" w:hint="eastAsia"/>
              </w:rPr>
              <w:t xml:space="preserve">模块三：世界的博弈 </w:t>
            </w:r>
          </w:p>
        </w:tc>
        <w:tc>
          <w:tcPr>
            <w:tcW w:w="4815" w:type="dxa"/>
            <w:gridSpan w:val="4"/>
            <w:tcBorders>
              <w:bottom w:val="single" w:sz="4" w:space="0" w:color="auto"/>
              <w:right w:val="double" w:sz="4" w:space="0" w:color="auto"/>
            </w:tcBorders>
          </w:tcPr>
          <w:p w:rsidR="00171F8E" w:rsidRPr="00BF167B" w:rsidRDefault="00171F8E" w:rsidP="00BF167B">
            <w:pPr>
              <w:rPr>
                <w:rFonts w:ascii="微软雅黑" w:eastAsia="微软雅黑" w:hAnsi="微软雅黑"/>
              </w:rPr>
            </w:pPr>
            <w:r w:rsidRPr="00BF167B">
              <w:rPr>
                <w:rFonts w:ascii="微软雅黑" w:eastAsia="微软雅黑" w:hAnsi="微软雅黑" w:hint="eastAsia"/>
              </w:rPr>
              <w:t>模块四：中国区域经济的发展</w:t>
            </w:r>
          </w:p>
        </w:tc>
      </w:tr>
      <w:tr w:rsidR="00E6586B" w:rsidRPr="00BF167B" w:rsidTr="002E0CE8">
        <w:trPr>
          <w:trHeight w:val="143"/>
        </w:trPr>
        <w:tc>
          <w:tcPr>
            <w:tcW w:w="9521" w:type="dxa"/>
            <w:gridSpan w:val="8"/>
            <w:tcBorders>
              <w:left w:val="double" w:sz="4" w:space="0" w:color="auto"/>
              <w:right w:val="double" w:sz="4" w:space="0" w:color="auto"/>
            </w:tcBorders>
            <w:shd w:val="clear" w:color="auto" w:fill="E36C0A" w:themeFill="accent6" w:themeFillShade="BF"/>
          </w:tcPr>
          <w:p w:rsidR="00E6586B" w:rsidRPr="00314B90" w:rsidRDefault="00E6586B" w:rsidP="00BF167B">
            <w:pPr>
              <w:rPr>
                <w:rFonts w:ascii="微软雅黑" w:eastAsia="微软雅黑" w:hAnsi="微软雅黑"/>
                <w:b/>
                <w:color w:val="FFFFFF" w:themeColor="background1"/>
                <w:kern w:val="0"/>
                <w:sz w:val="24"/>
                <w:szCs w:val="24"/>
              </w:rPr>
            </w:pPr>
            <w:r w:rsidRPr="00314B90">
              <w:rPr>
                <w:rFonts w:ascii="微软雅黑" w:eastAsia="微软雅黑" w:hAnsi="微软雅黑"/>
                <w:b/>
                <w:color w:val="FFFFFF" w:themeColor="background1"/>
                <w:kern w:val="0"/>
                <w:sz w:val="24"/>
                <w:szCs w:val="24"/>
              </w:rPr>
              <w:t>课程体系二：</w:t>
            </w:r>
            <w:r w:rsidR="00550627" w:rsidRPr="00314B90">
              <w:rPr>
                <w:rFonts w:ascii="微软雅黑" w:eastAsia="微软雅黑" w:hAnsi="微软雅黑" w:hint="eastAsia"/>
                <w:b/>
                <w:color w:val="FFFFFF" w:themeColor="background1"/>
                <w:kern w:val="0"/>
                <w:sz w:val="24"/>
                <w:szCs w:val="24"/>
              </w:rPr>
              <w:t>公司治理</w:t>
            </w:r>
            <w:r w:rsidR="00967C21" w:rsidRPr="00314B90">
              <w:rPr>
                <w:rFonts w:ascii="微软雅黑" w:eastAsia="微软雅黑" w:hAnsi="微软雅黑" w:hint="eastAsia"/>
                <w:b/>
                <w:color w:val="FFFFFF" w:themeColor="background1"/>
                <w:kern w:val="0"/>
                <w:sz w:val="24"/>
                <w:szCs w:val="24"/>
              </w:rPr>
              <w:t>结构与战略决策</w:t>
            </w:r>
            <w:r w:rsidRPr="00314B90">
              <w:rPr>
                <w:rFonts w:ascii="微软雅黑" w:eastAsia="微软雅黑" w:hAnsi="微软雅黑"/>
                <w:b/>
                <w:color w:val="FFFFFF" w:themeColor="background1"/>
                <w:kern w:val="0"/>
                <w:sz w:val="24"/>
                <w:szCs w:val="24"/>
              </w:rPr>
              <w:t>专题</w:t>
            </w:r>
          </w:p>
        </w:tc>
      </w:tr>
      <w:tr w:rsidR="00E6586B" w:rsidRPr="00BF167B" w:rsidTr="00E6586B">
        <w:trPr>
          <w:trHeight w:val="286"/>
        </w:trPr>
        <w:tc>
          <w:tcPr>
            <w:tcW w:w="4706" w:type="dxa"/>
            <w:gridSpan w:val="4"/>
            <w:tcBorders>
              <w:left w:val="double" w:sz="4" w:space="0" w:color="auto"/>
            </w:tcBorders>
          </w:tcPr>
          <w:p w:rsidR="00E6586B" w:rsidRPr="00BF167B" w:rsidRDefault="00E6586B" w:rsidP="00BF167B">
            <w:pPr>
              <w:rPr>
                <w:rFonts w:ascii="微软雅黑" w:eastAsia="微软雅黑" w:hAnsi="微软雅黑" w:cs="宋体"/>
                <w:kern w:val="0"/>
              </w:rPr>
            </w:pPr>
            <w:r w:rsidRPr="00BF167B">
              <w:rPr>
                <w:rFonts w:ascii="微软雅黑" w:eastAsia="微软雅黑" w:hAnsi="微软雅黑" w:cs="宋体"/>
                <w:kern w:val="0"/>
              </w:rPr>
              <w:t>模块一：</w:t>
            </w:r>
            <w:r w:rsidR="00550627" w:rsidRPr="00BF167B">
              <w:rPr>
                <w:rFonts w:ascii="微软雅黑" w:eastAsia="微软雅黑" w:hAnsi="微软雅黑"/>
              </w:rPr>
              <w:t>产权制度与企业法人治理结构</w:t>
            </w:r>
          </w:p>
        </w:tc>
        <w:tc>
          <w:tcPr>
            <w:tcW w:w="4815" w:type="dxa"/>
            <w:gridSpan w:val="4"/>
            <w:tcBorders>
              <w:right w:val="double" w:sz="4" w:space="0" w:color="auto"/>
            </w:tcBorders>
          </w:tcPr>
          <w:p w:rsidR="00E6586B" w:rsidRPr="00BF167B" w:rsidRDefault="00E6586B" w:rsidP="00BF167B">
            <w:pPr>
              <w:rPr>
                <w:rFonts w:ascii="微软雅黑" w:eastAsia="微软雅黑" w:hAnsi="微软雅黑" w:cs="宋体"/>
                <w:kern w:val="0"/>
              </w:rPr>
            </w:pPr>
            <w:r w:rsidRPr="00BF167B">
              <w:rPr>
                <w:rFonts w:ascii="微软雅黑" w:eastAsia="微软雅黑" w:hAnsi="微软雅黑" w:cs="宋体"/>
                <w:kern w:val="0"/>
              </w:rPr>
              <w:t>模块二：</w:t>
            </w:r>
            <w:r w:rsidR="00550627" w:rsidRPr="00BF167B">
              <w:rPr>
                <w:rFonts w:ascii="微软雅黑" w:eastAsia="微软雅黑" w:hAnsi="微软雅黑"/>
              </w:rPr>
              <w:t>董事会运作实务</w:t>
            </w:r>
          </w:p>
        </w:tc>
      </w:tr>
      <w:tr w:rsidR="00E6586B" w:rsidRPr="00BF167B">
        <w:trPr>
          <w:trHeight w:val="143"/>
        </w:trPr>
        <w:tc>
          <w:tcPr>
            <w:tcW w:w="4706" w:type="dxa"/>
            <w:gridSpan w:val="4"/>
            <w:tcBorders>
              <w:left w:val="double" w:sz="4" w:space="0" w:color="auto"/>
            </w:tcBorders>
          </w:tcPr>
          <w:p w:rsidR="00E6586B" w:rsidRPr="00BF167B" w:rsidRDefault="00E6586B" w:rsidP="00BF167B">
            <w:pPr>
              <w:rPr>
                <w:rFonts w:ascii="微软雅黑" w:eastAsia="微软雅黑" w:hAnsi="微软雅黑" w:cs="宋体"/>
                <w:kern w:val="0"/>
              </w:rPr>
            </w:pPr>
            <w:r w:rsidRPr="00BF167B">
              <w:rPr>
                <w:rFonts w:ascii="微软雅黑" w:eastAsia="微软雅黑" w:hAnsi="微软雅黑" w:cs="宋体"/>
                <w:kern w:val="0"/>
              </w:rPr>
              <w:t>模块三：</w:t>
            </w:r>
            <w:r w:rsidR="00550627" w:rsidRPr="00BF167B">
              <w:rPr>
                <w:rFonts w:ascii="微软雅黑" w:eastAsia="微软雅黑" w:hAnsi="微软雅黑"/>
              </w:rPr>
              <w:t>公司治理中的激励与约束机制</w:t>
            </w:r>
          </w:p>
        </w:tc>
        <w:tc>
          <w:tcPr>
            <w:tcW w:w="4815" w:type="dxa"/>
            <w:gridSpan w:val="4"/>
            <w:tcBorders>
              <w:right w:val="double" w:sz="4" w:space="0" w:color="auto"/>
            </w:tcBorders>
          </w:tcPr>
          <w:p w:rsidR="00E6586B" w:rsidRPr="00347EEC" w:rsidRDefault="00E6586B" w:rsidP="00BF167B">
            <w:pPr>
              <w:pStyle w:val="a8"/>
              <w:rPr>
                <w:rFonts w:ascii="微软雅黑" w:eastAsia="微软雅黑" w:hAnsi="微软雅黑"/>
                <w:sz w:val="21"/>
                <w:szCs w:val="21"/>
              </w:rPr>
            </w:pPr>
            <w:r w:rsidRPr="00347EEC">
              <w:rPr>
                <w:rFonts w:ascii="微软雅黑" w:eastAsia="微软雅黑" w:hAnsi="微软雅黑"/>
                <w:sz w:val="21"/>
                <w:szCs w:val="21"/>
              </w:rPr>
              <w:t>模块四：</w:t>
            </w:r>
            <w:r w:rsidR="00550627" w:rsidRPr="00347EEC">
              <w:rPr>
                <w:rFonts w:ascii="微软雅黑" w:eastAsia="微软雅黑" w:hAnsi="微软雅黑"/>
                <w:sz w:val="21"/>
                <w:szCs w:val="21"/>
              </w:rPr>
              <w:t>公司治理法律法规</w:t>
            </w:r>
          </w:p>
        </w:tc>
      </w:tr>
      <w:tr w:rsidR="00EC0514" w:rsidRPr="00BF167B" w:rsidTr="00F275E1">
        <w:trPr>
          <w:trHeight w:val="143"/>
        </w:trPr>
        <w:tc>
          <w:tcPr>
            <w:tcW w:w="4706" w:type="dxa"/>
            <w:gridSpan w:val="4"/>
            <w:tcBorders>
              <w:left w:val="double" w:sz="4" w:space="0" w:color="auto"/>
              <w:bottom w:val="single" w:sz="4" w:space="0" w:color="auto"/>
            </w:tcBorders>
          </w:tcPr>
          <w:p w:rsidR="00EC0514" w:rsidRPr="00BF167B" w:rsidRDefault="00EC0514" w:rsidP="00BF167B">
            <w:pPr>
              <w:rPr>
                <w:rFonts w:ascii="微软雅黑" w:eastAsia="微软雅黑" w:hAnsi="微软雅黑" w:cs="宋体"/>
                <w:kern w:val="0"/>
              </w:rPr>
            </w:pPr>
            <w:r w:rsidRPr="00BF167B">
              <w:rPr>
                <w:rFonts w:ascii="微软雅黑" w:eastAsia="微软雅黑" w:hAnsi="微软雅黑" w:cs="宋体" w:hint="eastAsia"/>
                <w:kern w:val="0"/>
              </w:rPr>
              <w:t>模块五：</w:t>
            </w:r>
            <w:r w:rsidRPr="00BF167B">
              <w:rPr>
                <w:rFonts w:ascii="微软雅黑" w:eastAsia="微软雅黑" w:hAnsi="微软雅黑" w:hint="eastAsia"/>
                <w:shd w:val="clear" w:color="auto" w:fill="FFFFFF"/>
              </w:rPr>
              <w:t>公司战略与竞争优势</w:t>
            </w:r>
          </w:p>
        </w:tc>
        <w:tc>
          <w:tcPr>
            <w:tcW w:w="4815" w:type="dxa"/>
            <w:gridSpan w:val="4"/>
            <w:tcBorders>
              <w:bottom w:val="single" w:sz="4" w:space="0" w:color="auto"/>
              <w:right w:val="double" w:sz="4" w:space="0" w:color="auto"/>
            </w:tcBorders>
          </w:tcPr>
          <w:p w:rsidR="00EC0514" w:rsidRPr="00347EEC" w:rsidRDefault="00FA3900" w:rsidP="00FA3900">
            <w:pPr>
              <w:pStyle w:val="a8"/>
              <w:rPr>
                <w:rFonts w:ascii="微软雅黑" w:eastAsia="微软雅黑" w:hAnsi="微软雅黑"/>
                <w:sz w:val="21"/>
                <w:szCs w:val="21"/>
              </w:rPr>
            </w:pPr>
            <w:r w:rsidRPr="00347EEC">
              <w:rPr>
                <w:rFonts w:ascii="微软雅黑" w:eastAsia="微软雅黑" w:hAnsi="微软雅黑" w:hint="eastAsia"/>
                <w:sz w:val="21"/>
                <w:szCs w:val="21"/>
              </w:rPr>
              <w:t>模块六：</w:t>
            </w:r>
            <w:r w:rsidR="00EC0514" w:rsidRPr="00347EEC">
              <w:rPr>
                <w:rFonts w:ascii="微软雅黑" w:eastAsia="微软雅黑" w:hAnsi="微软雅黑" w:hint="eastAsia"/>
                <w:sz w:val="21"/>
                <w:szCs w:val="21"/>
                <w:shd w:val="clear" w:color="auto" w:fill="FFFFFF"/>
              </w:rPr>
              <w:t>法人治理与组织变革</w:t>
            </w:r>
          </w:p>
        </w:tc>
      </w:tr>
      <w:tr w:rsidR="00F275E1" w:rsidRPr="00BF167B" w:rsidTr="002E0CE8">
        <w:trPr>
          <w:trHeight w:val="227"/>
        </w:trPr>
        <w:tc>
          <w:tcPr>
            <w:tcW w:w="9521" w:type="dxa"/>
            <w:gridSpan w:val="8"/>
            <w:tcBorders>
              <w:left w:val="double" w:sz="4" w:space="0" w:color="auto"/>
              <w:right w:val="double" w:sz="4" w:space="0" w:color="auto"/>
            </w:tcBorders>
            <w:shd w:val="clear" w:color="auto" w:fill="E36C0A" w:themeFill="accent6" w:themeFillShade="BF"/>
          </w:tcPr>
          <w:p w:rsidR="00F275E1" w:rsidRPr="00314B90" w:rsidRDefault="00305736" w:rsidP="00BF167B">
            <w:pPr>
              <w:rPr>
                <w:rFonts w:ascii="微软雅黑" w:eastAsia="微软雅黑" w:hAnsi="微软雅黑"/>
                <w:b/>
                <w:color w:val="FFFFFF" w:themeColor="background1"/>
                <w:kern w:val="0"/>
                <w:sz w:val="24"/>
                <w:szCs w:val="24"/>
              </w:rPr>
            </w:pPr>
            <w:r w:rsidRPr="00314B90">
              <w:rPr>
                <w:rFonts w:ascii="微软雅黑" w:eastAsia="微软雅黑" w:hAnsi="微软雅黑"/>
                <w:b/>
                <w:color w:val="FFFFFF" w:themeColor="background1"/>
                <w:kern w:val="0"/>
                <w:sz w:val="24"/>
                <w:szCs w:val="24"/>
              </w:rPr>
              <w:t>课程体系三</w:t>
            </w:r>
            <w:r w:rsidR="00F275E1" w:rsidRPr="00314B90">
              <w:rPr>
                <w:rFonts w:ascii="微软雅黑" w:eastAsia="微软雅黑" w:hAnsi="微软雅黑"/>
                <w:b/>
                <w:color w:val="FFFFFF" w:themeColor="background1"/>
                <w:kern w:val="0"/>
                <w:sz w:val="24"/>
                <w:szCs w:val="24"/>
              </w:rPr>
              <w:t>：</w:t>
            </w:r>
            <w:r w:rsidR="00A619EB" w:rsidRPr="00314B90">
              <w:rPr>
                <w:rFonts w:ascii="微软雅黑" w:eastAsia="微软雅黑" w:hAnsi="微软雅黑"/>
                <w:b/>
                <w:color w:val="FFFFFF" w:themeColor="background1"/>
                <w:kern w:val="0"/>
                <w:sz w:val="24"/>
                <w:szCs w:val="24"/>
              </w:rPr>
              <w:t>税务筹划与合理节税</w:t>
            </w:r>
          </w:p>
        </w:tc>
      </w:tr>
      <w:tr w:rsidR="00F275E1" w:rsidRPr="00BF167B" w:rsidTr="00E251BE">
        <w:trPr>
          <w:trHeight w:val="227"/>
        </w:trPr>
        <w:tc>
          <w:tcPr>
            <w:tcW w:w="4706" w:type="dxa"/>
            <w:gridSpan w:val="4"/>
            <w:tcBorders>
              <w:left w:val="double" w:sz="4" w:space="0" w:color="auto"/>
            </w:tcBorders>
          </w:tcPr>
          <w:p w:rsidR="00F275E1" w:rsidRPr="00BF167B" w:rsidRDefault="00F275E1" w:rsidP="00347EEC">
            <w:pPr>
              <w:rPr>
                <w:rFonts w:ascii="微软雅黑" w:eastAsia="微软雅黑" w:hAnsi="微软雅黑" w:cs="宋体"/>
                <w:kern w:val="0"/>
              </w:rPr>
            </w:pPr>
            <w:r w:rsidRPr="00BF167B">
              <w:rPr>
                <w:rFonts w:ascii="微软雅黑" w:eastAsia="微软雅黑" w:hAnsi="微软雅黑" w:hint="eastAsia"/>
                <w:shd w:val="clear" w:color="auto" w:fill="FFFFFF"/>
              </w:rPr>
              <w:t>模块一：</w:t>
            </w:r>
            <w:r w:rsidR="00A619EB">
              <w:rPr>
                <w:rFonts w:ascii="微软雅黑" w:eastAsia="微软雅黑" w:hAnsi="微软雅黑" w:hint="eastAsia"/>
                <w:shd w:val="clear" w:color="auto" w:fill="FFFFFF"/>
              </w:rPr>
              <w:t>股权结构</w:t>
            </w:r>
            <w:r w:rsidR="00347EEC">
              <w:rPr>
                <w:rFonts w:ascii="微软雅黑" w:eastAsia="微软雅黑" w:hAnsi="微软雅黑" w:hint="eastAsia"/>
                <w:shd w:val="clear" w:color="auto" w:fill="FFFFFF"/>
              </w:rPr>
              <w:t>/</w:t>
            </w:r>
            <w:r w:rsidR="00A619EB">
              <w:rPr>
                <w:rFonts w:ascii="微软雅黑" w:eastAsia="微软雅黑" w:hAnsi="微软雅黑" w:hint="eastAsia"/>
                <w:shd w:val="clear" w:color="auto" w:fill="FFFFFF"/>
              </w:rPr>
              <w:t>股权减持上市并购资本运作</w:t>
            </w:r>
          </w:p>
        </w:tc>
        <w:tc>
          <w:tcPr>
            <w:tcW w:w="4815" w:type="dxa"/>
            <w:gridSpan w:val="4"/>
            <w:tcBorders>
              <w:right w:val="double" w:sz="4" w:space="0" w:color="auto"/>
            </w:tcBorders>
          </w:tcPr>
          <w:p w:rsidR="00F275E1" w:rsidRPr="00BF167B" w:rsidRDefault="00F275E1" w:rsidP="00347EEC">
            <w:pPr>
              <w:rPr>
                <w:rFonts w:ascii="微软雅黑" w:eastAsia="微软雅黑" w:hAnsi="微软雅黑" w:cs="宋体"/>
                <w:kern w:val="0"/>
              </w:rPr>
            </w:pPr>
            <w:r w:rsidRPr="00BF167B">
              <w:rPr>
                <w:rFonts w:ascii="微软雅黑" w:eastAsia="微软雅黑" w:hAnsi="微软雅黑" w:cs="宋体" w:hint="eastAsia"/>
                <w:kern w:val="0"/>
              </w:rPr>
              <w:t>模块二：</w:t>
            </w:r>
            <w:r w:rsidR="00A619EB">
              <w:rPr>
                <w:rFonts w:ascii="微软雅黑" w:eastAsia="微软雅黑" w:hAnsi="微软雅黑" w:hint="eastAsia"/>
                <w:shd w:val="clear" w:color="auto" w:fill="FFFFFF"/>
              </w:rPr>
              <w:t>商业模式</w:t>
            </w:r>
            <w:r w:rsidR="00347EEC">
              <w:rPr>
                <w:rFonts w:ascii="微软雅黑" w:eastAsia="微软雅黑" w:hAnsi="微软雅黑" w:hint="eastAsia"/>
                <w:shd w:val="clear" w:color="auto" w:fill="FFFFFF"/>
              </w:rPr>
              <w:t>/</w:t>
            </w:r>
            <w:r w:rsidR="00A619EB">
              <w:rPr>
                <w:rFonts w:ascii="微软雅黑" w:eastAsia="微软雅黑" w:hAnsi="微软雅黑" w:hint="eastAsia"/>
                <w:shd w:val="clear" w:color="auto" w:fill="FFFFFF"/>
              </w:rPr>
              <w:t>主题设置</w:t>
            </w:r>
            <w:r w:rsidR="00347EEC">
              <w:rPr>
                <w:rFonts w:ascii="微软雅黑" w:eastAsia="微软雅黑" w:hAnsi="微软雅黑" w:hint="eastAsia"/>
                <w:shd w:val="clear" w:color="auto" w:fill="FFFFFF"/>
              </w:rPr>
              <w:t>/</w:t>
            </w:r>
            <w:r w:rsidR="00A619EB">
              <w:rPr>
                <w:rFonts w:ascii="微软雅黑" w:eastAsia="微软雅黑" w:hAnsi="微软雅黑" w:hint="eastAsia"/>
                <w:shd w:val="clear" w:color="auto" w:fill="FFFFFF"/>
              </w:rPr>
              <w:t>职能分布关联交易</w:t>
            </w:r>
          </w:p>
        </w:tc>
      </w:tr>
      <w:tr w:rsidR="00F275E1" w:rsidRPr="00BF167B" w:rsidTr="00FA3900">
        <w:trPr>
          <w:trHeight w:val="227"/>
        </w:trPr>
        <w:tc>
          <w:tcPr>
            <w:tcW w:w="4706" w:type="dxa"/>
            <w:gridSpan w:val="4"/>
            <w:tcBorders>
              <w:left w:val="double" w:sz="4" w:space="0" w:color="auto"/>
              <w:bottom w:val="single" w:sz="4" w:space="0" w:color="auto"/>
            </w:tcBorders>
          </w:tcPr>
          <w:p w:rsidR="00F275E1" w:rsidRPr="00BF167B" w:rsidRDefault="00F275E1" w:rsidP="00347EEC">
            <w:pPr>
              <w:rPr>
                <w:rFonts w:ascii="微软雅黑" w:eastAsia="微软雅黑" w:hAnsi="微软雅黑"/>
                <w:shd w:val="clear" w:color="auto" w:fill="FFFFFF"/>
              </w:rPr>
            </w:pPr>
            <w:r w:rsidRPr="00BF167B">
              <w:rPr>
                <w:rFonts w:ascii="微软雅黑" w:eastAsia="微软雅黑" w:hAnsi="微软雅黑" w:hint="eastAsia"/>
                <w:shd w:val="clear" w:color="auto" w:fill="FFFFFF"/>
              </w:rPr>
              <w:t>模块三：</w:t>
            </w:r>
            <w:r w:rsidR="00A619EB">
              <w:rPr>
                <w:rFonts w:ascii="微软雅黑" w:eastAsia="微软雅黑" w:hAnsi="微软雅黑" w:hint="eastAsia"/>
                <w:shd w:val="clear" w:color="auto" w:fill="FFFFFF"/>
              </w:rPr>
              <w:t>各项具体收入</w:t>
            </w:r>
            <w:r w:rsidR="00347EEC">
              <w:rPr>
                <w:rFonts w:ascii="微软雅黑" w:eastAsia="微软雅黑" w:hAnsi="微软雅黑" w:hint="eastAsia"/>
                <w:shd w:val="clear" w:color="auto" w:fill="FFFFFF"/>
              </w:rPr>
              <w:t>/</w:t>
            </w:r>
            <w:r w:rsidR="00A619EB">
              <w:rPr>
                <w:rFonts w:ascii="微软雅黑" w:eastAsia="微软雅黑" w:hAnsi="微软雅黑" w:hint="eastAsia"/>
                <w:shd w:val="clear" w:color="auto" w:fill="FFFFFF"/>
              </w:rPr>
              <w:t>费用</w:t>
            </w:r>
            <w:r w:rsidR="00347EEC">
              <w:rPr>
                <w:rFonts w:ascii="微软雅黑" w:eastAsia="微软雅黑" w:hAnsi="微软雅黑" w:hint="eastAsia"/>
                <w:shd w:val="clear" w:color="auto" w:fill="FFFFFF"/>
              </w:rPr>
              <w:t>/</w:t>
            </w:r>
            <w:r w:rsidR="00A619EB">
              <w:rPr>
                <w:rFonts w:ascii="微软雅黑" w:eastAsia="微软雅黑" w:hAnsi="微软雅黑" w:hint="eastAsia"/>
                <w:shd w:val="clear" w:color="auto" w:fill="FFFFFF"/>
              </w:rPr>
              <w:t>税收优惠经营事项</w:t>
            </w:r>
            <w:r w:rsidR="00A619EB" w:rsidRPr="00BF167B">
              <w:rPr>
                <w:rFonts w:ascii="微软雅黑" w:eastAsia="微软雅黑" w:hAnsi="微软雅黑" w:hint="eastAsia"/>
                <w:shd w:val="clear" w:color="auto" w:fill="FFFFFF"/>
              </w:rPr>
              <w:t xml:space="preserve"> </w:t>
            </w:r>
          </w:p>
        </w:tc>
        <w:tc>
          <w:tcPr>
            <w:tcW w:w="4815" w:type="dxa"/>
            <w:gridSpan w:val="4"/>
            <w:tcBorders>
              <w:bottom w:val="single" w:sz="4" w:space="0" w:color="auto"/>
              <w:right w:val="double" w:sz="4" w:space="0" w:color="auto"/>
            </w:tcBorders>
          </w:tcPr>
          <w:p w:rsidR="00F275E1" w:rsidRPr="00A619EB" w:rsidRDefault="00A619EB" w:rsidP="00BF167B">
            <w:pPr>
              <w:rPr>
                <w:rFonts w:ascii="微软雅黑" w:eastAsia="微软雅黑" w:hAnsi="微软雅黑" w:cs="宋体"/>
                <w:kern w:val="0"/>
              </w:rPr>
            </w:pPr>
            <w:r>
              <w:rPr>
                <w:rFonts w:ascii="微软雅黑" w:eastAsia="微软雅黑" w:hAnsi="微软雅黑" w:cs="宋体" w:hint="eastAsia"/>
                <w:kern w:val="0"/>
              </w:rPr>
              <w:t>模块四:实现全体员工共同参与经营</w:t>
            </w:r>
          </w:p>
        </w:tc>
      </w:tr>
      <w:tr w:rsidR="00FA3900" w:rsidRPr="00BF167B" w:rsidTr="002E0CE8">
        <w:trPr>
          <w:trHeight w:val="227"/>
        </w:trPr>
        <w:tc>
          <w:tcPr>
            <w:tcW w:w="9521" w:type="dxa"/>
            <w:gridSpan w:val="8"/>
            <w:tcBorders>
              <w:left w:val="double" w:sz="4" w:space="0" w:color="auto"/>
              <w:right w:val="double" w:sz="4" w:space="0" w:color="auto"/>
            </w:tcBorders>
            <w:shd w:val="clear" w:color="auto" w:fill="E36C0A" w:themeFill="accent6" w:themeFillShade="BF"/>
          </w:tcPr>
          <w:p w:rsidR="00FA3900" w:rsidRPr="00314B90" w:rsidRDefault="00FA3900" w:rsidP="00FA3900">
            <w:pPr>
              <w:rPr>
                <w:rFonts w:ascii="微软雅黑" w:eastAsia="微软雅黑" w:hAnsi="微软雅黑"/>
                <w:b/>
                <w:color w:val="FFFFFF" w:themeColor="background1"/>
                <w:sz w:val="24"/>
                <w:szCs w:val="24"/>
              </w:rPr>
            </w:pPr>
            <w:r w:rsidRPr="00314B90">
              <w:rPr>
                <w:rFonts w:ascii="微软雅黑" w:eastAsia="微软雅黑" w:hAnsi="微软雅黑" w:hint="eastAsia"/>
                <w:b/>
                <w:color w:val="FFFFFF" w:themeColor="background1"/>
                <w:sz w:val="24"/>
                <w:szCs w:val="24"/>
              </w:rPr>
              <w:t>课程体系四：领导力魅力提升专题</w:t>
            </w:r>
          </w:p>
        </w:tc>
      </w:tr>
      <w:tr w:rsidR="00305736" w:rsidRPr="00BF167B" w:rsidTr="00E251BE">
        <w:trPr>
          <w:trHeight w:val="227"/>
        </w:trPr>
        <w:tc>
          <w:tcPr>
            <w:tcW w:w="4706" w:type="dxa"/>
            <w:gridSpan w:val="4"/>
            <w:tcBorders>
              <w:left w:val="double" w:sz="4" w:space="0" w:color="auto"/>
            </w:tcBorders>
          </w:tcPr>
          <w:p w:rsidR="00305736" w:rsidRDefault="00305736" w:rsidP="00BF167B">
            <w:pPr>
              <w:rPr>
                <w:rFonts w:ascii="微软雅黑" w:eastAsia="微软雅黑" w:hAnsi="微软雅黑"/>
                <w:shd w:val="clear" w:color="auto" w:fill="FFFFFF"/>
              </w:rPr>
            </w:pPr>
            <w:r>
              <w:rPr>
                <w:rFonts w:ascii="微软雅黑" w:eastAsia="微软雅黑" w:hAnsi="微软雅黑" w:hint="eastAsia"/>
                <w:shd w:val="clear" w:color="auto" w:fill="FFFFFF"/>
              </w:rPr>
              <w:t>模块一：演讲口才训练与公众演说</w:t>
            </w:r>
          </w:p>
        </w:tc>
        <w:tc>
          <w:tcPr>
            <w:tcW w:w="4815" w:type="dxa"/>
            <w:gridSpan w:val="4"/>
            <w:tcBorders>
              <w:right w:val="double" w:sz="4" w:space="0" w:color="auto"/>
            </w:tcBorders>
          </w:tcPr>
          <w:p w:rsidR="00305736" w:rsidRPr="00BF167B" w:rsidRDefault="00305736" w:rsidP="00BF167B">
            <w:pPr>
              <w:rPr>
                <w:rFonts w:ascii="微软雅黑" w:eastAsia="微软雅黑" w:hAnsi="微软雅黑"/>
                <w:shd w:val="clear" w:color="auto" w:fill="FFFFFF"/>
              </w:rPr>
            </w:pPr>
            <w:r>
              <w:rPr>
                <w:rFonts w:ascii="微软雅黑" w:eastAsia="微软雅黑" w:hAnsi="微软雅黑" w:hint="eastAsia"/>
                <w:shd w:val="clear" w:color="auto" w:fill="FFFFFF"/>
              </w:rPr>
              <w:t>模块二：沟通艺术博弈论与投融资商务谈判</w:t>
            </w:r>
          </w:p>
        </w:tc>
      </w:tr>
      <w:tr w:rsidR="00305736" w:rsidRPr="00BF167B" w:rsidTr="00E251BE">
        <w:trPr>
          <w:trHeight w:val="227"/>
        </w:trPr>
        <w:tc>
          <w:tcPr>
            <w:tcW w:w="4706" w:type="dxa"/>
            <w:gridSpan w:val="4"/>
            <w:tcBorders>
              <w:left w:val="double" w:sz="4" w:space="0" w:color="auto"/>
            </w:tcBorders>
          </w:tcPr>
          <w:p w:rsidR="00305736" w:rsidRDefault="00305736" w:rsidP="00BF167B">
            <w:pPr>
              <w:rPr>
                <w:rFonts w:ascii="微软雅黑" w:eastAsia="微软雅黑" w:hAnsi="微软雅黑"/>
                <w:shd w:val="clear" w:color="auto" w:fill="FFFFFF"/>
              </w:rPr>
            </w:pPr>
            <w:r>
              <w:rPr>
                <w:rFonts w:ascii="微软雅黑" w:eastAsia="微软雅黑" w:hAnsi="微软雅黑" w:hint="eastAsia"/>
                <w:shd w:val="clear" w:color="auto" w:fill="FFFFFF"/>
              </w:rPr>
              <w:lastRenderedPageBreak/>
              <w:t>模块三：投融资演讲与项目路演</w:t>
            </w:r>
          </w:p>
        </w:tc>
        <w:tc>
          <w:tcPr>
            <w:tcW w:w="4815" w:type="dxa"/>
            <w:gridSpan w:val="4"/>
            <w:tcBorders>
              <w:right w:val="double" w:sz="4" w:space="0" w:color="auto"/>
            </w:tcBorders>
          </w:tcPr>
          <w:p w:rsidR="00305736" w:rsidRDefault="00305736" w:rsidP="00BF167B">
            <w:pPr>
              <w:rPr>
                <w:rFonts w:ascii="微软雅黑" w:eastAsia="微软雅黑" w:hAnsi="微软雅黑"/>
                <w:shd w:val="clear" w:color="auto" w:fill="FFFFFF"/>
              </w:rPr>
            </w:pPr>
            <w:r>
              <w:rPr>
                <w:rFonts w:ascii="微软雅黑" w:eastAsia="微软雅黑" w:hAnsi="微软雅黑" w:hint="eastAsia"/>
                <w:shd w:val="clear" w:color="auto" w:fill="FFFFFF"/>
              </w:rPr>
              <w:t>模块四：</w:t>
            </w:r>
            <w:r w:rsidRPr="00BF167B">
              <w:rPr>
                <w:rFonts w:ascii="微软雅黑" w:eastAsia="微软雅黑" w:hAnsi="微软雅黑" w:hint="eastAsia"/>
                <w:shd w:val="clear" w:color="auto" w:fill="FFFFFF"/>
              </w:rPr>
              <w:t>控制力与领导力</w:t>
            </w:r>
          </w:p>
        </w:tc>
      </w:tr>
      <w:tr w:rsidR="00171F8E" w:rsidRPr="00BF167B" w:rsidTr="002E0CE8">
        <w:trPr>
          <w:trHeight w:val="477"/>
        </w:trPr>
        <w:tc>
          <w:tcPr>
            <w:tcW w:w="9521" w:type="dxa"/>
            <w:gridSpan w:val="8"/>
            <w:tcBorders>
              <w:top w:val="single" w:sz="4" w:space="0" w:color="auto"/>
              <w:left w:val="double" w:sz="4" w:space="0" w:color="auto"/>
              <w:right w:val="double" w:sz="4" w:space="0" w:color="auto"/>
            </w:tcBorders>
            <w:shd w:val="clear" w:color="auto" w:fill="E36C0A" w:themeFill="accent6" w:themeFillShade="BF"/>
            <w:vAlign w:val="center"/>
          </w:tcPr>
          <w:p w:rsidR="00171F8E" w:rsidRPr="00314B90" w:rsidRDefault="00171F8E" w:rsidP="00FA3900">
            <w:pPr>
              <w:rPr>
                <w:rFonts w:ascii="微软雅黑" w:eastAsia="微软雅黑" w:hAnsi="微软雅黑"/>
                <w:b/>
                <w:color w:val="FFFFFF" w:themeColor="background1"/>
                <w:sz w:val="24"/>
                <w:szCs w:val="24"/>
              </w:rPr>
            </w:pPr>
            <w:r w:rsidRPr="00314B90">
              <w:rPr>
                <w:rFonts w:ascii="微软雅黑" w:eastAsia="微软雅黑" w:hAnsi="微软雅黑" w:hint="eastAsia"/>
                <w:b/>
                <w:color w:val="FFFFFF" w:themeColor="background1"/>
                <w:sz w:val="24"/>
                <w:szCs w:val="24"/>
              </w:rPr>
              <w:t>课程体系</w:t>
            </w:r>
            <w:r w:rsidR="00FA3900" w:rsidRPr="00314B90">
              <w:rPr>
                <w:rFonts w:ascii="微软雅黑" w:eastAsia="微软雅黑" w:hAnsi="微软雅黑" w:hint="eastAsia"/>
                <w:b/>
                <w:color w:val="FFFFFF" w:themeColor="background1"/>
                <w:sz w:val="24"/>
                <w:szCs w:val="24"/>
              </w:rPr>
              <w:t>五</w:t>
            </w:r>
            <w:r w:rsidRPr="00314B90">
              <w:rPr>
                <w:rFonts w:ascii="微软雅黑" w:eastAsia="微软雅黑" w:hAnsi="微软雅黑" w:hint="eastAsia"/>
                <w:b/>
                <w:color w:val="FFFFFF" w:themeColor="background1"/>
                <w:sz w:val="24"/>
                <w:szCs w:val="24"/>
              </w:rPr>
              <w:t>：投融资创新与资本运作专题</w:t>
            </w:r>
          </w:p>
        </w:tc>
      </w:tr>
      <w:tr w:rsidR="00171F8E" w:rsidRPr="00BF167B">
        <w:trPr>
          <w:trHeight w:val="356"/>
        </w:trPr>
        <w:tc>
          <w:tcPr>
            <w:tcW w:w="4706" w:type="dxa"/>
            <w:gridSpan w:val="4"/>
            <w:tcBorders>
              <w:left w:val="double" w:sz="4" w:space="0" w:color="auto"/>
            </w:tcBorders>
          </w:tcPr>
          <w:p w:rsidR="00171F8E" w:rsidRPr="00BF167B" w:rsidRDefault="00171F8E" w:rsidP="00BF167B">
            <w:pPr>
              <w:rPr>
                <w:rFonts w:ascii="微软雅黑" w:eastAsia="微软雅黑" w:hAnsi="微软雅黑"/>
                <w:shd w:val="clear" w:color="auto" w:fill="FFFFFF"/>
              </w:rPr>
            </w:pPr>
            <w:r w:rsidRPr="00BF167B">
              <w:rPr>
                <w:rFonts w:ascii="微软雅黑" w:eastAsia="微软雅黑" w:hAnsi="微软雅黑" w:hint="eastAsia"/>
              </w:rPr>
              <w:t>模块一：</w:t>
            </w:r>
            <w:r w:rsidRPr="00BF167B">
              <w:rPr>
                <w:rStyle w:val="a5"/>
                <w:rFonts w:ascii="微软雅黑" w:eastAsia="微软雅黑" w:hAnsi="微软雅黑" w:cs="宋体" w:hint="eastAsia"/>
                <w:b w:val="0"/>
                <w:bCs w:val="0"/>
                <w:color w:val="000000"/>
                <w:szCs w:val="21"/>
                <w:shd w:val="clear" w:color="auto" w:fill="FFFFFF"/>
              </w:rPr>
              <w:t>企业快速成长与资本战</w:t>
            </w:r>
          </w:p>
        </w:tc>
        <w:tc>
          <w:tcPr>
            <w:tcW w:w="4815" w:type="dxa"/>
            <w:gridSpan w:val="4"/>
            <w:tcBorders>
              <w:right w:val="double" w:sz="4" w:space="0" w:color="auto"/>
            </w:tcBorders>
          </w:tcPr>
          <w:p w:rsidR="00171F8E" w:rsidRPr="00BF167B" w:rsidRDefault="00171F8E" w:rsidP="00BF167B">
            <w:pPr>
              <w:rPr>
                <w:rFonts w:ascii="微软雅黑" w:eastAsia="微软雅黑" w:hAnsi="微软雅黑"/>
                <w:shd w:val="clear" w:color="auto" w:fill="FFFFFF"/>
              </w:rPr>
            </w:pPr>
            <w:r w:rsidRPr="00BF167B">
              <w:rPr>
                <w:rFonts w:ascii="微软雅黑" w:eastAsia="微软雅黑" w:hAnsi="微软雅黑" w:hint="eastAsia"/>
              </w:rPr>
              <w:t>模块二：</w:t>
            </w:r>
            <w:r w:rsidRPr="00BF167B">
              <w:rPr>
                <w:rStyle w:val="a5"/>
                <w:rFonts w:ascii="微软雅黑" w:eastAsia="微软雅黑" w:hAnsi="微软雅黑" w:cs="宋体" w:hint="eastAsia"/>
                <w:b w:val="0"/>
                <w:bCs w:val="0"/>
                <w:color w:val="000000"/>
                <w:szCs w:val="21"/>
                <w:shd w:val="clear" w:color="auto" w:fill="FFFFFF"/>
              </w:rPr>
              <w:t>多渠道融资实践</w:t>
            </w:r>
          </w:p>
        </w:tc>
      </w:tr>
      <w:tr w:rsidR="00171F8E" w:rsidRPr="00BF167B">
        <w:trPr>
          <w:trHeight w:val="374"/>
        </w:trPr>
        <w:tc>
          <w:tcPr>
            <w:tcW w:w="4706" w:type="dxa"/>
            <w:gridSpan w:val="4"/>
            <w:tcBorders>
              <w:left w:val="double" w:sz="4" w:space="0" w:color="auto"/>
            </w:tcBorders>
            <w:vAlign w:val="center"/>
          </w:tcPr>
          <w:p w:rsidR="00171F8E" w:rsidRPr="00BF167B" w:rsidRDefault="00171F8E" w:rsidP="00BF167B">
            <w:pPr>
              <w:rPr>
                <w:rFonts w:ascii="微软雅黑" w:eastAsia="微软雅黑" w:hAnsi="微软雅黑"/>
              </w:rPr>
            </w:pPr>
            <w:r w:rsidRPr="00BF167B">
              <w:rPr>
                <w:rFonts w:ascii="微软雅黑" w:eastAsia="微软雅黑" w:hAnsi="微软雅黑" w:hint="eastAsia"/>
              </w:rPr>
              <w:t>模块三：股权激励与股东价值管理</w:t>
            </w:r>
          </w:p>
        </w:tc>
        <w:tc>
          <w:tcPr>
            <w:tcW w:w="4815" w:type="dxa"/>
            <w:gridSpan w:val="4"/>
            <w:tcBorders>
              <w:right w:val="double" w:sz="4" w:space="0" w:color="auto"/>
            </w:tcBorders>
            <w:vAlign w:val="center"/>
          </w:tcPr>
          <w:p w:rsidR="00171F8E" w:rsidRPr="00BF167B" w:rsidRDefault="00171F8E" w:rsidP="00BF167B">
            <w:pPr>
              <w:rPr>
                <w:rFonts w:ascii="微软雅黑" w:eastAsia="微软雅黑" w:hAnsi="微软雅黑"/>
                <w:shd w:val="clear" w:color="auto" w:fill="FFFFFF"/>
              </w:rPr>
            </w:pPr>
            <w:r w:rsidRPr="00BF167B">
              <w:rPr>
                <w:rFonts w:ascii="微软雅黑" w:eastAsia="微软雅黑" w:hAnsi="微软雅黑" w:hint="eastAsia"/>
              </w:rPr>
              <w:t>模块四：</w:t>
            </w:r>
            <w:r w:rsidRPr="00BF167B">
              <w:rPr>
                <w:rFonts w:ascii="微软雅黑" w:eastAsia="微软雅黑" w:hAnsi="微软雅黑" w:hint="eastAsia"/>
                <w:shd w:val="clear" w:color="auto" w:fill="FFFFFF"/>
              </w:rPr>
              <w:t>项目评估与投融资实务</w:t>
            </w:r>
          </w:p>
        </w:tc>
      </w:tr>
      <w:tr w:rsidR="00171F8E" w:rsidRPr="00BF167B">
        <w:trPr>
          <w:trHeight w:val="374"/>
        </w:trPr>
        <w:tc>
          <w:tcPr>
            <w:tcW w:w="4706" w:type="dxa"/>
            <w:gridSpan w:val="4"/>
            <w:tcBorders>
              <w:left w:val="double" w:sz="4" w:space="0" w:color="auto"/>
            </w:tcBorders>
            <w:vAlign w:val="center"/>
          </w:tcPr>
          <w:p w:rsidR="00171F8E" w:rsidRPr="00BF167B" w:rsidRDefault="00171F8E" w:rsidP="00BF167B">
            <w:pPr>
              <w:rPr>
                <w:rFonts w:ascii="微软雅黑" w:eastAsia="微软雅黑" w:hAnsi="微软雅黑"/>
              </w:rPr>
            </w:pPr>
            <w:r w:rsidRPr="00BF167B">
              <w:rPr>
                <w:rFonts w:ascii="微软雅黑" w:eastAsia="微软雅黑" w:hAnsi="微软雅黑" w:hint="eastAsia"/>
              </w:rPr>
              <w:t>模块五：风险投资（VC）</w:t>
            </w:r>
          </w:p>
        </w:tc>
        <w:tc>
          <w:tcPr>
            <w:tcW w:w="4815" w:type="dxa"/>
            <w:gridSpan w:val="4"/>
            <w:tcBorders>
              <w:right w:val="double" w:sz="4" w:space="0" w:color="auto"/>
            </w:tcBorders>
            <w:vAlign w:val="center"/>
          </w:tcPr>
          <w:p w:rsidR="00171F8E" w:rsidRPr="00BF167B" w:rsidRDefault="00171F8E" w:rsidP="00BF167B">
            <w:pPr>
              <w:rPr>
                <w:rFonts w:ascii="微软雅黑" w:eastAsia="微软雅黑" w:hAnsi="微软雅黑"/>
                <w:shd w:val="clear" w:color="auto" w:fill="FFFFFF"/>
              </w:rPr>
            </w:pPr>
            <w:r w:rsidRPr="00BF167B">
              <w:rPr>
                <w:rFonts w:ascii="微软雅黑" w:eastAsia="微软雅黑" w:hAnsi="微软雅黑" w:hint="eastAsia"/>
              </w:rPr>
              <w:t>模块六：</w:t>
            </w:r>
            <w:r w:rsidRPr="00BF167B">
              <w:rPr>
                <w:rFonts w:ascii="微软雅黑" w:eastAsia="微软雅黑" w:hAnsi="微软雅黑" w:hint="eastAsia"/>
                <w:shd w:val="clear" w:color="auto" w:fill="FFFFFF"/>
              </w:rPr>
              <w:t>资产证券化开辟融资新途径</w:t>
            </w:r>
          </w:p>
        </w:tc>
      </w:tr>
      <w:tr w:rsidR="00171F8E" w:rsidRPr="00BF167B">
        <w:trPr>
          <w:trHeight w:val="374"/>
        </w:trPr>
        <w:tc>
          <w:tcPr>
            <w:tcW w:w="4706" w:type="dxa"/>
            <w:gridSpan w:val="4"/>
            <w:tcBorders>
              <w:left w:val="double" w:sz="4" w:space="0" w:color="auto"/>
            </w:tcBorders>
            <w:vAlign w:val="center"/>
          </w:tcPr>
          <w:p w:rsidR="00171F8E" w:rsidRPr="00BF167B" w:rsidRDefault="00171F8E" w:rsidP="00BF167B">
            <w:pPr>
              <w:rPr>
                <w:rFonts w:ascii="微软雅黑" w:eastAsia="微软雅黑" w:hAnsi="微软雅黑"/>
              </w:rPr>
            </w:pPr>
            <w:r w:rsidRPr="00BF167B">
              <w:rPr>
                <w:rFonts w:ascii="微软雅黑" w:eastAsia="微软雅黑" w:hAnsi="微软雅黑" w:hint="eastAsia"/>
              </w:rPr>
              <w:t>模块七：战略定位与商业模式创新</w:t>
            </w:r>
          </w:p>
        </w:tc>
        <w:tc>
          <w:tcPr>
            <w:tcW w:w="4815" w:type="dxa"/>
            <w:gridSpan w:val="4"/>
            <w:tcBorders>
              <w:right w:val="double" w:sz="4" w:space="0" w:color="auto"/>
            </w:tcBorders>
            <w:vAlign w:val="center"/>
          </w:tcPr>
          <w:p w:rsidR="00171F8E" w:rsidRPr="00BF167B" w:rsidRDefault="00171F8E" w:rsidP="00BF167B">
            <w:pPr>
              <w:rPr>
                <w:rFonts w:ascii="微软雅黑" w:eastAsia="微软雅黑" w:hAnsi="微软雅黑"/>
              </w:rPr>
            </w:pPr>
            <w:r w:rsidRPr="00BF167B">
              <w:rPr>
                <w:rFonts w:ascii="微软雅黑" w:eastAsia="微软雅黑" w:hAnsi="微软雅黑" w:hint="eastAsia"/>
              </w:rPr>
              <w:t>模块八：</w:t>
            </w:r>
            <w:r w:rsidR="000F0A1F">
              <w:rPr>
                <w:rFonts w:ascii="微软雅黑" w:eastAsia="微软雅黑" w:hAnsi="微软雅黑" w:hint="eastAsia"/>
              </w:rPr>
              <w:t>企业</w:t>
            </w:r>
            <w:r w:rsidRPr="00BF167B">
              <w:rPr>
                <w:rFonts w:ascii="微软雅黑" w:eastAsia="微软雅黑" w:hAnsi="微软雅黑" w:hint="eastAsia"/>
              </w:rPr>
              <w:t xml:space="preserve">海外投资 </w:t>
            </w:r>
          </w:p>
        </w:tc>
      </w:tr>
      <w:tr w:rsidR="00171F8E" w:rsidRPr="00BF167B">
        <w:trPr>
          <w:trHeight w:val="374"/>
        </w:trPr>
        <w:tc>
          <w:tcPr>
            <w:tcW w:w="4706" w:type="dxa"/>
            <w:gridSpan w:val="4"/>
            <w:tcBorders>
              <w:left w:val="double" w:sz="4" w:space="0" w:color="auto"/>
            </w:tcBorders>
            <w:vAlign w:val="center"/>
          </w:tcPr>
          <w:p w:rsidR="00171F8E" w:rsidRPr="00BF167B" w:rsidRDefault="00171F8E" w:rsidP="00BF167B">
            <w:pPr>
              <w:rPr>
                <w:rFonts w:ascii="微软雅黑" w:eastAsia="微软雅黑" w:hAnsi="微软雅黑"/>
              </w:rPr>
            </w:pPr>
            <w:r w:rsidRPr="00BF167B">
              <w:rPr>
                <w:rFonts w:ascii="微软雅黑" w:eastAsia="微软雅黑" w:hAnsi="微软雅黑" w:hint="eastAsia"/>
              </w:rPr>
              <w:t>模块九：投融资的财务与法律风险防范</w:t>
            </w:r>
          </w:p>
        </w:tc>
        <w:tc>
          <w:tcPr>
            <w:tcW w:w="4815" w:type="dxa"/>
            <w:gridSpan w:val="4"/>
            <w:tcBorders>
              <w:right w:val="double" w:sz="4" w:space="0" w:color="auto"/>
            </w:tcBorders>
            <w:vAlign w:val="center"/>
          </w:tcPr>
          <w:p w:rsidR="00171F8E" w:rsidRPr="00BF167B" w:rsidRDefault="00171F8E" w:rsidP="00BF167B">
            <w:pPr>
              <w:rPr>
                <w:rFonts w:ascii="微软雅黑" w:eastAsia="微软雅黑" w:hAnsi="微软雅黑"/>
              </w:rPr>
            </w:pPr>
            <w:r w:rsidRPr="00BF167B">
              <w:rPr>
                <w:rFonts w:ascii="微软雅黑" w:eastAsia="微软雅黑" w:hAnsi="微软雅黑" w:hint="eastAsia"/>
              </w:rPr>
              <w:t>模块十：政府与社会资本合作（PPP）模式</w:t>
            </w:r>
          </w:p>
        </w:tc>
      </w:tr>
      <w:tr w:rsidR="00171F8E" w:rsidRPr="00BF167B" w:rsidTr="002E0CE8">
        <w:trPr>
          <w:trHeight w:val="374"/>
        </w:trPr>
        <w:tc>
          <w:tcPr>
            <w:tcW w:w="9521" w:type="dxa"/>
            <w:gridSpan w:val="8"/>
            <w:tcBorders>
              <w:left w:val="double" w:sz="4" w:space="0" w:color="auto"/>
              <w:right w:val="double" w:sz="4" w:space="0" w:color="auto"/>
            </w:tcBorders>
            <w:shd w:val="clear" w:color="auto" w:fill="E36C0A" w:themeFill="accent6" w:themeFillShade="BF"/>
          </w:tcPr>
          <w:p w:rsidR="00171F8E" w:rsidRPr="00314B90" w:rsidRDefault="00171F8E" w:rsidP="00FA3900">
            <w:pPr>
              <w:rPr>
                <w:rFonts w:ascii="微软雅黑" w:eastAsia="微软雅黑" w:hAnsi="微软雅黑"/>
                <w:b/>
                <w:color w:val="FFFFFF" w:themeColor="background1"/>
                <w:sz w:val="24"/>
                <w:szCs w:val="24"/>
              </w:rPr>
            </w:pPr>
            <w:r w:rsidRPr="00314B90">
              <w:rPr>
                <w:rFonts w:ascii="微软雅黑" w:eastAsia="微软雅黑" w:hAnsi="微软雅黑" w:hint="eastAsia"/>
                <w:b/>
                <w:color w:val="FFFFFF" w:themeColor="background1"/>
                <w:sz w:val="24"/>
                <w:szCs w:val="24"/>
              </w:rPr>
              <w:t>课程体系</w:t>
            </w:r>
            <w:r w:rsidR="00FA3900" w:rsidRPr="00314B90">
              <w:rPr>
                <w:rFonts w:ascii="微软雅黑" w:eastAsia="微软雅黑" w:hAnsi="微软雅黑" w:hint="eastAsia"/>
                <w:b/>
                <w:color w:val="FFFFFF" w:themeColor="background1"/>
                <w:sz w:val="24"/>
                <w:szCs w:val="24"/>
              </w:rPr>
              <w:t>六</w:t>
            </w:r>
            <w:r w:rsidRPr="00314B90">
              <w:rPr>
                <w:rFonts w:ascii="微软雅黑" w:eastAsia="微软雅黑" w:hAnsi="微软雅黑" w:hint="eastAsia"/>
                <w:b/>
                <w:color w:val="FFFFFF" w:themeColor="background1"/>
                <w:sz w:val="24"/>
                <w:szCs w:val="24"/>
              </w:rPr>
              <w:t>：</w:t>
            </w:r>
            <w:r w:rsidR="004B46A6" w:rsidRPr="00314B90">
              <w:rPr>
                <w:rFonts w:ascii="微软雅黑" w:eastAsia="微软雅黑" w:hAnsi="微软雅黑" w:hint="eastAsia"/>
                <w:b/>
                <w:color w:val="FFFFFF" w:themeColor="background1"/>
                <w:kern w:val="0"/>
                <w:sz w:val="24"/>
                <w:szCs w:val="24"/>
              </w:rPr>
              <w:t>企业并购重组及上市</w:t>
            </w:r>
            <w:r w:rsidRPr="00314B90">
              <w:rPr>
                <w:rFonts w:ascii="微软雅黑" w:eastAsia="微软雅黑" w:hAnsi="微软雅黑" w:hint="eastAsia"/>
                <w:b/>
                <w:color w:val="FFFFFF" w:themeColor="background1"/>
                <w:kern w:val="0"/>
                <w:sz w:val="24"/>
                <w:szCs w:val="24"/>
              </w:rPr>
              <w:t>专题</w:t>
            </w:r>
          </w:p>
        </w:tc>
      </w:tr>
      <w:tr w:rsidR="00171F8E" w:rsidRPr="00BF167B">
        <w:trPr>
          <w:trHeight w:val="374"/>
        </w:trPr>
        <w:tc>
          <w:tcPr>
            <w:tcW w:w="4706" w:type="dxa"/>
            <w:gridSpan w:val="4"/>
            <w:tcBorders>
              <w:left w:val="double" w:sz="4" w:space="0" w:color="auto"/>
            </w:tcBorders>
          </w:tcPr>
          <w:p w:rsidR="00171F8E" w:rsidRPr="00BF167B" w:rsidRDefault="00171F8E" w:rsidP="004B46A6">
            <w:pPr>
              <w:rPr>
                <w:rFonts w:ascii="微软雅黑" w:eastAsia="微软雅黑" w:hAnsi="微软雅黑"/>
                <w:kern w:val="0"/>
              </w:rPr>
            </w:pPr>
            <w:r w:rsidRPr="00BF167B">
              <w:rPr>
                <w:rFonts w:ascii="微软雅黑" w:eastAsia="微软雅黑" w:hAnsi="微软雅黑" w:hint="eastAsia"/>
              </w:rPr>
              <w:t>模块一：</w:t>
            </w:r>
            <w:r w:rsidR="004B46A6" w:rsidRPr="00BF167B">
              <w:rPr>
                <w:rFonts w:ascii="微软雅黑" w:eastAsia="微软雅黑" w:hAnsi="微软雅黑" w:hint="eastAsia"/>
                <w:kern w:val="0"/>
              </w:rPr>
              <w:t xml:space="preserve"> </w:t>
            </w:r>
            <w:r w:rsidR="004B46A6">
              <w:rPr>
                <w:rFonts w:ascii="微软雅黑" w:eastAsia="微软雅黑" w:hAnsi="微软雅黑" w:hint="eastAsia"/>
                <w:kern w:val="0"/>
              </w:rPr>
              <w:t>国内并购重组市场政策法律环境与现状</w:t>
            </w:r>
          </w:p>
        </w:tc>
        <w:tc>
          <w:tcPr>
            <w:tcW w:w="4815" w:type="dxa"/>
            <w:gridSpan w:val="4"/>
            <w:tcBorders>
              <w:right w:val="double" w:sz="4" w:space="0" w:color="auto"/>
            </w:tcBorders>
          </w:tcPr>
          <w:p w:rsidR="00171F8E" w:rsidRPr="00BF167B" w:rsidRDefault="00171F8E" w:rsidP="00347EEC">
            <w:pPr>
              <w:rPr>
                <w:rFonts w:ascii="微软雅黑" w:eastAsia="微软雅黑" w:hAnsi="微软雅黑"/>
              </w:rPr>
            </w:pPr>
            <w:r w:rsidRPr="00BF167B">
              <w:rPr>
                <w:rFonts w:ascii="微软雅黑" w:eastAsia="微软雅黑" w:hAnsi="微软雅黑" w:hint="eastAsia"/>
              </w:rPr>
              <w:t>模块二：</w:t>
            </w:r>
            <w:r w:rsidR="004B46A6" w:rsidRPr="00BF167B">
              <w:rPr>
                <w:rFonts w:ascii="微软雅黑" w:eastAsia="微软雅黑" w:hAnsi="微软雅黑" w:hint="eastAsia"/>
              </w:rPr>
              <w:t xml:space="preserve"> </w:t>
            </w:r>
            <w:r w:rsidR="004B46A6">
              <w:rPr>
                <w:rFonts w:ascii="微软雅黑" w:eastAsia="微软雅黑" w:hAnsi="微软雅黑" w:hint="eastAsia"/>
              </w:rPr>
              <w:t>企业并购战略思维</w:t>
            </w:r>
            <w:r w:rsidR="00347EEC">
              <w:rPr>
                <w:rFonts w:ascii="微软雅黑" w:eastAsia="微软雅黑" w:hAnsi="微软雅黑" w:hint="eastAsia"/>
              </w:rPr>
              <w:t>/</w:t>
            </w:r>
            <w:r w:rsidR="004B46A6">
              <w:rPr>
                <w:rFonts w:ascii="微软雅黑" w:eastAsia="微软雅黑" w:hAnsi="微软雅黑" w:hint="eastAsia"/>
              </w:rPr>
              <w:t>规划与时机选择</w:t>
            </w:r>
          </w:p>
        </w:tc>
      </w:tr>
      <w:tr w:rsidR="00171F8E" w:rsidRPr="00BF167B">
        <w:trPr>
          <w:trHeight w:val="374"/>
        </w:trPr>
        <w:tc>
          <w:tcPr>
            <w:tcW w:w="4706" w:type="dxa"/>
            <w:gridSpan w:val="4"/>
            <w:tcBorders>
              <w:left w:val="double" w:sz="4" w:space="0" w:color="auto"/>
            </w:tcBorders>
          </w:tcPr>
          <w:p w:rsidR="00171F8E" w:rsidRPr="00BF167B" w:rsidRDefault="00171F8E" w:rsidP="00347EEC">
            <w:pPr>
              <w:rPr>
                <w:rFonts w:ascii="微软雅黑" w:eastAsia="微软雅黑" w:hAnsi="微软雅黑"/>
              </w:rPr>
            </w:pPr>
            <w:r w:rsidRPr="00BF167B">
              <w:rPr>
                <w:rFonts w:ascii="微软雅黑" w:eastAsia="微软雅黑" w:hAnsi="微软雅黑" w:hint="eastAsia"/>
              </w:rPr>
              <w:t>模块三：</w:t>
            </w:r>
            <w:r w:rsidR="004B46A6" w:rsidRPr="00BF167B">
              <w:rPr>
                <w:rFonts w:ascii="微软雅黑" w:eastAsia="微软雅黑" w:hAnsi="微软雅黑" w:hint="eastAsia"/>
              </w:rPr>
              <w:t xml:space="preserve"> </w:t>
            </w:r>
            <w:r w:rsidR="004B46A6">
              <w:rPr>
                <w:rFonts w:ascii="微软雅黑" w:eastAsia="微软雅黑" w:hAnsi="微软雅黑" w:hint="eastAsia"/>
              </w:rPr>
              <w:t>并购估值与定价规模</w:t>
            </w:r>
            <w:r w:rsidR="00347EEC">
              <w:rPr>
                <w:rFonts w:ascii="微软雅黑" w:eastAsia="微软雅黑" w:hAnsi="微软雅黑" w:hint="eastAsia"/>
              </w:rPr>
              <w:t>/</w:t>
            </w:r>
            <w:r w:rsidR="004B46A6">
              <w:rPr>
                <w:rFonts w:ascii="微软雅黑" w:eastAsia="微软雅黑" w:hAnsi="微软雅黑" w:hint="eastAsia"/>
              </w:rPr>
              <w:t>并购后期全面整合</w:t>
            </w:r>
          </w:p>
        </w:tc>
        <w:tc>
          <w:tcPr>
            <w:tcW w:w="4815" w:type="dxa"/>
            <w:gridSpan w:val="4"/>
            <w:tcBorders>
              <w:right w:val="double" w:sz="4" w:space="0" w:color="auto"/>
            </w:tcBorders>
          </w:tcPr>
          <w:p w:rsidR="00171F8E" w:rsidRPr="00BF167B" w:rsidRDefault="00171F8E" w:rsidP="00347EEC">
            <w:pPr>
              <w:rPr>
                <w:rFonts w:ascii="微软雅黑" w:eastAsia="微软雅黑" w:hAnsi="微软雅黑"/>
                <w:kern w:val="0"/>
              </w:rPr>
            </w:pPr>
            <w:r w:rsidRPr="00BF167B">
              <w:rPr>
                <w:rFonts w:ascii="微软雅黑" w:eastAsia="微软雅黑" w:hAnsi="微软雅黑" w:hint="eastAsia"/>
              </w:rPr>
              <w:t>模块四：</w:t>
            </w:r>
            <w:r w:rsidR="004B46A6" w:rsidRPr="00BF167B">
              <w:rPr>
                <w:rFonts w:ascii="微软雅黑" w:eastAsia="微软雅黑" w:hAnsi="微软雅黑" w:hint="eastAsia"/>
                <w:kern w:val="0"/>
              </w:rPr>
              <w:t xml:space="preserve"> </w:t>
            </w:r>
            <w:r w:rsidR="004B46A6">
              <w:rPr>
                <w:rFonts w:ascii="微软雅黑" w:eastAsia="微软雅黑" w:hAnsi="微软雅黑" w:hint="eastAsia"/>
                <w:kern w:val="0"/>
              </w:rPr>
              <w:t>不同上市地审批</w:t>
            </w:r>
            <w:r w:rsidR="00347EEC">
              <w:rPr>
                <w:rFonts w:ascii="微软雅黑" w:eastAsia="微软雅黑" w:hAnsi="微软雅黑" w:hint="eastAsia"/>
                <w:kern w:val="0"/>
              </w:rPr>
              <w:t>/</w:t>
            </w:r>
            <w:r w:rsidR="004B46A6">
              <w:rPr>
                <w:rFonts w:ascii="微软雅黑" w:eastAsia="微软雅黑" w:hAnsi="微软雅黑" w:hint="eastAsia"/>
                <w:kern w:val="0"/>
              </w:rPr>
              <w:t>监管及规划条件</w:t>
            </w:r>
          </w:p>
        </w:tc>
      </w:tr>
      <w:tr w:rsidR="00171F8E" w:rsidRPr="00BF167B">
        <w:trPr>
          <w:trHeight w:val="374"/>
        </w:trPr>
        <w:tc>
          <w:tcPr>
            <w:tcW w:w="4706" w:type="dxa"/>
            <w:gridSpan w:val="4"/>
            <w:tcBorders>
              <w:left w:val="double" w:sz="4" w:space="0" w:color="auto"/>
            </w:tcBorders>
          </w:tcPr>
          <w:p w:rsidR="00171F8E" w:rsidRPr="00BF167B" w:rsidRDefault="00171F8E" w:rsidP="00BF167B">
            <w:pPr>
              <w:rPr>
                <w:rFonts w:ascii="微软雅黑" w:eastAsia="微软雅黑" w:hAnsi="微软雅黑"/>
                <w:kern w:val="0"/>
              </w:rPr>
            </w:pPr>
            <w:r w:rsidRPr="00BF167B">
              <w:rPr>
                <w:rFonts w:ascii="微软雅黑" w:eastAsia="微软雅黑" w:hAnsi="微软雅黑" w:hint="eastAsia"/>
              </w:rPr>
              <w:t>模块五：</w:t>
            </w:r>
            <w:r w:rsidR="004B46A6">
              <w:rPr>
                <w:rFonts w:ascii="微软雅黑" w:eastAsia="微软雅黑" w:hAnsi="微软雅黑" w:hint="eastAsia"/>
              </w:rPr>
              <w:t>上市过程中的流程与操作</w:t>
            </w:r>
          </w:p>
        </w:tc>
        <w:tc>
          <w:tcPr>
            <w:tcW w:w="4815" w:type="dxa"/>
            <w:gridSpan w:val="4"/>
            <w:tcBorders>
              <w:right w:val="double" w:sz="4" w:space="0" w:color="auto"/>
            </w:tcBorders>
          </w:tcPr>
          <w:p w:rsidR="00171F8E" w:rsidRPr="00BF167B" w:rsidRDefault="00171F8E" w:rsidP="004B46A6">
            <w:pPr>
              <w:rPr>
                <w:rFonts w:ascii="微软雅黑" w:eastAsia="微软雅黑" w:hAnsi="微软雅黑"/>
                <w:kern w:val="0"/>
              </w:rPr>
            </w:pPr>
            <w:r w:rsidRPr="00BF167B">
              <w:rPr>
                <w:rFonts w:ascii="微软雅黑" w:eastAsia="微软雅黑" w:hAnsi="微软雅黑" w:hint="eastAsia"/>
              </w:rPr>
              <w:t>模块六：</w:t>
            </w:r>
            <w:r w:rsidR="004B46A6" w:rsidRPr="00BF167B">
              <w:rPr>
                <w:rFonts w:ascii="微软雅黑" w:eastAsia="微软雅黑" w:hAnsi="微软雅黑" w:hint="eastAsia"/>
                <w:kern w:val="0"/>
              </w:rPr>
              <w:t xml:space="preserve"> </w:t>
            </w:r>
            <w:r w:rsidR="004B46A6">
              <w:rPr>
                <w:rFonts w:ascii="微软雅黑" w:eastAsia="微软雅黑" w:hAnsi="微软雅黑" w:hint="eastAsia"/>
                <w:kern w:val="0"/>
              </w:rPr>
              <w:t>国际VC中的中国IPO市场/IPO辅导实务</w:t>
            </w:r>
          </w:p>
        </w:tc>
      </w:tr>
      <w:tr w:rsidR="00086C63" w:rsidRPr="00BF167B">
        <w:trPr>
          <w:trHeight w:val="374"/>
        </w:trPr>
        <w:tc>
          <w:tcPr>
            <w:tcW w:w="4706" w:type="dxa"/>
            <w:gridSpan w:val="4"/>
            <w:tcBorders>
              <w:left w:val="double" w:sz="4" w:space="0" w:color="auto"/>
            </w:tcBorders>
          </w:tcPr>
          <w:p w:rsidR="00086C63" w:rsidRPr="00BF167B" w:rsidRDefault="00086C63" w:rsidP="00086C63">
            <w:pPr>
              <w:rPr>
                <w:rFonts w:ascii="微软雅黑" w:eastAsia="微软雅黑" w:hAnsi="微软雅黑"/>
              </w:rPr>
            </w:pPr>
            <w:r w:rsidRPr="00BF167B">
              <w:rPr>
                <w:rFonts w:ascii="微软雅黑" w:eastAsia="微软雅黑" w:hAnsi="微软雅黑" w:hint="eastAsia"/>
              </w:rPr>
              <w:t>模块</w:t>
            </w:r>
            <w:r>
              <w:rPr>
                <w:rFonts w:ascii="微软雅黑" w:eastAsia="微软雅黑" w:hAnsi="微软雅黑" w:hint="eastAsia"/>
              </w:rPr>
              <w:t>七</w:t>
            </w:r>
            <w:r w:rsidRPr="00BF167B">
              <w:rPr>
                <w:rFonts w:ascii="微软雅黑" w:eastAsia="微软雅黑" w:hAnsi="微软雅黑" w:hint="eastAsia"/>
              </w:rPr>
              <w:t>：资本市场与企业上市战略</w:t>
            </w:r>
          </w:p>
        </w:tc>
        <w:tc>
          <w:tcPr>
            <w:tcW w:w="4815" w:type="dxa"/>
            <w:gridSpan w:val="4"/>
            <w:tcBorders>
              <w:right w:val="double" w:sz="4" w:space="0" w:color="auto"/>
            </w:tcBorders>
          </w:tcPr>
          <w:p w:rsidR="00086C63" w:rsidRPr="00BF167B" w:rsidRDefault="00086C63" w:rsidP="004B46A6">
            <w:pPr>
              <w:rPr>
                <w:rFonts w:ascii="微软雅黑" w:eastAsia="微软雅黑" w:hAnsi="微软雅黑"/>
              </w:rPr>
            </w:pPr>
            <w:r>
              <w:rPr>
                <w:rFonts w:ascii="微软雅黑" w:eastAsia="微软雅黑" w:hAnsi="微软雅黑" w:hint="eastAsia"/>
              </w:rPr>
              <w:t>模块八</w:t>
            </w:r>
            <w:r w:rsidRPr="00BF167B">
              <w:rPr>
                <w:rFonts w:ascii="微软雅黑" w:eastAsia="微软雅黑" w:hAnsi="微软雅黑" w:hint="eastAsia"/>
              </w:rPr>
              <w:t>：公司估值与企业融资</w:t>
            </w:r>
          </w:p>
        </w:tc>
      </w:tr>
      <w:tr w:rsidR="00A25B4E" w:rsidRPr="00BF167B" w:rsidTr="002E0CE8">
        <w:trPr>
          <w:trHeight w:val="90"/>
        </w:trPr>
        <w:tc>
          <w:tcPr>
            <w:tcW w:w="9521" w:type="dxa"/>
            <w:gridSpan w:val="8"/>
            <w:tcBorders>
              <w:left w:val="double" w:sz="4" w:space="0" w:color="auto"/>
              <w:right w:val="double" w:sz="4" w:space="0" w:color="auto"/>
            </w:tcBorders>
            <w:shd w:val="clear" w:color="auto" w:fill="E36C0A" w:themeFill="accent6" w:themeFillShade="BF"/>
            <w:vAlign w:val="center"/>
          </w:tcPr>
          <w:p w:rsidR="00A25B4E" w:rsidRPr="00314B90" w:rsidRDefault="00A25B4E" w:rsidP="00FA3900">
            <w:pPr>
              <w:rPr>
                <w:rFonts w:ascii="微软雅黑" w:eastAsia="微软雅黑" w:hAnsi="微软雅黑"/>
                <w:b/>
                <w:color w:val="FFFFFF" w:themeColor="background1"/>
                <w:sz w:val="24"/>
                <w:szCs w:val="24"/>
              </w:rPr>
            </w:pPr>
            <w:r w:rsidRPr="00314B90">
              <w:rPr>
                <w:rFonts w:ascii="微软雅黑" w:eastAsia="微软雅黑" w:hAnsi="微软雅黑" w:hint="eastAsia"/>
                <w:b/>
                <w:color w:val="FFFFFF" w:themeColor="background1"/>
                <w:sz w:val="24"/>
                <w:szCs w:val="24"/>
              </w:rPr>
              <w:t>课程体系</w:t>
            </w:r>
            <w:r w:rsidR="00FA3900" w:rsidRPr="00314B90">
              <w:rPr>
                <w:rFonts w:ascii="微软雅黑" w:eastAsia="微软雅黑" w:hAnsi="微软雅黑" w:hint="eastAsia"/>
                <w:b/>
                <w:color w:val="FFFFFF" w:themeColor="background1"/>
                <w:sz w:val="24"/>
                <w:szCs w:val="24"/>
              </w:rPr>
              <w:t>七</w:t>
            </w:r>
            <w:r w:rsidRPr="00314B90">
              <w:rPr>
                <w:rFonts w:ascii="微软雅黑" w:eastAsia="微软雅黑" w:hAnsi="微软雅黑" w:hint="eastAsia"/>
                <w:b/>
                <w:color w:val="FFFFFF" w:themeColor="background1"/>
                <w:sz w:val="24"/>
                <w:szCs w:val="24"/>
              </w:rPr>
              <w:t>：私募股权投资基金（PE）篇</w:t>
            </w:r>
          </w:p>
        </w:tc>
      </w:tr>
      <w:tr w:rsidR="00A25B4E" w:rsidRPr="00BF167B" w:rsidTr="00580DF9">
        <w:trPr>
          <w:trHeight w:val="374"/>
        </w:trPr>
        <w:tc>
          <w:tcPr>
            <w:tcW w:w="4706" w:type="dxa"/>
            <w:gridSpan w:val="4"/>
            <w:tcBorders>
              <w:left w:val="double" w:sz="4" w:space="0" w:color="auto"/>
            </w:tcBorders>
          </w:tcPr>
          <w:p w:rsidR="00A25B4E" w:rsidRPr="00BF167B" w:rsidRDefault="00A25B4E" w:rsidP="00BF167B">
            <w:pPr>
              <w:rPr>
                <w:rFonts w:ascii="微软雅黑" w:eastAsia="微软雅黑" w:hAnsi="微软雅黑" w:cs="宋体"/>
              </w:rPr>
            </w:pPr>
            <w:r w:rsidRPr="00BF167B">
              <w:rPr>
                <w:rFonts w:ascii="微软雅黑" w:eastAsia="微软雅黑" w:hAnsi="微软雅黑" w:cs="宋体" w:hint="eastAsia"/>
              </w:rPr>
              <w:t>模块一：</w:t>
            </w:r>
            <w:r w:rsidRPr="00BF167B">
              <w:rPr>
                <w:rFonts w:ascii="微软雅黑" w:eastAsia="微软雅黑" w:hAnsi="微软雅黑" w:hint="eastAsia"/>
                <w:kern w:val="0"/>
              </w:rPr>
              <w:t>私募股权投资基金（PE）概述与</w:t>
            </w:r>
            <w:r w:rsidRPr="00BF167B">
              <w:rPr>
                <w:rFonts w:ascii="微软雅黑" w:eastAsia="微软雅黑" w:hAnsi="微软雅黑" w:cs="宋体"/>
              </w:rPr>
              <w:t>政策解</w:t>
            </w:r>
          </w:p>
        </w:tc>
        <w:tc>
          <w:tcPr>
            <w:tcW w:w="4815" w:type="dxa"/>
            <w:gridSpan w:val="4"/>
            <w:tcBorders>
              <w:right w:val="double" w:sz="4" w:space="0" w:color="auto"/>
            </w:tcBorders>
          </w:tcPr>
          <w:p w:rsidR="00A25B4E" w:rsidRPr="00BF167B" w:rsidRDefault="00A25B4E" w:rsidP="00BF167B">
            <w:pPr>
              <w:rPr>
                <w:rFonts w:ascii="微软雅黑" w:eastAsia="微软雅黑" w:hAnsi="微软雅黑"/>
              </w:rPr>
            </w:pPr>
            <w:r w:rsidRPr="00BF167B">
              <w:rPr>
                <w:rFonts w:ascii="微软雅黑" w:eastAsia="微软雅黑" w:hAnsi="微软雅黑" w:hint="eastAsia"/>
              </w:rPr>
              <w:t>模块二：私募股权基金的项目选择与投融资操</w:t>
            </w:r>
          </w:p>
        </w:tc>
      </w:tr>
      <w:tr w:rsidR="00A25B4E" w:rsidRPr="00BF167B" w:rsidTr="00580DF9">
        <w:trPr>
          <w:trHeight w:val="374"/>
        </w:trPr>
        <w:tc>
          <w:tcPr>
            <w:tcW w:w="4706" w:type="dxa"/>
            <w:gridSpan w:val="4"/>
            <w:tcBorders>
              <w:left w:val="double" w:sz="4" w:space="0" w:color="auto"/>
            </w:tcBorders>
          </w:tcPr>
          <w:p w:rsidR="00A25B4E" w:rsidRPr="00BF167B" w:rsidRDefault="00A25B4E" w:rsidP="00BF167B">
            <w:pPr>
              <w:rPr>
                <w:rFonts w:ascii="微软雅黑" w:eastAsia="微软雅黑" w:hAnsi="微软雅黑"/>
                <w:kern w:val="0"/>
              </w:rPr>
            </w:pPr>
            <w:r w:rsidRPr="00BF167B">
              <w:rPr>
                <w:rFonts w:ascii="微软雅黑" w:eastAsia="微软雅黑" w:hAnsi="微软雅黑" w:hint="eastAsia"/>
                <w:kern w:val="0"/>
              </w:rPr>
              <w:t>模块三：</w:t>
            </w:r>
            <w:r w:rsidRPr="00BF167B">
              <w:rPr>
                <w:rFonts w:ascii="微软雅黑" w:eastAsia="微软雅黑" w:hAnsi="微软雅黑"/>
                <w:kern w:val="0"/>
              </w:rPr>
              <w:t>私募股权投资基金（PE）的组织形式</w:t>
            </w:r>
          </w:p>
        </w:tc>
        <w:tc>
          <w:tcPr>
            <w:tcW w:w="4815" w:type="dxa"/>
            <w:gridSpan w:val="4"/>
            <w:tcBorders>
              <w:right w:val="double" w:sz="4" w:space="0" w:color="auto"/>
            </w:tcBorders>
          </w:tcPr>
          <w:p w:rsidR="00A25B4E" w:rsidRPr="00BF167B" w:rsidRDefault="00A25B4E" w:rsidP="00BF167B">
            <w:pPr>
              <w:rPr>
                <w:rFonts w:ascii="微软雅黑" w:eastAsia="微软雅黑" w:hAnsi="微软雅黑"/>
                <w:kern w:val="0"/>
              </w:rPr>
            </w:pPr>
            <w:r w:rsidRPr="00BF167B">
              <w:rPr>
                <w:rFonts w:ascii="微软雅黑" w:eastAsia="微软雅黑" w:hAnsi="微软雅黑" w:cs="宋体" w:hint="eastAsia"/>
              </w:rPr>
              <w:t>模块四：</w:t>
            </w:r>
            <w:r w:rsidRPr="00BF167B">
              <w:rPr>
                <w:rFonts w:ascii="微软雅黑" w:eastAsia="微软雅黑" w:hAnsi="微软雅黑"/>
                <w:kern w:val="0"/>
              </w:rPr>
              <w:t>私募股权基金（PE）的融资</w:t>
            </w:r>
            <w:r w:rsidRPr="00BF167B">
              <w:rPr>
                <w:rFonts w:ascii="微软雅黑" w:eastAsia="微软雅黑" w:hAnsi="微软雅黑" w:hint="eastAsia"/>
                <w:kern w:val="0"/>
              </w:rPr>
              <w:t>操作实务</w:t>
            </w:r>
          </w:p>
        </w:tc>
      </w:tr>
      <w:tr w:rsidR="00A25B4E" w:rsidRPr="00BF167B" w:rsidTr="00580DF9">
        <w:trPr>
          <w:trHeight w:val="374"/>
        </w:trPr>
        <w:tc>
          <w:tcPr>
            <w:tcW w:w="4706" w:type="dxa"/>
            <w:gridSpan w:val="4"/>
            <w:tcBorders>
              <w:left w:val="double" w:sz="4" w:space="0" w:color="auto"/>
            </w:tcBorders>
          </w:tcPr>
          <w:p w:rsidR="00A25B4E" w:rsidRPr="00BF167B" w:rsidRDefault="00A25B4E" w:rsidP="00BF167B">
            <w:pPr>
              <w:rPr>
                <w:rFonts w:ascii="微软雅黑" w:eastAsia="微软雅黑" w:hAnsi="微软雅黑"/>
                <w:kern w:val="0"/>
              </w:rPr>
            </w:pPr>
            <w:r w:rsidRPr="00BF167B">
              <w:rPr>
                <w:rFonts w:ascii="微软雅黑" w:eastAsia="微软雅黑" w:hAnsi="微软雅黑" w:cs="宋体" w:hint="eastAsia"/>
              </w:rPr>
              <w:t>模块五：</w:t>
            </w:r>
            <w:r w:rsidRPr="00BF167B">
              <w:rPr>
                <w:rFonts w:ascii="微软雅黑" w:eastAsia="微软雅黑" w:hAnsi="微软雅黑"/>
                <w:kern w:val="0"/>
              </w:rPr>
              <w:t>私募股权基金</w:t>
            </w:r>
            <w:r w:rsidRPr="00BF167B">
              <w:rPr>
                <w:rFonts w:ascii="微软雅黑" w:eastAsia="微软雅黑" w:hAnsi="微软雅黑" w:hint="eastAsia"/>
                <w:kern w:val="0"/>
              </w:rPr>
              <w:t>（PE）</w:t>
            </w:r>
            <w:r w:rsidRPr="00BF167B">
              <w:rPr>
                <w:rFonts w:ascii="微软雅黑" w:eastAsia="微软雅黑" w:hAnsi="微软雅黑"/>
                <w:kern w:val="0"/>
              </w:rPr>
              <w:t>的</w:t>
            </w:r>
            <w:r w:rsidRPr="00BF167B">
              <w:rPr>
                <w:rFonts w:ascii="微软雅黑" w:eastAsia="微软雅黑" w:hAnsi="微软雅黑" w:hint="eastAsia"/>
                <w:kern w:val="0"/>
              </w:rPr>
              <w:t>投资策略及程序</w:t>
            </w:r>
          </w:p>
        </w:tc>
        <w:tc>
          <w:tcPr>
            <w:tcW w:w="4815" w:type="dxa"/>
            <w:gridSpan w:val="4"/>
            <w:tcBorders>
              <w:right w:val="double" w:sz="4" w:space="0" w:color="auto"/>
            </w:tcBorders>
          </w:tcPr>
          <w:p w:rsidR="00A25B4E" w:rsidRPr="00BF167B" w:rsidRDefault="00A25B4E" w:rsidP="00BF167B">
            <w:pPr>
              <w:rPr>
                <w:rFonts w:ascii="微软雅黑" w:eastAsia="微软雅黑" w:hAnsi="微软雅黑"/>
                <w:kern w:val="0"/>
              </w:rPr>
            </w:pPr>
            <w:r w:rsidRPr="00BF167B">
              <w:rPr>
                <w:rFonts w:ascii="微软雅黑" w:eastAsia="微软雅黑" w:hAnsi="微软雅黑" w:cs="宋体" w:hint="eastAsia"/>
              </w:rPr>
              <w:t>模块六：</w:t>
            </w:r>
            <w:r w:rsidRPr="00BF167B">
              <w:rPr>
                <w:rFonts w:ascii="微软雅黑" w:eastAsia="微软雅黑" w:hAnsi="微软雅黑"/>
                <w:kern w:val="0"/>
              </w:rPr>
              <w:t>私募股权基金（PE）管理模式</w:t>
            </w:r>
          </w:p>
        </w:tc>
      </w:tr>
      <w:tr w:rsidR="00A25B4E" w:rsidRPr="00BF167B" w:rsidTr="00580DF9">
        <w:trPr>
          <w:trHeight w:val="374"/>
        </w:trPr>
        <w:tc>
          <w:tcPr>
            <w:tcW w:w="4706" w:type="dxa"/>
            <w:gridSpan w:val="4"/>
            <w:tcBorders>
              <w:left w:val="double" w:sz="4" w:space="0" w:color="auto"/>
            </w:tcBorders>
          </w:tcPr>
          <w:p w:rsidR="00A25B4E" w:rsidRPr="00BF167B" w:rsidRDefault="00A25B4E" w:rsidP="00BF167B">
            <w:pPr>
              <w:rPr>
                <w:rFonts w:ascii="微软雅黑" w:eastAsia="微软雅黑" w:hAnsi="微软雅黑"/>
                <w:kern w:val="0"/>
              </w:rPr>
            </w:pPr>
            <w:r w:rsidRPr="00BF167B">
              <w:rPr>
                <w:rFonts w:ascii="微软雅黑" w:eastAsia="微软雅黑" w:hAnsi="微软雅黑" w:hint="eastAsia"/>
                <w:kern w:val="0"/>
              </w:rPr>
              <w:t>模块七：私募股权基金（PE）的退出机制</w:t>
            </w:r>
          </w:p>
        </w:tc>
        <w:tc>
          <w:tcPr>
            <w:tcW w:w="4815" w:type="dxa"/>
            <w:gridSpan w:val="4"/>
            <w:tcBorders>
              <w:right w:val="double" w:sz="4" w:space="0" w:color="auto"/>
            </w:tcBorders>
          </w:tcPr>
          <w:p w:rsidR="00A25B4E" w:rsidRPr="00BF167B" w:rsidRDefault="00A25B4E" w:rsidP="00BF167B">
            <w:pPr>
              <w:rPr>
                <w:rFonts w:ascii="微软雅黑" w:eastAsia="微软雅黑" w:hAnsi="微软雅黑" w:cs="Arial"/>
                <w:kern w:val="0"/>
              </w:rPr>
            </w:pPr>
            <w:r w:rsidRPr="00BF167B">
              <w:rPr>
                <w:rFonts w:ascii="微软雅黑" w:eastAsia="微软雅黑" w:hAnsi="微软雅黑" w:hint="eastAsia"/>
              </w:rPr>
              <w:t>模块八：私募股权</w:t>
            </w:r>
            <w:r w:rsidRPr="00BF167B">
              <w:rPr>
                <w:rFonts w:ascii="微软雅黑" w:eastAsia="微软雅黑" w:hAnsi="微软雅黑"/>
              </w:rPr>
              <w:t>基金涉及的法律与</w:t>
            </w:r>
            <w:r w:rsidRPr="00BF167B">
              <w:rPr>
                <w:rFonts w:ascii="微软雅黑" w:eastAsia="微软雅黑" w:hAnsi="微软雅黑" w:hint="eastAsia"/>
              </w:rPr>
              <w:t>财务</w:t>
            </w:r>
          </w:p>
        </w:tc>
      </w:tr>
      <w:tr w:rsidR="00A25B4E" w:rsidRPr="00BF167B" w:rsidTr="00A25B4E">
        <w:trPr>
          <w:trHeight w:val="227"/>
        </w:trPr>
        <w:tc>
          <w:tcPr>
            <w:tcW w:w="4706" w:type="dxa"/>
            <w:gridSpan w:val="4"/>
            <w:tcBorders>
              <w:left w:val="double" w:sz="4" w:space="0" w:color="auto"/>
              <w:bottom w:val="single" w:sz="4" w:space="0" w:color="auto"/>
            </w:tcBorders>
          </w:tcPr>
          <w:p w:rsidR="00A25B4E" w:rsidRPr="00BF167B" w:rsidRDefault="00A25B4E" w:rsidP="00BF167B">
            <w:pPr>
              <w:rPr>
                <w:rFonts w:ascii="微软雅黑" w:eastAsia="微软雅黑" w:hAnsi="微软雅黑"/>
                <w:kern w:val="0"/>
              </w:rPr>
            </w:pPr>
            <w:r w:rsidRPr="00BF167B">
              <w:rPr>
                <w:rFonts w:ascii="微软雅黑" w:eastAsia="微软雅黑" w:hAnsi="微软雅黑" w:hint="eastAsia"/>
                <w:kern w:val="0"/>
              </w:rPr>
              <w:t>模块九：风险投资实务解析</w:t>
            </w:r>
          </w:p>
        </w:tc>
        <w:tc>
          <w:tcPr>
            <w:tcW w:w="4815" w:type="dxa"/>
            <w:gridSpan w:val="4"/>
            <w:tcBorders>
              <w:bottom w:val="single" w:sz="4" w:space="0" w:color="auto"/>
              <w:right w:val="double" w:sz="4" w:space="0" w:color="auto"/>
            </w:tcBorders>
          </w:tcPr>
          <w:p w:rsidR="00A25B4E" w:rsidRPr="00BF167B" w:rsidRDefault="00A25B4E" w:rsidP="00BF167B">
            <w:pPr>
              <w:rPr>
                <w:rFonts w:ascii="微软雅黑" w:eastAsia="微软雅黑" w:hAnsi="微软雅黑"/>
                <w:kern w:val="0"/>
              </w:rPr>
            </w:pPr>
            <w:r w:rsidRPr="00BF167B">
              <w:rPr>
                <w:rFonts w:ascii="微软雅黑" w:eastAsia="微软雅黑" w:hAnsi="微软雅黑" w:hint="eastAsia"/>
                <w:kern w:val="0"/>
              </w:rPr>
              <w:t>模块十：创业投资业务操作流程</w:t>
            </w:r>
          </w:p>
        </w:tc>
      </w:tr>
      <w:tr w:rsidR="00A25B4E" w:rsidRPr="00BF167B" w:rsidTr="002E0CE8">
        <w:trPr>
          <w:trHeight w:val="227"/>
        </w:trPr>
        <w:tc>
          <w:tcPr>
            <w:tcW w:w="9521" w:type="dxa"/>
            <w:gridSpan w:val="8"/>
            <w:tcBorders>
              <w:left w:val="double" w:sz="4" w:space="0" w:color="auto"/>
              <w:right w:val="double" w:sz="4" w:space="0" w:color="auto"/>
            </w:tcBorders>
            <w:shd w:val="clear" w:color="auto" w:fill="E36C0A" w:themeFill="accent6" w:themeFillShade="BF"/>
          </w:tcPr>
          <w:p w:rsidR="00A25B4E" w:rsidRPr="00314B90" w:rsidRDefault="00A25B4E" w:rsidP="00FA3900">
            <w:pPr>
              <w:rPr>
                <w:rFonts w:ascii="微软雅黑" w:eastAsia="微软雅黑" w:hAnsi="微软雅黑"/>
                <w:b/>
                <w:color w:val="FFFFFF" w:themeColor="background1"/>
                <w:kern w:val="0"/>
                <w:sz w:val="24"/>
                <w:szCs w:val="24"/>
              </w:rPr>
            </w:pPr>
            <w:r w:rsidRPr="00314B90">
              <w:rPr>
                <w:rFonts w:ascii="微软雅黑" w:eastAsia="微软雅黑" w:hAnsi="微软雅黑"/>
                <w:b/>
                <w:color w:val="FFFFFF" w:themeColor="background1"/>
                <w:kern w:val="0"/>
                <w:sz w:val="24"/>
                <w:szCs w:val="24"/>
              </w:rPr>
              <w:t>课程体系</w:t>
            </w:r>
            <w:r w:rsidR="00FA3900" w:rsidRPr="00314B90">
              <w:rPr>
                <w:rFonts w:ascii="微软雅黑" w:eastAsia="微软雅黑" w:hAnsi="微软雅黑" w:hint="eastAsia"/>
                <w:b/>
                <w:color w:val="FFFFFF" w:themeColor="background1"/>
                <w:kern w:val="0"/>
                <w:sz w:val="24"/>
                <w:szCs w:val="24"/>
              </w:rPr>
              <w:t>八</w:t>
            </w:r>
            <w:r w:rsidR="00347EEC" w:rsidRPr="00314B90">
              <w:rPr>
                <w:rFonts w:ascii="微软雅黑" w:eastAsia="微软雅黑" w:hAnsi="微软雅黑" w:hint="eastAsia"/>
                <w:b/>
                <w:color w:val="FFFFFF" w:themeColor="background1"/>
                <w:sz w:val="24"/>
                <w:szCs w:val="24"/>
              </w:rPr>
              <w:t>：</w:t>
            </w:r>
            <w:r w:rsidRPr="00314B90">
              <w:rPr>
                <w:rFonts w:ascii="微软雅黑" w:eastAsia="微软雅黑" w:hAnsi="微软雅黑"/>
                <w:b/>
                <w:color w:val="FFFFFF" w:themeColor="background1"/>
                <w:kern w:val="0"/>
                <w:sz w:val="24"/>
                <w:szCs w:val="24"/>
              </w:rPr>
              <w:t>财富传承与配置专题</w:t>
            </w:r>
          </w:p>
        </w:tc>
      </w:tr>
      <w:tr w:rsidR="00A25B4E" w:rsidRPr="00BF167B" w:rsidTr="00580DF9">
        <w:trPr>
          <w:trHeight w:val="227"/>
        </w:trPr>
        <w:tc>
          <w:tcPr>
            <w:tcW w:w="4706" w:type="dxa"/>
            <w:gridSpan w:val="4"/>
            <w:tcBorders>
              <w:left w:val="double" w:sz="4" w:space="0" w:color="auto"/>
            </w:tcBorders>
          </w:tcPr>
          <w:p w:rsidR="00A25B4E" w:rsidRPr="00BF167B" w:rsidRDefault="00A25B4E" w:rsidP="00BF167B">
            <w:pPr>
              <w:rPr>
                <w:rFonts w:ascii="微软雅黑" w:eastAsia="微软雅黑" w:hAnsi="微软雅黑"/>
                <w:kern w:val="0"/>
              </w:rPr>
            </w:pPr>
            <w:r w:rsidRPr="00BF167B">
              <w:rPr>
                <w:rFonts w:ascii="微软雅黑" w:eastAsia="微软雅黑" w:hAnsi="微软雅黑"/>
                <w:kern w:val="0"/>
              </w:rPr>
              <w:t>模块一：家族企业治理与</w:t>
            </w:r>
            <w:r w:rsidR="000F0A1F">
              <w:rPr>
                <w:rFonts w:ascii="微软雅黑" w:eastAsia="微软雅黑" w:hAnsi="微软雅黑"/>
                <w:kern w:val="0"/>
              </w:rPr>
              <w:t>家族治理</w:t>
            </w:r>
          </w:p>
        </w:tc>
        <w:tc>
          <w:tcPr>
            <w:tcW w:w="4815" w:type="dxa"/>
            <w:gridSpan w:val="4"/>
            <w:tcBorders>
              <w:right w:val="double" w:sz="4" w:space="0" w:color="auto"/>
            </w:tcBorders>
          </w:tcPr>
          <w:p w:rsidR="00A25B4E" w:rsidRPr="00BF167B" w:rsidRDefault="00A25B4E" w:rsidP="00BF167B">
            <w:pPr>
              <w:rPr>
                <w:rFonts w:ascii="微软雅黑" w:eastAsia="微软雅黑" w:hAnsi="微软雅黑"/>
                <w:kern w:val="0"/>
              </w:rPr>
            </w:pPr>
            <w:r w:rsidRPr="00BF167B">
              <w:rPr>
                <w:rFonts w:ascii="微软雅黑" w:eastAsia="微软雅黑" w:hAnsi="微软雅黑"/>
                <w:kern w:val="0"/>
              </w:rPr>
              <w:t>模块二：家族</w:t>
            </w:r>
            <w:r w:rsidR="000F0A1F">
              <w:rPr>
                <w:rFonts w:ascii="微软雅黑" w:eastAsia="微软雅黑" w:hAnsi="微软雅黑"/>
                <w:kern w:val="0"/>
              </w:rPr>
              <w:t>财富的保障与传承</w:t>
            </w:r>
          </w:p>
        </w:tc>
      </w:tr>
      <w:tr w:rsidR="00A25B4E" w:rsidRPr="00BF167B" w:rsidTr="00580DF9">
        <w:trPr>
          <w:trHeight w:val="227"/>
        </w:trPr>
        <w:tc>
          <w:tcPr>
            <w:tcW w:w="4706" w:type="dxa"/>
            <w:gridSpan w:val="4"/>
            <w:tcBorders>
              <w:left w:val="double" w:sz="4" w:space="0" w:color="auto"/>
            </w:tcBorders>
          </w:tcPr>
          <w:p w:rsidR="00A25B4E" w:rsidRPr="00BF167B" w:rsidRDefault="00A25B4E" w:rsidP="00BF167B">
            <w:pPr>
              <w:rPr>
                <w:rFonts w:ascii="微软雅黑" w:eastAsia="微软雅黑" w:hAnsi="微软雅黑"/>
                <w:kern w:val="0"/>
              </w:rPr>
            </w:pPr>
            <w:r w:rsidRPr="00BF167B">
              <w:rPr>
                <w:rFonts w:ascii="微软雅黑" w:eastAsia="微软雅黑" w:hAnsi="微软雅黑"/>
                <w:kern w:val="0"/>
              </w:rPr>
              <w:t>模块三：资产配置与投资管理实务</w:t>
            </w:r>
          </w:p>
        </w:tc>
        <w:tc>
          <w:tcPr>
            <w:tcW w:w="4815" w:type="dxa"/>
            <w:gridSpan w:val="4"/>
            <w:tcBorders>
              <w:right w:val="double" w:sz="4" w:space="0" w:color="auto"/>
            </w:tcBorders>
          </w:tcPr>
          <w:p w:rsidR="00A25B4E" w:rsidRPr="00BF167B" w:rsidRDefault="00A25B4E" w:rsidP="00BF167B">
            <w:pPr>
              <w:rPr>
                <w:rFonts w:ascii="微软雅黑" w:eastAsia="微软雅黑" w:hAnsi="微软雅黑"/>
                <w:kern w:val="0"/>
              </w:rPr>
            </w:pPr>
            <w:r w:rsidRPr="00BF167B">
              <w:rPr>
                <w:rFonts w:ascii="微软雅黑" w:eastAsia="微软雅黑" w:hAnsi="微软雅黑"/>
                <w:kern w:val="0"/>
              </w:rPr>
              <w:t>模块四：金融理财规划</w:t>
            </w:r>
          </w:p>
        </w:tc>
      </w:tr>
      <w:tr w:rsidR="00531B9F" w:rsidRPr="00BF167B" w:rsidTr="002E0CE8">
        <w:trPr>
          <w:trHeight w:val="227"/>
        </w:trPr>
        <w:tc>
          <w:tcPr>
            <w:tcW w:w="9521" w:type="dxa"/>
            <w:gridSpan w:val="8"/>
            <w:tcBorders>
              <w:left w:val="double" w:sz="4" w:space="0" w:color="auto"/>
              <w:bottom w:val="single" w:sz="4" w:space="0" w:color="auto"/>
              <w:right w:val="double" w:sz="4" w:space="0" w:color="auto"/>
            </w:tcBorders>
            <w:shd w:val="clear" w:color="auto" w:fill="E36C0A" w:themeFill="accent6" w:themeFillShade="BF"/>
          </w:tcPr>
          <w:p w:rsidR="00531B9F" w:rsidRPr="00314B90" w:rsidRDefault="00531B9F" w:rsidP="00BF167B">
            <w:pPr>
              <w:rPr>
                <w:rFonts w:ascii="微软雅黑" w:eastAsia="微软雅黑" w:hAnsi="微软雅黑"/>
                <w:b/>
                <w:color w:val="FFFFFF" w:themeColor="background1"/>
                <w:kern w:val="0"/>
                <w:sz w:val="24"/>
                <w:szCs w:val="24"/>
              </w:rPr>
            </w:pPr>
            <w:r w:rsidRPr="00314B90">
              <w:rPr>
                <w:rFonts w:ascii="微软雅黑" w:eastAsia="微软雅黑" w:hAnsi="微软雅黑"/>
                <w:b/>
                <w:color w:val="FFFFFF" w:themeColor="background1"/>
                <w:kern w:val="0"/>
                <w:sz w:val="24"/>
                <w:szCs w:val="24"/>
              </w:rPr>
              <w:lastRenderedPageBreak/>
              <w:t>课程体系九：资本思维商业模式设计与股权激励</w:t>
            </w:r>
            <w:r w:rsidRPr="00314B90">
              <w:rPr>
                <w:rFonts w:ascii="微软雅黑" w:eastAsia="微软雅黑" w:hAnsi="微软雅黑" w:hint="eastAsia"/>
                <w:b/>
                <w:color w:val="FFFFFF" w:themeColor="background1"/>
                <w:kern w:val="0"/>
                <w:sz w:val="24"/>
                <w:szCs w:val="24"/>
              </w:rPr>
              <w:t>模式设计专题</w:t>
            </w:r>
          </w:p>
        </w:tc>
      </w:tr>
      <w:tr w:rsidR="00531B9F" w:rsidRPr="00BF167B" w:rsidTr="00347EEC">
        <w:trPr>
          <w:trHeight w:val="227"/>
        </w:trPr>
        <w:tc>
          <w:tcPr>
            <w:tcW w:w="4655" w:type="dxa"/>
            <w:gridSpan w:val="3"/>
            <w:tcBorders>
              <w:left w:val="double" w:sz="4" w:space="0" w:color="auto"/>
              <w:bottom w:val="single" w:sz="4" w:space="0" w:color="auto"/>
              <w:right w:val="single" w:sz="4" w:space="0" w:color="auto"/>
            </w:tcBorders>
          </w:tcPr>
          <w:p w:rsidR="00531B9F" w:rsidRPr="00347EEC" w:rsidRDefault="00531B9F" w:rsidP="00BF167B">
            <w:pPr>
              <w:rPr>
                <w:rFonts w:ascii="微软雅黑" w:eastAsia="微软雅黑" w:hAnsi="微软雅黑"/>
                <w:color w:val="000000" w:themeColor="text1"/>
                <w:kern w:val="0"/>
              </w:rPr>
            </w:pPr>
            <w:r w:rsidRPr="00347EEC">
              <w:rPr>
                <w:rFonts w:ascii="微软雅黑" w:eastAsia="微软雅黑" w:hAnsi="微软雅黑"/>
                <w:color w:val="000000" w:themeColor="text1"/>
                <w:kern w:val="0"/>
              </w:rPr>
              <w:t>模块一：新商业模式定位与创新设计</w:t>
            </w:r>
          </w:p>
        </w:tc>
        <w:tc>
          <w:tcPr>
            <w:tcW w:w="4866" w:type="dxa"/>
            <w:gridSpan w:val="5"/>
            <w:tcBorders>
              <w:left w:val="single" w:sz="4" w:space="0" w:color="auto"/>
              <w:bottom w:val="single" w:sz="4" w:space="0" w:color="auto"/>
              <w:right w:val="double" w:sz="4" w:space="0" w:color="auto"/>
            </w:tcBorders>
          </w:tcPr>
          <w:p w:rsidR="00531B9F" w:rsidRPr="00347EEC" w:rsidRDefault="00531B9F" w:rsidP="00BF167B">
            <w:pPr>
              <w:rPr>
                <w:rFonts w:ascii="微软雅黑" w:eastAsia="微软雅黑" w:hAnsi="微软雅黑"/>
                <w:color w:val="000000" w:themeColor="text1"/>
                <w:kern w:val="0"/>
              </w:rPr>
            </w:pPr>
            <w:r w:rsidRPr="00347EEC">
              <w:rPr>
                <w:rFonts w:ascii="微软雅黑" w:eastAsia="微软雅黑" w:hAnsi="微软雅黑"/>
                <w:color w:val="000000" w:themeColor="text1"/>
                <w:kern w:val="0"/>
              </w:rPr>
              <w:t>模块二：顶级资本思维商业模式应用</w:t>
            </w:r>
          </w:p>
        </w:tc>
      </w:tr>
      <w:tr w:rsidR="00531B9F" w:rsidRPr="00BF167B" w:rsidTr="00347EEC">
        <w:trPr>
          <w:trHeight w:val="227"/>
        </w:trPr>
        <w:tc>
          <w:tcPr>
            <w:tcW w:w="4655" w:type="dxa"/>
            <w:gridSpan w:val="3"/>
            <w:tcBorders>
              <w:top w:val="single" w:sz="4" w:space="0" w:color="auto"/>
              <w:left w:val="double" w:sz="4" w:space="0" w:color="auto"/>
              <w:bottom w:val="single" w:sz="4" w:space="0" w:color="auto"/>
              <w:right w:val="single" w:sz="4" w:space="0" w:color="auto"/>
            </w:tcBorders>
          </w:tcPr>
          <w:p w:rsidR="00531B9F" w:rsidRPr="00347EEC" w:rsidRDefault="00531B9F" w:rsidP="00BF167B">
            <w:pPr>
              <w:rPr>
                <w:rFonts w:ascii="微软雅黑" w:eastAsia="微软雅黑" w:hAnsi="微软雅黑"/>
                <w:color w:val="000000" w:themeColor="text1"/>
                <w:kern w:val="0"/>
              </w:rPr>
            </w:pPr>
            <w:r w:rsidRPr="00347EEC">
              <w:rPr>
                <w:rFonts w:ascii="微软雅黑" w:eastAsia="微软雅黑" w:hAnsi="微软雅黑"/>
                <w:color w:val="000000" w:themeColor="text1"/>
                <w:kern w:val="0"/>
              </w:rPr>
              <w:t>模块三：商业计划书写作</w:t>
            </w:r>
          </w:p>
        </w:tc>
        <w:tc>
          <w:tcPr>
            <w:tcW w:w="4866" w:type="dxa"/>
            <w:gridSpan w:val="5"/>
            <w:tcBorders>
              <w:top w:val="single" w:sz="4" w:space="0" w:color="auto"/>
              <w:left w:val="single" w:sz="4" w:space="0" w:color="auto"/>
              <w:bottom w:val="single" w:sz="4" w:space="0" w:color="auto"/>
              <w:right w:val="double" w:sz="4" w:space="0" w:color="auto"/>
            </w:tcBorders>
          </w:tcPr>
          <w:p w:rsidR="00531B9F" w:rsidRPr="00347EEC" w:rsidRDefault="00531B9F" w:rsidP="00BF167B">
            <w:pPr>
              <w:rPr>
                <w:rFonts w:ascii="微软雅黑" w:eastAsia="微软雅黑" w:hAnsi="微软雅黑"/>
                <w:color w:val="000000" w:themeColor="text1"/>
                <w:kern w:val="0"/>
              </w:rPr>
            </w:pPr>
            <w:r w:rsidRPr="00347EEC">
              <w:rPr>
                <w:rFonts w:ascii="微软雅黑" w:eastAsia="微软雅黑" w:hAnsi="微软雅黑"/>
                <w:color w:val="000000" w:themeColor="text1"/>
                <w:kern w:val="0"/>
              </w:rPr>
              <w:t>模块四：股权模式设计与案例分析</w:t>
            </w:r>
          </w:p>
        </w:tc>
      </w:tr>
      <w:tr w:rsidR="00531B9F" w:rsidRPr="00BF167B" w:rsidTr="00347EEC">
        <w:trPr>
          <w:trHeight w:val="227"/>
        </w:trPr>
        <w:tc>
          <w:tcPr>
            <w:tcW w:w="4655" w:type="dxa"/>
            <w:gridSpan w:val="3"/>
            <w:tcBorders>
              <w:top w:val="single" w:sz="4" w:space="0" w:color="auto"/>
              <w:left w:val="double" w:sz="4" w:space="0" w:color="auto"/>
              <w:right w:val="single" w:sz="4" w:space="0" w:color="auto"/>
            </w:tcBorders>
          </w:tcPr>
          <w:p w:rsidR="00531B9F" w:rsidRPr="00347EEC" w:rsidRDefault="00531B9F" w:rsidP="00BF167B">
            <w:pPr>
              <w:rPr>
                <w:rFonts w:ascii="微软雅黑" w:eastAsia="微软雅黑" w:hAnsi="微软雅黑"/>
                <w:color w:val="000000" w:themeColor="text1"/>
                <w:kern w:val="0"/>
              </w:rPr>
            </w:pPr>
            <w:r w:rsidRPr="00347EEC">
              <w:rPr>
                <w:rFonts w:ascii="微软雅黑" w:eastAsia="微软雅黑" w:hAnsi="微软雅黑"/>
                <w:color w:val="000000" w:themeColor="text1"/>
                <w:kern w:val="0"/>
              </w:rPr>
              <w:t>模块五：17家股权激励方案与模式实战分析</w:t>
            </w:r>
          </w:p>
        </w:tc>
        <w:tc>
          <w:tcPr>
            <w:tcW w:w="4866" w:type="dxa"/>
            <w:gridSpan w:val="5"/>
            <w:tcBorders>
              <w:top w:val="single" w:sz="4" w:space="0" w:color="auto"/>
              <w:left w:val="single" w:sz="4" w:space="0" w:color="auto"/>
              <w:right w:val="double" w:sz="4" w:space="0" w:color="auto"/>
            </w:tcBorders>
          </w:tcPr>
          <w:p w:rsidR="00531B9F" w:rsidRPr="00347EEC" w:rsidRDefault="00531B9F" w:rsidP="00BF167B">
            <w:pPr>
              <w:rPr>
                <w:rFonts w:ascii="微软雅黑" w:eastAsia="微软雅黑" w:hAnsi="微软雅黑"/>
                <w:color w:val="000000" w:themeColor="text1"/>
                <w:kern w:val="0"/>
              </w:rPr>
            </w:pPr>
            <w:r w:rsidRPr="00347EEC">
              <w:rPr>
                <w:rFonts w:ascii="微软雅黑" w:eastAsia="微软雅黑" w:hAnsi="微软雅黑"/>
                <w:color w:val="000000" w:themeColor="text1"/>
                <w:kern w:val="0"/>
              </w:rPr>
              <w:t>模块六：如何设计符合资本市场的融资模式</w:t>
            </w:r>
          </w:p>
        </w:tc>
      </w:tr>
      <w:tr w:rsidR="00FA3900" w:rsidRPr="00BF167B" w:rsidTr="002E0CE8">
        <w:trPr>
          <w:trHeight w:val="227"/>
        </w:trPr>
        <w:tc>
          <w:tcPr>
            <w:tcW w:w="9521" w:type="dxa"/>
            <w:gridSpan w:val="8"/>
            <w:tcBorders>
              <w:left w:val="double" w:sz="4" w:space="0" w:color="auto"/>
              <w:right w:val="double" w:sz="4" w:space="0" w:color="auto"/>
            </w:tcBorders>
            <w:shd w:val="clear" w:color="auto" w:fill="E36C0A" w:themeFill="accent6" w:themeFillShade="BF"/>
          </w:tcPr>
          <w:p w:rsidR="00FA3900" w:rsidRPr="00314B90" w:rsidRDefault="00FA3900" w:rsidP="00BF167B">
            <w:pPr>
              <w:rPr>
                <w:rFonts w:ascii="微软雅黑" w:eastAsia="微软雅黑" w:hAnsi="微软雅黑"/>
                <w:b/>
                <w:color w:val="FFFFFF" w:themeColor="background1"/>
                <w:kern w:val="0"/>
                <w:sz w:val="24"/>
                <w:szCs w:val="24"/>
              </w:rPr>
            </w:pPr>
            <w:r w:rsidRPr="00314B90">
              <w:rPr>
                <w:rFonts w:ascii="微软雅黑" w:eastAsia="微软雅黑" w:hAnsi="微软雅黑"/>
                <w:b/>
                <w:color w:val="FFFFFF" w:themeColor="background1"/>
                <w:kern w:val="0"/>
                <w:sz w:val="24"/>
                <w:szCs w:val="24"/>
              </w:rPr>
              <w:t>课程体系十：区块链：赋能商业变革</w:t>
            </w:r>
          </w:p>
        </w:tc>
      </w:tr>
      <w:tr w:rsidR="000F0A1F" w:rsidRPr="00BF167B" w:rsidTr="00347EEC">
        <w:trPr>
          <w:trHeight w:val="227"/>
        </w:trPr>
        <w:tc>
          <w:tcPr>
            <w:tcW w:w="4655" w:type="dxa"/>
            <w:gridSpan w:val="3"/>
            <w:tcBorders>
              <w:left w:val="double" w:sz="4" w:space="0" w:color="auto"/>
            </w:tcBorders>
          </w:tcPr>
          <w:p w:rsidR="000F0A1F" w:rsidRPr="000F0A1F" w:rsidRDefault="000F0A1F" w:rsidP="00347EEC">
            <w:pPr>
              <w:rPr>
                <w:rFonts w:ascii="微软雅黑" w:eastAsia="微软雅黑" w:hAnsi="微软雅黑"/>
                <w:color w:val="000000" w:themeColor="text1"/>
                <w:kern w:val="0"/>
              </w:rPr>
            </w:pPr>
            <w:r w:rsidRPr="000F0A1F">
              <w:rPr>
                <w:rFonts w:ascii="微软雅黑" w:eastAsia="微软雅黑" w:hAnsi="微软雅黑"/>
                <w:color w:val="000000" w:themeColor="text1"/>
                <w:kern w:val="0"/>
              </w:rPr>
              <w:t>模块一</w:t>
            </w:r>
            <w:r w:rsidR="00347EEC" w:rsidRPr="00347EEC">
              <w:rPr>
                <w:rFonts w:ascii="微软雅黑" w:eastAsia="微软雅黑" w:hAnsi="微软雅黑"/>
                <w:color w:val="000000" w:themeColor="text1"/>
                <w:kern w:val="0"/>
              </w:rPr>
              <w:t>：</w:t>
            </w:r>
            <w:r>
              <w:rPr>
                <w:rFonts w:ascii="微软雅黑" w:eastAsia="微软雅黑" w:hAnsi="微软雅黑"/>
                <w:color w:val="000000" w:themeColor="text1"/>
                <w:kern w:val="0"/>
              </w:rPr>
              <w:t>区块链基本思想</w:t>
            </w:r>
            <w:r w:rsidR="00347EEC">
              <w:rPr>
                <w:rFonts w:ascii="微软雅黑" w:eastAsia="微软雅黑" w:hAnsi="微软雅黑" w:hint="eastAsia"/>
                <w:color w:val="000000" w:themeColor="text1"/>
                <w:kern w:val="0"/>
              </w:rPr>
              <w:t>/</w:t>
            </w:r>
            <w:r>
              <w:rPr>
                <w:rFonts w:ascii="微软雅黑" w:eastAsia="微软雅黑" w:hAnsi="微软雅黑"/>
                <w:color w:val="000000" w:themeColor="text1"/>
                <w:kern w:val="0"/>
              </w:rPr>
              <w:t>基本原理</w:t>
            </w:r>
            <w:r w:rsidR="00347EEC">
              <w:rPr>
                <w:rFonts w:ascii="微软雅黑" w:eastAsia="微软雅黑" w:hAnsi="微软雅黑" w:hint="eastAsia"/>
                <w:color w:val="000000" w:themeColor="text1"/>
                <w:kern w:val="0"/>
              </w:rPr>
              <w:t>/</w:t>
            </w:r>
            <w:r>
              <w:rPr>
                <w:rFonts w:ascii="微软雅黑" w:eastAsia="微软雅黑" w:hAnsi="微软雅黑"/>
                <w:color w:val="000000" w:themeColor="text1"/>
                <w:kern w:val="0"/>
              </w:rPr>
              <w:t>基本特点</w:t>
            </w:r>
          </w:p>
        </w:tc>
        <w:tc>
          <w:tcPr>
            <w:tcW w:w="4866" w:type="dxa"/>
            <w:gridSpan w:val="5"/>
            <w:tcBorders>
              <w:right w:val="double" w:sz="4" w:space="0" w:color="auto"/>
            </w:tcBorders>
          </w:tcPr>
          <w:p w:rsidR="000F0A1F" w:rsidRPr="00BF167B" w:rsidRDefault="000F0A1F" w:rsidP="00347EEC">
            <w:pPr>
              <w:rPr>
                <w:rFonts w:ascii="微软雅黑" w:eastAsia="微软雅黑" w:hAnsi="微软雅黑"/>
                <w:kern w:val="0"/>
              </w:rPr>
            </w:pPr>
            <w:r>
              <w:rPr>
                <w:rFonts w:ascii="微软雅黑" w:eastAsia="微软雅黑" w:hAnsi="微软雅黑"/>
                <w:kern w:val="0"/>
              </w:rPr>
              <w:t>模块二：区块链权属身份</w:t>
            </w:r>
            <w:r w:rsidR="00347EEC">
              <w:rPr>
                <w:rFonts w:ascii="微软雅黑" w:eastAsia="微软雅黑" w:hAnsi="微软雅黑" w:hint="eastAsia"/>
                <w:kern w:val="0"/>
              </w:rPr>
              <w:t>/</w:t>
            </w:r>
            <w:r>
              <w:rPr>
                <w:rFonts w:ascii="微软雅黑" w:eastAsia="微软雅黑" w:hAnsi="微软雅黑"/>
                <w:kern w:val="0"/>
              </w:rPr>
              <w:t>追踪</w:t>
            </w:r>
            <w:r w:rsidR="00543EC7">
              <w:rPr>
                <w:rFonts w:ascii="微软雅黑" w:eastAsia="微软雅黑" w:hAnsi="微软雅黑"/>
                <w:kern w:val="0"/>
              </w:rPr>
              <w:t>溯源</w:t>
            </w:r>
          </w:p>
        </w:tc>
      </w:tr>
      <w:tr w:rsidR="00922879" w:rsidRPr="00BF167B" w:rsidTr="00347EEC">
        <w:trPr>
          <w:trHeight w:val="227"/>
        </w:trPr>
        <w:tc>
          <w:tcPr>
            <w:tcW w:w="4655" w:type="dxa"/>
            <w:gridSpan w:val="3"/>
            <w:tcBorders>
              <w:left w:val="double" w:sz="4" w:space="0" w:color="auto"/>
            </w:tcBorders>
          </w:tcPr>
          <w:p w:rsidR="00922879" w:rsidRPr="000F0A1F" w:rsidRDefault="00922879" w:rsidP="00347EEC">
            <w:pPr>
              <w:rPr>
                <w:rFonts w:ascii="微软雅黑" w:eastAsia="微软雅黑" w:hAnsi="微软雅黑"/>
                <w:color w:val="000000" w:themeColor="text1"/>
                <w:kern w:val="0"/>
              </w:rPr>
            </w:pPr>
            <w:r>
              <w:rPr>
                <w:rFonts w:ascii="微软雅黑" w:eastAsia="微软雅黑" w:hAnsi="微软雅黑"/>
                <w:color w:val="000000" w:themeColor="text1"/>
                <w:kern w:val="0"/>
              </w:rPr>
              <w:t>模块三</w:t>
            </w:r>
            <w:r w:rsidR="00347EEC" w:rsidRPr="00347EEC">
              <w:rPr>
                <w:rFonts w:ascii="微软雅黑" w:eastAsia="微软雅黑" w:hAnsi="微软雅黑"/>
                <w:color w:val="000000" w:themeColor="text1"/>
                <w:kern w:val="0"/>
              </w:rPr>
              <w:t>：</w:t>
            </w:r>
            <w:r>
              <w:rPr>
                <w:rFonts w:ascii="微软雅黑" w:eastAsia="微软雅黑" w:hAnsi="微软雅黑"/>
                <w:color w:val="000000" w:themeColor="text1"/>
                <w:kern w:val="0"/>
              </w:rPr>
              <w:t>矿机服务</w:t>
            </w:r>
            <w:r w:rsidR="00347EEC">
              <w:rPr>
                <w:rFonts w:ascii="微软雅黑" w:eastAsia="微软雅黑" w:hAnsi="微软雅黑" w:hint="eastAsia"/>
                <w:color w:val="000000" w:themeColor="text1"/>
                <w:kern w:val="0"/>
              </w:rPr>
              <w:t>/</w:t>
            </w:r>
            <w:r>
              <w:rPr>
                <w:rFonts w:ascii="微软雅黑" w:eastAsia="微软雅黑" w:hAnsi="微软雅黑"/>
                <w:color w:val="000000" w:themeColor="text1"/>
                <w:kern w:val="0"/>
              </w:rPr>
              <w:t>平台服务</w:t>
            </w:r>
            <w:r w:rsidR="00347EEC">
              <w:rPr>
                <w:rFonts w:ascii="微软雅黑" w:eastAsia="微软雅黑" w:hAnsi="微软雅黑" w:hint="eastAsia"/>
                <w:color w:val="000000" w:themeColor="text1"/>
                <w:kern w:val="0"/>
              </w:rPr>
              <w:t>/</w:t>
            </w:r>
            <w:r>
              <w:rPr>
                <w:rFonts w:ascii="微软雅黑" w:eastAsia="微软雅黑" w:hAnsi="微软雅黑"/>
                <w:color w:val="000000" w:themeColor="text1"/>
                <w:kern w:val="0"/>
              </w:rPr>
              <w:t>应用软件</w:t>
            </w:r>
            <w:r w:rsidR="00347EEC">
              <w:rPr>
                <w:rFonts w:ascii="微软雅黑" w:eastAsia="微软雅黑" w:hAnsi="微软雅黑" w:hint="eastAsia"/>
                <w:color w:val="000000" w:themeColor="text1"/>
                <w:kern w:val="0"/>
              </w:rPr>
              <w:t>/</w:t>
            </w:r>
            <w:r>
              <w:rPr>
                <w:rFonts w:ascii="微软雅黑" w:eastAsia="微软雅黑" w:hAnsi="微软雅黑"/>
                <w:color w:val="000000" w:themeColor="text1"/>
                <w:kern w:val="0"/>
              </w:rPr>
              <w:t>投资孵化</w:t>
            </w:r>
          </w:p>
        </w:tc>
        <w:tc>
          <w:tcPr>
            <w:tcW w:w="4866" w:type="dxa"/>
            <w:gridSpan w:val="5"/>
            <w:tcBorders>
              <w:right w:val="double" w:sz="4" w:space="0" w:color="auto"/>
            </w:tcBorders>
          </w:tcPr>
          <w:p w:rsidR="00922879" w:rsidRDefault="00922879" w:rsidP="00347EEC">
            <w:pPr>
              <w:rPr>
                <w:rFonts w:ascii="微软雅黑" w:eastAsia="微软雅黑" w:hAnsi="微软雅黑"/>
                <w:kern w:val="0"/>
              </w:rPr>
            </w:pPr>
            <w:r>
              <w:rPr>
                <w:rFonts w:ascii="微软雅黑" w:eastAsia="微软雅黑" w:hAnsi="微软雅黑"/>
                <w:kern w:val="0"/>
              </w:rPr>
              <w:t>模块四：供应链协同</w:t>
            </w:r>
            <w:r w:rsidR="00347EEC">
              <w:rPr>
                <w:rFonts w:ascii="微软雅黑" w:eastAsia="微软雅黑" w:hAnsi="微软雅黑" w:hint="eastAsia"/>
                <w:kern w:val="0"/>
              </w:rPr>
              <w:t>/</w:t>
            </w:r>
            <w:r>
              <w:rPr>
                <w:rFonts w:ascii="微软雅黑" w:eastAsia="微软雅黑" w:hAnsi="微软雅黑"/>
                <w:kern w:val="0"/>
              </w:rPr>
              <w:t>物联经济</w:t>
            </w:r>
            <w:r w:rsidR="00347EEC">
              <w:rPr>
                <w:rFonts w:ascii="微软雅黑" w:eastAsia="微软雅黑" w:hAnsi="微软雅黑" w:hint="eastAsia"/>
                <w:kern w:val="0"/>
              </w:rPr>
              <w:t>/</w:t>
            </w:r>
            <w:r>
              <w:rPr>
                <w:rFonts w:ascii="微软雅黑" w:eastAsia="微软雅黑" w:hAnsi="微软雅黑"/>
                <w:kern w:val="0"/>
              </w:rPr>
              <w:t>版权保护</w:t>
            </w:r>
          </w:p>
        </w:tc>
      </w:tr>
      <w:tr w:rsidR="00171F8E" w:rsidRPr="00BF167B" w:rsidTr="002E0CE8">
        <w:trPr>
          <w:trHeight w:val="374"/>
        </w:trPr>
        <w:tc>
          <w:tcPr>
            <w:tcW w:w="9521" w:type="dxa"/>
            <w:gridSpan w:val="8"/>
            <w:tcBorders>
              <w:left w:val="double" w:sz="4" w:space="0" w:color="auto"/>
              <w:right w:val="double" w:sz="4" w:space="0" w:color="auto"/>
            </w:tcBorders>
            <w:shd w:val="clear" w:color="auto" w:fill="E36C0A" w:themeFill="accent6" w:themeFillShade="BF"/>
          </w:tcPr>
          <w:p w:rsidR="007903DE" w:rsidRPr="00314B90" w:rsidRDefault="00A25B4E" w:rsidP="00347EEC">
            <w:pPr>
              <w:rPr>
                <w:rFonts w:ascii="微软雅黑" w:eastAsia="微软雅黑" w:hAnsi="微软雅黑" w:cs="宋体"/>
                <w:b/>
                <w:color w:val="FFFFFF" w:themeColor="background1"/>
                <w:kern w:val="0"/>
                <w:sz w:val="24"/>
                <w:szCs w:val="24"/>
              </w:rPr>
            </w:pPr>
            <w:r w:rsidRPr="00314B90">
              <w:rPr>
                <w:rFonts w:ascii="微软雅黑" w:eastAsia="微软雅黑" w:hAnsi="微软雅黑" w:cs="宋体"/>
                <w:b/>
                <w:bCs/>
                <w:color w:val="FFFFFF" w:themeColor="background1"/>
                <w:kern w:val="0"/>
                <w:sz w:val="24"/>
                <w:szCs w:val="24"/>
              </w:rPr>
              <w:t>课程体系</w:t>
            </w:r>
            <w:r w:rsidR="00347EEC" w:rsidRPr="00314B90">
              <w:rPr>
                <w:rFonts w:ascii="微软雅黑" w:eastAsia="微软雅黑" w:hAnsi="微软雅黑" w:cs="宋体" w:hint="eastAsia"/>
                <w:b/>
                <w:bCs/>
                <w:color w:val="FFFFFF" w:themeColor="background1"/>
                <w:kern w:val="0"/>
                <w:sz w:val="24"/>
                <w:szCs w:val="24"/>
              </w:rPr>
              <w:t>十一</w:t>
            </w:r>
            <w:r w:rsidR="00347EEC" w:rsidRPr="00314B90">
              <w:rPr>
                <w:rFonts w:ascii="微软雅黑" w:eastAsia="微软雅黑" w:hAnsi="微软雅黑" w:hint="eastAsia"/>
                <w:b/>
                <w:color w:val="FFFFFF" w:themeColor="background1"/>
                <w:sz w:val="24"/>
                <w:szCs w:val="24"/>
              </w:rPr>
              <w:t>：</w:t>
            </w:r>
            <w:r w:rsidR="00171F8E" w:rsidRPr="00314B90">
              <w:rPr>
                <w:rFonts w:ascii="微软雅黑" w:eastAsia="微软雅黑" w:hAnsi="微软雅黑" w:hint="eastAsia"/>
                <w:b/>
                <w:color w:val="FFFFFF" w:themeColor="background1"/>
                <w:sz w:val="24"/>
                <w:szCs w:val="24"/>
              </w:rPr>
              <w:t>标杆企业互动访学选修专题</w:t>
            </w:r>
          </w:p>
        </w:tc>
      </w:tr>
      <w:tr w:rsidR="00171F8E" w:rsidRPr="00BF167B" w:rsidTr="002E0CE8">
        <w:trPr>
          <w:trHeight w:val="374"/>
        </w:trPr>
        <w:tc>
          <w:tcPr>
            <w:tcW w:w="9521" w:type="dxa"/>
            <w:gridSpan w:val="8"/>
            <w:tcBorders>
              <w:left w:val="double" w:sz="4" w:space="0" w:color="auto"/>
              <w:right w:val="double" w:sz="4" w:space="0" w:color="auto"/>
            </w:tcBorders>
          </w:tcPr>
          <w:p w:rsidR="00171F8E" w:rsidRPr="00BF167B" w:rsidRDefault="00171F8E" w:rsidP="00BF167B">
            <w:pPr>
              <w:rPr>
                <w:rFonts w:ascii="微软雅黑" w:eastAsia="微软雅黑" w:hAnsi="微软雅黑"/>
                <w:kern w:val="0"/>
              </w:rPr>
            </w:pPr>
            <w:r w:rsidRPr="00BF167B">
              <w:rPr>
                <w:rFonts w:ascii="微软雅黑" w:eastAsia="微软雅黑" w:hAnsi="微软雅黑" w:hint="eastAsia"/>
              </w:rPr>
              <w:t xml:space="preserve">    榜样的力量是无穷的，通过向先进的投融资标杆企业的学习可以知道自身的差距在哪里，可以加速自身的学习能力，通过借鉴可在发展中减少走弯路的机会，缩短追赶先进的时间，减少企业的风险成本与管理成本。</w:t>
            </w:r>
          </w:p>
        </w:tc>
      </w:tr>
      <w:tr w:rsidR="00171F8E" w:rsidRPr="00BF167B" w:rsidTr="002E0CE8">
        <w:trPr>
          <w:trHeight w:val="374"/>
        </w:trPr>
        <w:tc>
          <w:tcPr>
            <w:tcW w:w="9521" w:type="dxa"/>
            <w:gridSpan w:val="8"/>
            <w:tcBorders>
              <w:left w:val="double" w:sz="4" w:space="0" w:color="auto"/>
              <w:right w:val="double" w:sz="4" w:space="0" w:color="auto"/>
            </w:tcBorders>
          </w:tcPr>
          <w:p w:rsidR="00171F8E" w:rsidRPr="00BF167B" w:rsidRDefault="00171F8E" w:rsidP="00BF167B">
            <w:pPr>
              <w:rPr>
                <w:rFonts w:ascii="微软雅黑" w:eastAsia="微软雅黑" w:hAnsi="微软雅黑"/>
              </w:rPr>
            </w:pPr>
            <w:r w:rsidRPr="002E0CE8">
              <w:rPr>
                <w:rFonts w:ascii="微软雅黑" w:eastAsia="微软雅黑" w:hAnsi="微软雅黑" w:hint="eastAsia"/>
                <w:b/>
                <w:color w:val="FF0000"/>
              </w:rPr>
              <w:t>■ 标杆考察</w:t>
            </w:r>
            <w:r w:rsidR="008E2E60" w:rsidRPr="002E0CE8">
              <w:rPr>
                <w:rFonts w:ascii="微软雅黑" w:eastAsia="微软雅黑" w:hAnsi="微软雅黑" w:hint="eastAsia"/>
                <w:b/>
                <w:color w:val="FF0000"/>
              </w:rPr>
              <w:t>：</w:t>
            </w:r>
            <w:r w:rsidRPr="00BF167B">
              <w:rPr>
                <w:rFonts w:ascii="微软雅黑" w:eastAsia="微软雅黑" w:hAnsi="微软雅黑" w:hint="eastAsia"/>
              </w:rPr>
              <w:t>亲临世界级投融资机构、上市公司，感受标杆企业的文化，聆听标杆企业的核心竞争力，探寻差异，激发行动、变革的源动力。</w:t>
            </w:r>
          </w:p>
          <w:p w:rsidR="00171F8E" w:rsidRPr="00BF167B" w:rsidRDefault="00171F8E" w:rsidP="00BF167B">
            <w:pPr>
              <w:rPr>
                <w:rFonts w:ascii="微软雅黑" w:eastAsia="微软雅黑" w:hAnsi="微软雅黑"/>
              </w:rPr>
            </w:pPr>
            <w:r w:rsidRPr="002E0CE8">
              <w:rPr>
                <w:rFonts w:ascii="微软雅黑" w:eastAsia="微软雅黑" w:hAnsi="微软雅黑" w:hint="eastAsia"/>
                <w:b/>
                <w:color w:val="FF0000"/>
              </w:rPr>
              <w:t>■ 互动交流</w:t>
            </w:r>
            <w:r w:rsidR="008E2E60" w:rsidRPr="002E0CE8">
              <w:rPr>
                <w:rFonts w:ascii="微软雅黑" w:eastAsia="微软雅黑" w:hAnsi="微软雅黑" w:hint="eastAsia"/>
                <w:b/>
                <w:color w:val="FF0000"/>
              </w:rPr>
              <w:t>：</w:t>
            </w:r>
            <w:r w:rsidRPr="00BF167B">
              <w:rPr>
                <w:rFonts w:ascii="微软雅黑" w:eastAsia="微软雅黑" w:hAnsi="微软雅黑" w:hint="eastAsia"/>
              </w:rPr>
              <w:t>与标杆企业的创始人或高级管理者进行面对面交流，沟通管理经验，碰撞管理智慧。</w:t>
            </w:r>
          </w:p>
          <w:p w:rsidR="00171F8E" w:rsidRPr="00BF167B" w:rsidRDefault="00171F8E" w:rsidP="00BF167B">
            <w:pPr>
              <w:rPr>
                <w:rFonts w:ascii="微软雅黑" w:eastAsia="微软雅黑" w:hAnsi="微软雅黑"/>
              </w:rPr>
            </w:pPr>
            <w:r w:rsidRPr="002E0CE8">
              <w:rPr>
                <w:rFonts w:ascii="微软雅黑" w:eastAsia="微软雅黑" w:hAnsi="微软雅黑" w:hint="eastAsia"/>
                <w:b/>
                <w:color w:val="FF0000"/>
              </w:rPr>
              <w:t>■ 小组研讨</w:t>
            </w:r>
            <w:r w:rsidR="008E2E60" w:rsidRPr="002E0CE8">
              <w:rPr>
                <w:rFonts w:ascii="微软雅黑" w:eastAsia="微软雅黑" w:hAnsi="微软雅黑" w:hint="eastAsia"/>
                <w:b/>
                <w:color w:val="FF0000"/>
              </w:rPr>
              <w:t>：</w:t>
            </w:r>
            <w:r w:rsidRPr="00BF167B">
              <w:rPr>
                <w:rFonts w:ascii="微软雅黑" w:eastAsia="微软雅黑" w:hAnsi="微软雅黑" w:hint="eastAsia"/>
              </w:rPr>
              <w:t>组织学员分小组进行研讨，总结所见所感所学，挖掘学员内心感受，反馈学员学习情况，引导学员思考自身企业的发展路径。</w:t>
            </w:r>
          </w:p>
          <w:p w:rsidR="00171F8E" w:rsidRPr="00BF167B" w:rsidRDefault="00171F8E" w:rsidP="00BF167B">
            <w:pPr>
              <w:rPr>
                <w:rFonts w:ascii="微软雅黑" w:eastAsia="微软雅黑" w:hAnsi="微软雅黑"/>
              </w:rPr>
            </w:pPr>
            <w:r w:rsidRPr="002E0CE8">
              <w:rPr>
                <w:rFonts w:ascii="微软雅黑" w:eastAsia="微软雅黑" w:hAnsi="微软雅黑" w:hint="eastAsia"/>
                <w:b/>
                <w:color w:val="FF0000"/>
              </w:rPr>
              <w:t>■ 文化体验</w:t>
            </w:r>
            <w:r w:rsidR="008E2E60" w:rsidRPr="002E0CE8">
              <w:rPr>
                <w:rFonts w:ascii="微软雅黑" w:eastAsia="微软雅黑" w:hAnsi="微软雅黑" w:hint="eastAsia"/>
                <w:b/>
                <w:color w:val="FF0000"/>
              </w:rPr>
              <w:t>：</w:t>
            </w:r>
            <w:r w:rsidRPr="00BF167B">
              <w:rPr>
                <w:rFonts w:ascii="微软雅黑" w:eastAsia="微软雅黑" w:hAnsi="微软雅黑" w:hint="eastAsia"/>
              </w:rPr>
              <w:t>体验学习企业目的地的人文风情，开阔全球视野，提升跨文化对话能力和全球对接能力。</w:t>
            </w:r>
          </w:p>
        </w:tc>
      </w:tr>
      <w:tr w:rsidR="00171F8E" w:rsidRPr="00BF167B" w:rsidTr="002E0CE8">
        <w:trPr>
          <w:trHeight w:val="374"/>
        </w:trPr>
        <w:tc>
          <w:tcPr>
            <w:tcW w:w="9521" w:type="dxa"/>
            <w:gridSpan w:val="8"/>
            <w:tcBorders>
              <w:left w:val="double" w:sz="4" w:space="0" w:color="auto"/>
              <w:right w:val="double" w:sz="4" w:space="0" w:color="auto"/>
            </w:tcBorders>
            <w:shd w:val="clear" w:color="auto" w:fill="FFCCFF"/>
            <w:vAlign w:val="center"/>
          </w:tcPr>
          <w:p w:rsidR="00171F8E" w:rsidRPr="00BF167B" w:rsidRDefault="00171F8E" w:rsidP="00BF167B">
            <w:pPr>
              <w:jc w:val="center"/>
              <w:rPr>
                <w:rFonts w:ascii="微软雅黑" w:eastAsia="微软雅黑" w:hAnsi="微软雅黑"/>
                <w:b/>
                <w:color w:val="FF0000"/>
              </w:rPr>
            </w:pPr>
            <w:r w:rsidRPr="00BF167B">
              <w:rPr>
                <w:rFonts w:ascii="微软雅黑" w:eastAsia="微软雅黑" w:hAnsi="微软雅黑" w:hint="eastAsia"/>
                <w:b/>
                <w:color w:val="FF0000"/>
              </w:rPr>
              <w:t>拟走访投标杆机构</w:t>
            </w:r>
          </w:p>
        </w:tc>
      </w:tr>
      <w:tr w:rsidR="00171F8E" w:rsidRPr="00BF167B" w:rsidTr="002E0CE8">
        <w:trPr>
          <w:trHeight w:val="374"/>
        </w:trPr>
        <w:tc>
          <w:tcPr>
            <w:tcW w:w="1653" w:type="dxa"/>
            <w:tcBorders>
              <w:left w:val="double" w:sz="4" w:space="0" w:color="auto"/>
            </w:tcBorders>
            <w:shd w:val="clear" w:color="auto" w:fill="800000"/>
            <w:vAlign w:val="center"/>
          </w:tcPr>
          <w:p w:rsidR="00171F8E" w:rsidRPr="00BF167B" w:rsidRDefault="00171F8E" w:rsidP="00BF167B">
            <w:pPr>
              <w:rPr>
                <w:rFonts w:ascii="微软雅黑" w:eastAsia="微软雅黑" w:hAnsi="微软雅黑"/>
              </w:rPr>
            </w:pPr>
            <w:r w:rsidRPr="00BF167B">
              <w:rPr>
                <w:rFonts w:ascii="微软雅黑" w:eastAsia="微软雅黑" w:hAnsi="微软雅黑" w:hint="eastAsia"/>
              </w:rPr>
              <w:t>联想</w:t>
            </w:r>
          </w:p>
        </w:tc>
        <w:tc>
          <w:tcPr>
            <w:tcW w:w="1566" w:type="dxa"/>
            <w:tcBorders>
              <w:left w:val="double" w:sz="4" w:space="0" w:color="auto"/>
            </w:tcBorders>
            <w:shd w:val="clear" w:color="auto" w:fill="800000"/>
            <w:vAlign w:val="center"/>
          </w:tcPr>
          <w:p w:rsidR="00171F8E" w:rsidRPr="00BF167B" w:rsidRDefault="00171F8E" w:rsidP="00BF167B">
            <w:pPr>
              <w:rPr>
                <w:rFonts w:ascii="微软雅黑" w:eastAsia="微软雅黑" w:hAnsi="微软雅黑"/>
              </w:rPr>
            </w:pPr>
            <w:r w:rsidRPr="00BF167B">
              <w:rPr>
                <w:rFonts w:ascii="微软雅黑" w:eastAsia="微软雅黑" w:hAnsi="微软雅黑" w:hint="eastAsia"/>
              </w:rPr>
              <w:t>万科</w:t>
            </w:r>
          </w:p>
        </w:tc>
        <w:tc>
          <w:tcPr>
            <w:tcW w:w="1708" w:type="dxa"/>
            <w:gridSpan w:val="3"/>
            <w:tcBorders>
              <w:left w:val="double" w:sz="4" w:space="0" w:color="auto"/>
            </w:tcBorders>
            <w:shd w:val="clear" w:color="auto" w:fill="800000"/>
            <w:vAlign w:val="center"/>
          </w:tcPr>
          <w:p w:rsidR="00171F8E" w:rsidRPr="00BF167B" w:rsidRDefault="00171F8E" w:rsidP="00BF167B">
            <w:pPr>
              <w:rPr>
                <w:rFonts w:ascii="微软雅黑" w:eastAsia="微软雅黑" w:hAnsi="微软雅黑"/>
              </w:rPr>
            </w:pPr>
            <w:r w:rsidRPr="00BF167B">
              <w:rPr>
                <w:rFonts w:ascii="微软雅黑" w:eastAsia="微软雅黑" w:hAnsi="微软雅黑" w:hint="eastAsia"/>
              </w:rPr>
              <w:t>乐视网</w:t>
            </w:r>
          </w:p>
        </w:tc>
        <w:tc>
          <w:tcPr>
            <w:tcW w:w="1569" w:type="dxa"/>
            <w:tcBorders>
              <w:left w:val="double" w:sz="4" w:space="0" w:color="auto"/>
            </w:tcBorders>
            <w:shd w:val="clear" w:color="auto" w:fill="800000"/>
            <w:vAlign w:val="center"/>
          </w:tcPr>
          <w:p w:rsidR="00171F8E" w:rsidRPr="00BF167B" w:rsidRDefault="00171F8E" w:rsidP="00BF167B">
            <w:pPr>
              <w:rPr>
                <w:rFonts w:ascii="微软雅黑" w:eastAsia="微软雅黑" w:hAnsi="微软雅黑"/>
              </w:rPr>
            </w:pPr>
            <w:r w:rsidRPr="00BF167B">
              <w:rPr>
                <w:rFonts w:ascii="微软雅黑" w:eastAsia="微软雅黑" w:hAnsi="微软雅黑" w:hint="eastAsia"/>
              </w:rPr>
              <w:t>百度</w:t>
            </w:r>
          </w:p>
        </w:tc>
        <w:tc>
          <w:tcPr>
            <w:tcW w:w="1551" w:type="dxa"/>
            <w:tcBorders>
              <w:left w:val="double" w:sz="4" w:space="0" w:color="auto"/>
            </w:tcBorders>
            <w:shd w:val="clear" w:color="auto" w:fill="800000"/>
            <w:vAlign w:val="center"/>
          </w:tcPr>
          <w:p w:rsidR="00171F8E" w:rsidRPr="00BF167B" w:rsidRDefault="00171F8E" w:rsidP="00BF167B">
            <w:pPr>
              <w:rPr>
                <w:rFonts w:ascii="微软雅黑" w:eastAsia="微软雅黑" w:hAnsi="微软雅黑"/>
              </w:rPr>
            </w:pPr>
            <w:r w:rsidRPr="00BF167B">
              <w:rPr>
                <w:rFonts w:ascii="微软雅黑" w:eastAsia="微软雅黑" w:hAnsi="微软雅黑" w:hint="eastAsia"/>
              </w:rPr>
              <w:t>京东</w:t>
            </w:r>
          </w:p>
        </w:tc>
        <w:tc>
          <w:tcPr>
            <w:tcW w:w="1474" w:type="dxa"/>
            <w:tcBorders>
              <w:left w:val="double" w:sz="4" w:space="0" w:color="auto"/>
              <w:right w:val="double" w:sz="4" w:space="0" w:color="auto"/>
            </w:tcBorders>
            <w:shd w:val="clear" w:color="auto" w:fill="800000"/>
            <w:vAlign w:val="center"/>
          </w:tcPr>
          <w:p w:rsidR="00171F8E" w:rsidRPr="00BF167B" w:rsidRDefault="00171F8E" w:rsidP="00BF167B">
            <w:pPr>
              <w:rPr>
                <w:rFonts w:ascii="微软雅黑" w:eastAsia="微软雅黑" w:hAnsi="微软雅黑"/>
              </w:rPr>
            </w:pPr>
            <w:r w:rsidRPr="00BF167B">
              <w:rPr>
                <w:rFonts w:ascii="微软雅黑" w:eastAsia="微软雅黑" w:hAnsi="微软雅黑" w:hint="eastAsia"/>
              </w:rPr>
              <w:t>阿里巴巴</w:t>
            </w:r>
          </w:p>
        </w:tc>
      </w:tr>
      <w:tr w:rsidR="00171F8E" w:rsidRPr="00BF167B" w:rsidTr="002E0CE8">
        <w:trPr>
          <w:trHeight w:val="954"/>
        </w:trPr>
        <w:tc>
          <w:tcPr>
            <w:tcW w:w="1653" w:type="dxa"/>
            <w:tcBorders>
              <w:left w:val="double" w:sz="4" w:space="0" w:color="auto"/>
              <w:bottom w:val="double" w:sz="4" w:space="0" w:color="auto"/>
            </w:tcBorders>
            <w:vAlign w:val="center"/>
          </w:tcPr>
          <w:p w:rsidR="00171F8E" w:rsidRPr="00BF167B" w:rsidRDefault="00A8575A" w:rsidP="00BF167B">
            <w:pPr>
              <w:rPr>
                <w:rFonts w:ascii="微软雅黑" w:eastAsia="微软雅黑" w:hAnsi="微软雅黑"/>
              </w:rPr>
            </w:pPr>
            <w:r w:rsidRPr="00A8575A">
              <w:rPr>
                <w:rFonts w:ascii="微软雅黑" w:eastAsia="微软雅黑" w:hAnsi="微软雅黑"/>
                <w:lang w:val="zh-CN"/>
              </w:rPr>
              <w:pict>
                <v:shape id="图片 1" o:spid="_x0000_s1054" type="#_x0000_t75" style="position:absolute;margin-left:6.85pt;margin-top:3.95pt;width:71.05pt;height:37.4pt;z-index:1;mso-position-horizontal-relative:char;mso-position-vertical-relative:margin">
                  <v:fill o:detectmouseclick="t"/>
                  <v:imagedata r:id="rId9" o:title=""/>
                  <o:lock v:ext="edit" rotation="t"/>
                  <w10:wrap anchory="margin"/>
                  <w10:anchorlock/>
                </v:shape>
              </w:pict>
            </w:r>
          </w:p>
        </w:tc>
        <w:tc>
          <w:tcPr>
            <w:tcW w:w="1566" w:type="dxa"/>
            <w:tcBorders>
              <w:left w:val="double" w:sz="4" w:space="0" w:color="auto"/>
              <w:bottom w:val="double" w:sz="4" w:space="0" w:color="auto"/>
            </w:tcBorders>
            <w:vAlign w:val="center"/>
          </w:tcPr>
          <w:p w:rsidR="00171F8E" w:rsidRPr="00BF167B" w:rsidRDefault="00A8575A" w:rsidP="00BF167B">
            <w:pPr>
              <w:rPr>
                <w:rFonts w:ascii="微软雅黑" w:eastAsia="微软雅黑" w:hAnsi="微软雅黑"/>
              </w:rPr>
            </w:pPr>
            <w:r w:rsidRPr="00A8575A">
              <w:rPr>
                <w:rFonts w:ascii="微软雅黑" w:eastAsia="微软雅黑" w:hAnsi="微软雅黑"/>
                <w:lang w:val="zh-CN"/>
              </w:rPr>
              <w:pict>
                <v:shape id="图片 3" o:spid="_x0000_s1056" type="#_x0000_t75" style="position:absolute;margin-left:82.8pt;margin-top:6.35pt;width:76.85pt;height:35pt;z-index:6;mso-position-horizontal-relative:char;mso-position-vertical-relative:margin">
                  <v:fill o:detectmouseclick="t"/>
                  <v:imagedata r:id="rId10" o:title=""/>
                  <o:lock v:ext="edit" rotation="t"/>
                  <w10:wrap anchory="margin"/>
                  <w10:anchorlock/>
                </v:shape>
              </w:pict>
            </w:r>
            <w:r w:rsidRPr="00A8575A">
              <w:rPr>
                <w:rFonts w:ascii="微软雅黑" w:eastAsia="微软雅黑" w:hAnsi="微软雅黑"/>
                <w:lang w:val="zh-CN"/>
              </w:rPr>
              <w:pict>
                <v:shape id="图片 2" o:spid="_x0000_s1055" type="#_x0000_t75" style="position:absolute;margin-left:4pt;margin-top:6.75pt;width:68.85pt;height:31.75pt;z-index:5;mso-position-horizontal-relative:char;mso-position-vertical-relative:margin">
                  <v:fill o:detectmouseclick="t"/>
                  <v:imagedata r:id="rId11" o:title=""/>
                  <o:lock v:ext="edit" rotation="t"/>
                  <w10:wrap anchory="margin"/>
                  <w10:anchorlock/>
                </v:shape>
              </w:pict>
            </w:r>
            <w:r w:rsidRPr="00A8575A">
              <w:rPr>
                <w:rFonts w:ascii="微软雅黑" w:eastAsia="微软雅黑" w:hAnsi="微软雅黑"/>
                <w:lang w:val="zh-CN"/>
              </w:rPr>
              <w:pict>
                <v:shape id="图片 4" o:spid="_x0000_s1057" type="#_x0000_t75" style="position:absolute;margin-left:167.75pt;margin-top:0;width:65.05pt;height:32.5pt;z-index:4;mso-position-horizontal-relative:char;mso-position-vertical:top;mso-position-vertical-relative:margin">
                  <v:fill o:detectmouseclick="t"/>
                  <v:imagedata r:id="rId12" o:title=""/>
                  <o:lock v:ext="edit" rotation="t"/>
                  <w10:wrap anchory="margin"/>
                  <w10:anchorlock/>
                </v:shape>
              </w:pict>
            </w:r>
            <w:r w:rsidRPr="00A8575A">
              <w:rPr>
                <w:rFonts w:ascii="微软雅黑" w:eastAsia="微软雅黑" w:hAnsi="微软雅黑"/>
                <w:lang w:val="zh-CN"/>
              </w:rPr>
              <w:pict>
                <v:shape id="图片 5" o:spid="_x0000_s1058" type="#_x0000_t75" style="position:absolute;margin-left:245.95pt;margin-top:4.35pt;width:69.9pt;height:40.95pt;z-index:3;mso-position-horizontal-relative:char;mso-position-vertical-relative:margin">
                  <v:fill o:detectmouseclick="t"/>
                  <v:imagedata r:id="rId13" o:title=""/>
                  <o:lock v:ext="edit" rotation="t"/>
                  <w10:wrap anchory="margin"/>
                  <w10:anchorlock/>
                </v:shape>
              </w:pict>
            </w:r>
            <w:r w:rsidRPr="00A8575A">
              <w:rPr>
                <w:rFonts w:ascii="微软雅黑" w:eastAsia="微软雅黑" w:hAnsi="微软雅黑"/>
                <w:lang w:val="zh-CN"/>
              </w:rPr>
              <w:pict>
                <v:shape id="图片 6" o:spid="_x0000_s1059" type="#_x0000_t75" style="position:absolute;margin-left:323.95pt;margin-top:4.75pt;width:62.8pt;height:36.4pt;z-index:2;mso-position-horizontal-relative:char;mso-position-vertical-relative:margin">
                  <v:fill o:detectmouseclick="t"/>
                  <v:imagedata r:id="rId14" o:title=""/>
                  <o:lock v:ext="edit" rotation="t"/>
                  <w10:wrap anchory="margin"/>
                  <w10:anchorlock/>
                </v:shape>
              </w:pict>
            </w:r>
          </w:p>
        </w:tc>
        <w:tc>
          <w:tcPr>
            <w:tcW w:w="1708" w:type="dxa"/>
            <w:gridSpan w:val="3"/>
            <w:tcBorders>
              <w:left w:val="double" w:sz="4" w:space="0" w:color="auto"/>
              <w:bottom w:val="double" w:sz="4" w:space="0" w:color="auto"/>
            </w:tcBorders>
            <w:vAlign w:val="center"/>
          </w:tcPr>
          <w:p w:rsidR="00171F8E" w:rsidRPr="00BF167B" w:rsidRDefault="00171F8E" w:rsidP="00BF167B">
            <w:pPr>
              <w:rPr>
                <w:rFonts w:ascii="微软雅黑" w:eastAsia="微软雅黑" w:hAnsi="微软雅黑"/>
              </w:rPr>
            </w:pPr>
          </w:p>
        </w:tc>
        <w:tc>
          <w:tcPr>
            <w:tcW w:w="1569" w:type="dxa"/>
            <w:tcBorders>
              <w:left w:val="double" w:sz="4" w:space="0" w:color="auto"/>
              <w:bottom w:val="double" w:sz="4" w:space="0" w:color="auto"/>
            </w:tcBorders>
            <w:vAlign w:val="center"/>
          </w:tcPr>
          <w:p w:rsidR="00171F8E" w:rsidRPr="00BF167B" w:rsidRDefault="00171F8E" w:rsidP="00BF167B">
            <w:pPr>
              <w:rPr>
                <w:rFonts w:ascii="微软雅黑" w:eastAsia="微软雅黑" w:hAnsi="微软雅黑"/>
              </w:rPr>
            </w:pPr>
          </w:p>
        </w:tc>
        <w:tc>
          <w:tcPr>
            <w:tcW w:w="1551" w:type="dxa"/>
            <w:tcBorders>
              <w:left w:val="double" w:sz="4" w:space="0" w:color="auto"/>
              <w:bottom w:val="double" w:sz="4" w:space="0" w:color="auto"/>
            </w:tcBorders>
            <w:vAlign w:val="center"/>
          </w:tcPr>
          <w:p w:rsidR="00171F8E" w:rsidRPr="00BF167B" w:rsidRDefault="00171F8E" w:rsidP="00BF167B">
            <w:pPr>
              <w:rPr>
                <w:rFonts w:ascii="微软雅黑" w:eastAsia="微软雅黑" w:hAnsi="微软雅黑"/>
              </w:rPr>
            </w:pPr>
          </w:p>
        </w:tc>
        <w:tc>
          <w:tcPr>
            <w:tcW w:w="1474" w:type="dxa"/>
            <w:tcBorders>
              <w:left w:val="double" w:sz="4" w:space="0" w:color="auto"/>
              <w:bottom w:val="double" w:sz="4" w:space="0" w:color="auto"/>
              <w:right w:val="double" w:sz="4" w:space="0" w:color="auto"/>
            </w:tcBorders>
            <w:vAlign w:val="center"/>
          </w:tcPr>
          <w:p w:rsidR="00171F8E" w:rsidRPr="00BF167B" w:rsidRDefault="00171F8E" w:rsidP="00BF167B">
            <w:pPr>
              <w:rPr>
                <w:rFonts w:ascii="微软雅黑" w:eastAsia="微软雅黑" w:hAnsi="微软雅黑"/>
              </w:rPr>
            </w:pPr>
          </w:p>
        </w:tc>
      </w:tr>
    </w:tbl>
    <w:p w:rsidR="00472C5A" w:rsidRPr="00BF167B" w:rsidRDefault="00472C5A" w:rsidP="00BF167B">
      <w:pPr>
        <w:rPr>
          <w:rFonts w:ascii="微软雅黑" w:eastAsia="微软雅黑" w:hAnsi="微软雅黑"/>
        </w:rPr>
      </w:pPr>
    </w:p>
    <w:p w:rsidR="00472C5A" w:rsidRPr="00BF167B" w:rsidRDefault="00472C5A" w:rsidP="00BF167B">
      <w:pPr>
        <w:pStyle w:val="20"/>
        <w:rPr>
          <w:rFonts w:cs="宋体"/>
          <w:color w:val="000000"/>
          <w:szCs w:val="21"/>
        </w:rPr>
      </w:pPr>
      <w:r w:rsidRPr="00BF167B">
        <w:rPr>
          <w:rFonts w:hint="eastAsia"/>
        </w:rPr>
        <w:lastRenderedPageBreak/>
        <w:t>▍</w:t>
      </w:r>
      <w:r w:rsidRPr="00BF167B">
        <w:rPr>
          <w:rFonts w:hint="eastAsia"/>
          <w:kern w:val="0"/>
        </w:rPr>
        <w:t>拟邀师资&gt;&gt;&gt;</w:t>
      </w:r>
      <w:r w:rsidRPr="00BF167B">
        <w:rPr>
          <w:kern w:val="0"/>
        </w:rPr>
        <w:t> </w:t>
      </w:r>
    </w:p>
    <w:p w:rsidR="00171F8E" w:rsidRPr="00BF167B" w:rsidRDefault="00171F8E" w:rsidP="008E2E60">
      <w:pPr>
        <w:pStyle w:val="3"/>
        <w:ind w:firstLineChars="200" w:firstLine="480"/>
      </w:pPr>
      <w:r w:rsidRPr="00BF167B">
        <w:rPr>
          <w:rFonts w:hint="eastAsia"/>
        </w:rPr>
        <w:t>独创导师辅导制度。国内唯一由诸多知名投行。实战专家同时辅导的班级</w:t>
      </w:r>
    </w:p>
    <w:p w:rsidR="00C500C3" w:rsidRPr="002E0CE8" w:rsidRDefault="00171F8E" w:rsidP="008E2E60">
      <w:pPr>
        <w:pStyle w:val="3"/>
        <w:rPr>
          <w:b/>
          <w:color w:val="E36C0A" w:themeColor="accent6" w:themeShade="BF"/>
        </w:rPr>
      </w:pPr>
      <w:r w:rsidRPr="002E0CE8">
        <w:rPr>
          <w:rFonts w:hint="eastAsia"/>
          <w:b/>
          <w:color w:val="E36C0A" w:themeColor="accent6" w:themeShade="BF"/>
        </w:rPr>
        <w:t>【经济政策导师】</w:t>
      </w:r>
    </w:p>
    <w:p w:rsidR="001372A1" w:rsidRPr="00AC57F5" w:rsidRDefault="001372A1" w:rsidP="008E2E60">
      <w:pPr>
        <w:pStyle w:val="3"/>
        <w:rPr>
          <w:rFonts w:ascii="宋体" w:hAnsi="宋体" w:cs="宋体"/>
          <w:kern w:val="0"/>
        </w:rPr>
      </w:pPr>
      <w:r w:rsidRPr="008E2E60">
        <w:rPr>
          <w:rFonts w:cs="宋体" w:hint="eastAsia"/>
          <w:b/>
          <w:kern w:val="0"/>
        </w:rPr>
        <w:t>李</w:t>
      </w:r>
      <w:r w:rsidRPr="008E2E60">
        <w:rPr>
          <w:b/>
          <w:kern w:val="0"/>
        </w:rPr>
        <w:t xml:space="preserve">  </w:t>
      </w:r>
      <w:r w:rsidRPr="008E2E60">
        <w:rPr>
          <w:rFonts w:cs="宋体" w:hint="eastAsia"/>
          <w:b/>
          <w:kern w:val="0"/>
        </w:rPr>
        <w:t>扬</w:t>
      </w:r>
      <w:r w:rsidR="008E2E60" w:rsidRPr="00BF167B">
        <w:rPr>
          <w:rFonts w:cs="宋体" w:hint="eastAsia"/>
          <w:b/>
        </w:rPr>
        <w:t>：</w:t>
      </w:r>
      <w:r w:rsidRPr="00AC57F5">
        <w:rPr>
          <w:rFonts w:cs="宋体" w:hint="eastAsia"/>
          <w:kern w:val="0"/>
        </w:rPr>
        <w:t>中国社科院学部委员、副院长、博导，中央银行第四届货币政策委员会委员</w:t>
      </w:r>
    </w:p>
    <w:p w:rsidR="001372A1" w:rsidRPr="00AC57F5" w:rsidRDefault="001372A1" w:rsidP="008E2E60">
      <w:pPr>
        <w:pStyle w:val="3"/>
        <w:rPr>
          <w:rFonts w:ascii="宋体" w:hAnsi="宋体" w:cs="宋体"/>
          <w:kern w:val="0"/>
        </w:rPr>
      </w:pPr>
      <w:r w:rsidRPr="008E2E60">
        <w:rPr>
          <w:rFonts w:cs="宋体" w:hint="eastAsia"/>
          <w:b/>
          <w:kern w:val="0"/>
        </w:rPr>
        <w:t>王国刚</w:t>
      </w:r>
      <w:r w:rsidR="008E2E60" w:rsidRPr="00BF167B">
        <w:rPr>
          <w:rFonts w:cs="宋体" w:hint="eastAsia"/>
          <w:b/>
        </w:rPr>
        <w:t>：</w:t>
      </w:r>
      <w:r w:rsidRPr="00AC57F5">
        <w:rPr>
          <w:rFonts w:cs="宋体" w:hint="eastAsia"/>
          <w:kern w:val="0"/>
        </w:rPr>
        <w:t>中国社科院金融所所长、研究员、博导</w:t>
      </w:r>
    </w:p>
    <w:p w:rsidR="001372A1" w:rsidRPr="00AC57F5" w:rsidRDefault="001372A1" w:rsidP="008E2E60">
      <w:pPr>
        <w:pStyle w:val="3"/>
        <w:rPr>
          <w:rFonts w:ascii="宋体" w:hAnsi="宋体" w:cs="宋体"/>
          <w:kern w:val="0"/>
        </w:rPr>
      </w:pPr>
      <w:r w:rsidRPr="008E2E60">
        <w:rPr>
          <w:rFonts w:cs="宋体" w:hint="eastAsia"/>
          <w:b/>
          <w:kern w:val="0"/>
        </w:rPr>
        <w:t>何德旭</w:t>
      </w:r>
      <w:r w:rsidR="008E2E60" w:rsidRPr="00BF167B">
        <w:rPr>
          <w:rFonts w:cs="宋体" w:hint="eastAsia"/>
          <w:b/>
        </w:rPr>
        <w:t>：</w:t>
      </w:r>
      <w:r w:rsidRPr="00AC57F5">
        <w:rPr>
          <w:rFonts w:cs="宋体" w:hint="eastAsia"/>
          <w:kern w:val="0"/>
        </w:rPr>
        <w:t>中国社科院数量经济与技术研究所党委书记、研究员、博导</w:t>
      </w:r>
    </w:p>
    <w:p w:rsidR="001372A1" w:rsidRPr="00AC57F5" w:rsidRDefault="001372A1" w:rsidP="008E2E60">
      <w:pPr>
        <w:pStyle w:val="3"/>
        <w:rPr>
          <w:rFonts w:ascii="宋体" w:hAnsi="宋体" w:cs="宋体"/>
          <w:kern w:val="0"/>
        </w:rPr>
      </w:pPr>
      <w:r w:rsidRPr="008E2E60">
        <w:rPr>
          <w:rFonts w:cs="宋体" w:hint="eastAsia"/>
          <w:b/>
          <w:kern w:val="0"/>
        </w:rPr>
        <w:t>高培勇</w:t>
      </w:r>
      <w:r w:rsidR="008E2E60" w:rsidRPr="00BF167B">
        <w:rPr>
          <w:rFonts w:cs="宋体" w:hint="eastAsia"/>
          <w:b/>
        </w:rPr>
        <w:t>：</w:t>
      </w:r>
      <w:r w:rsidRPr="00AC57F5">
        <w:rPr>
          <w:rFonts w:cs="宋体" w:hint="eastAsia"/>
          <w:kern w:val="0"/>
        </w:rPr>
        <w:t>中国社科院财贸所所长、研究员、博导</w:t>
      </w:r>
    </w:p>
    <w:p w:rsidR="001372A1" w:rsidRPr="00AC57F5" w:rsidRDefault="001372A1" w:rsidP="008E2E60">
      <w:pPr>
        <w:pStyle w:val="3"/>
        <w:rPr>
          <w:rFonts w:ascii="宋体" w:hAnsi="宋体" w:cs="宋体"/>
          <w:kern w:val="0"/>
        </w:rPr>
      </w:pPr>
      <w:r w:rsidRPr="008E2E60">
        <w:rPr>
          <w:rFonts w:cs="宋体" w:hint="eastAsia"/>
          <w:b/>
          <w:kern w:val="0"/>
        </w:rPr>
        <w:t>左大培</w:t>
      </w:r>
      <w:r w:rsidR="008E2E60" w:rsidRPr="00BF167B">
        <w:rPr>
          <w:rFonts w:cs="宋体" w:hint="eastAsia"/>
          <w:b/>
        </w:rPr>
        <w:t>：</w:t>
      </w:r>
      <w:r w:rsidRPr="00AC57F5">
        <w:rPr>
          <w:rFonts w:cs="宋体" w:hint="eastAsia"/>
          <w:kern w:val="0"/>
        </w:rPr>
        <w:t>中国社科院经济所研究员、博导</w:t>
      </w:r>
    </w:p>
    <w:p w:rsidR="001372A1" w:rsidRPr="00AC57F5" w:rsidRDefault="001372A1" w:rsidP="008E2E60">
      <w:pPr>
        <w:pStyle w:val="3"/>
        <w:rPr>
          <w:rFonts w:ascii="宋体" w:hAnsi="宋体" w:cs="宋体"/>
          <w:kern w:val="0"/>
        </w:rPr>
      </w:pPr>
      <w:r w:rsidRPr="008E2E60">
        <w:rPr>
          <w:rFonts w:cs="宋体" w:hint="eastAsia"/>
          <w:b/>
          <w:kern w:val="0"/>
        </w:rPr>
        <w:t>周茂清</w:t>
      </w:r>
      <w:r w:rsidR="008E2E60" w:rsidRPr="00BF167B">
        <w:rPr>
          <w:rFonts w:cs="宋体" w:hint="eastAsia"/>
          <w:b/>
        </w:rPr>
        <w:t>：</w:t>
      </w:r>
      <w:r w:rsidRPr="00AC57F5">
        <w:rPr>
          <w:rFonts w:cs="宋体" w:hint="eastAsia"/>
          <w:kern w:val="0"/>
        </w:rPr>
        <w:t>中国社科院金融所研究员、博导</w:t>
      </w:r>
    </w:p>
    <w:p w:rsidR="001372A1" w:rsidRPr="00AC57F5" w:rsidRDefault="001372A1" w:rsidP="008E2E60">
      <w:pPr>
        <w:pStyle w:val="3"/>
        <w:rPr>
          <w:rFonts w:ascii="宋体" w:hAnsi="宋体" w:cs="宋体"/>
          <w:kern w:val="0"/>
        </w:rPr>
      </w:pPr>
      <w:r w:rsidRPr="008E2E60">
        <w:rPr>
          <w:rFonts w:cs="宋体" w:hint="eastAsia"/>
          <w:b/>
          <w:kern w:val="0"/>
        </w:rPr>
        <w:t>曹红辉</w:t>
      </w:r>
      <w:r w:rsidR="008E2E60" w:rsidRPr="00BF167B">
        <w:rPr>
          <w:rFonts w:cs="宋体" w:hint="eastAsia"/>
          <w:b/>
        </w:rPr>
        <w:t>：</w:t>
      </w:r>
      <w:r w:rsidRPr="00AC57F5">
        <w:rPr>
          <w:rFonts w:cs="宋体" w:hint="eastAsia"/>
          <w:kern w:val="0"/>
        </w:rPr>
        <w:t>中国社科院金融所金融市场室主任、研究员</w:t>
      </w:r>
    </w:p>
    <w:p w:rsidR="001372A1" w:rsidRPr="00AC57F5" w:rsidRDefault="001372A1" w:rsidP="008E2E60">
      <w:pPr>
        <w:pStyle w:val="3"/>
        <w:rPr>
          <w:rFonts w:ascii="宋体" w:hAnsi="宋体" w:cs="宋体"/>
          <w:kern w:val="0"/>
        </w:rPr>
      </w:pPr>
      <w:r w:rsidRPr="008E2E60">
        <w:rPr>
          <w:rFonts w:cs="宋体" w:hint="eastAsia"/>
          <w:b/>
          <w:kern w:val="0"/>
        </w:rPr>
        <w:t>景学成</w:t>
      </w:r>
      <w:r w:rsidR="008E2E60" w:rsidRPr="00BF167B">
        <w:rPr>
          <w:rFonts w:cs="宋体" w:hint="eastAsia"/>
          <w:b/>
        </w:rPr>
        <w:t>：</w:t>
      </w:r>
      <w:r w:rsidRPr="00AC57F5">
        <w:rPr>
          <w:rFonts w:cs="宋体" w:hint="eastAsia"/>
          <w:kern w:val="0"/>
        </w:rPr>
        <w:t>中国人民银行研究局原副局长、第一财经研究院院长</w:t>
      </w:r>
    </w:p>
    <w:p w:rsidR="001372A1" w:rsidRPr="00AC57F5" w:rsidRDefault="001372A1" w:rsidP="008E2E60">
      <w:pPr>
        <w:pStyle w:val="3"/>
        <w:rPr>
          <w:rFonts w:ascii="宋体" w:hAnsi="宋体" w:cs="宋体"/>
          <w:kern w:val="0"/>
        </w:rPr>
      </w:pPr>
      <w:r w:rsidRPr="008E2E60">
        <w:rPr>
          <w:rFonts w:cs="宋体" w:hint="eastAsia"/>
          <w:b/>
          <w:kern w:val="0"/>
        </w:rPr>
        <w:t>李伏安</w:t>
      </w:r>
      <w:r w:rsidR="008E2E60" w:rsidRPr="00BF167B">
        <w:rPr>
          <w:rFonts w:cs="宋体" w:hint="eastAsia"/>
          <w:b/>
        </w:rPr>
        <w:t>：</w:t>
      </w:r>
      <w:r w:rsidRPr="00AC57F5">
        <w:rPr>
          <w:rFonts w:cs="宋体" w:hint="eastAsia"/>
          <w:kern w:val="0"/>
        </w:rPr>
        <w:t>中国银监会业务创新监管协作部主任</w:t>
      </w:r>
    </w:p>
    <w:p w:rsidR="001372A1" w:rsidRPr="00AC57F5" w:rsidRDefault="001372A1" w:rsidP="008E2E60">
      <w:pPr>
        <w:pStyle w:val="3"/>
        <w:rPr>
          <w:rFonts w:ascii="宋体" w:hAnsi="宋体" w:cs="宋体"/>
          <w:kern w:val="0"/>
        </w:rPr>
      </w:pPr>
      <w:r w:rsidRPr="008E2E60">
        <w:rPr>
          <w:rFonts w:cs="宋体" w:hint="eastAsia"/>
          <w:b/>
          <w:kern w:val="0"/>
        </w:rPr>
        <w:t>罗</w:t>
      </w:r>
      <w:r w:rsidRPr="008E2E60">
        <w:rPr>
          <w:b/>
          <w:kern w:val="0"/>
        </w:rPr>
        <w:t xml:space="preserve">  </w:t>
      </w:r>
      <w:r w:rsidRPr="008E2E60">
        <w:rPr>
          <w:rFonts w:cs="宋体" w:hint="eastAsia"/>
          <w:b/>
          <w:kern w:val="0"/>
        </w:rPr>
        <w:t>平</w:t>
      </w:r>
      <w:r w:rsidR="008E2E60" w:rsidRPr="00BF167B">
        <w:rPr>
          <w:rFonts w:cs="宋体" w:hint="eastAsia"/>
          <w:b/>
        </w:rPr>
        <w:t>：</w:t>
      </w:r>
      <w:r w:rsidRPr="00AC57F5">
        <w:rPr>
          <w:rFonts w:cs="宋体" w:hint="eastAsia"/>
          <w:kern w:val="0"/>
        </w:rPr>
        <w:t>中国银监会国际部主任</w:t>
      </w:r>
    </w:p>
    <w:p w:rsidR="001372A1" w:rsidRPr="00AC57F5" w:rsidRDefault="001372A1" w:rsidP="008E2E60">
      <w:pPr>
        <w:pStyle w:val="3"/>
        <w:rPr>
          <w:rFonts w:ascii="宋体" w:hAnsi="宋体" w:cs="宋体"/>
          <w:kern w:val="0"/>
        </w:rPr>
      </w:pPr>
      <w:r w:rsidRPr="008E2E60">
        <w:rPr>
          <w:rFonts w:cs="宋体" w:hint="eastAsia"/>
          <w:b/>
          <w:kern w:val="0"/>
        </w:rPr>
        <w:t>杨瑞龙</w:t>
      </w:r>
      <w:r w:rsidR="008E2E60" w:rsidRPr="00BF167B">
        <w:rPr>
          <w:rFonts w:cs="宋体" w:hint="eastAsia"/>
          <w:b/>
        </w:rPr>
        <w:t>：</w:t>
      </w:r>
      <w:r w:rsidRPr="00AC57F5">
        <w:rPr>
          <w:rFonts w:cs="宋体" w:hint="eastAsia"/>
          <w:kern w:val="0"/>
        </w:rPr>
        <w:t>中国人民大学经济学院院长、教授、博导</w:t>
      </w:r>
    </w:p>
    <w:p w:rsidR="00F40421" w:rsidRPr="001372A1" w:rsidRDefault="001372A1" w:rsidP="008E2E60">
      <w:pPr>
        <w:pStyle w:val="3"/>
      </w:pPr>
      <w:r w:rsidRPr="008E2E60">
        <w:rPr>
          <w:rFonts w:cs="宋体" w:hint="eastAsia"/>
          <w:b/>
          <w:kern w:val="0"/>
        </w:rPr>
        <w:t>黄卫平</w:t>
      </w:r>
      <w:r w:rsidR="008E2E60" w:rsidRPr="00BF167B">
        <w:rPr>
          <w:rFonts w:cs="宋体" w:hint="eastAsia"/>
          <w:b/>
        </w:rPr>
        <w:t>：</w:t>
      </w:r>
      <w:r w:rsidRPr="00AC57F5">
        <w:rPr>
          <w:rFonts w:cs="宋体" w:hint="eastAsia"/>
          <w:kern w:val="0"/>
        </w:rPr>
        <w:t>中国人民大学经济学院教授、博导</w:t>
      </w:r>
    </w:p>
    <w:p w:rsidR="00100980" w:rsidRPr="002E0CE8" w:rsidRDefault="00100980" w:rsidP="008E2E60">
      <w:pPr>
        <w:pStyle w:val="3"/>
        <w:rPr>
          <w:b/>
          <w:color w:val="E36C0A" w:themeColor="accent6" w:themeShade="BF"/>
        </w:rPr>
      </w:pPr>
      <w:r w:rsidRPr="002E0CE8">
        <w:rPr>
          <w:rFonts w:hint="eastAsia"/>
          <w:b/>
          <w:color w:val="E36C0A" w:themeColor="accent6" w:themeShade="BF"/>
        </w:rPr>
        <w:t>【实战专家导师】</w:t>
      </w:r>
    </w:p>
    <w:p w:rsidR="00A4189A" w:rsidRPr="00BF167B" w:rsidRDefault="00A4189A" w:rsidP="008E2E60">
      <w:pPr>
        <w:pStyle w:val="3"/>
      </w:pPr>
      <w:r w:rsidRPr="00BF167B">
        <w:rPr>
          <w:rFonts w:hint="eastAsia"/>
          <w:b/>
        </w:rPr>
        <w:t>张晓丽</w:t>
      </w:r>
      <w:r w:rsidR="00BF167B" w:rsidRPr="00BF167B">
        <w:rPr>
          <w:rFonts w:cs="宋体" w:hint="eastAsia"/>
          <w:b/>
        </w:rPr>
        <w:t>：</w:t>
      </w:r>
      <w:r w:rsidRPr="00BF167B">
        <w:rPr>
          <w:rFonts w:hint="eastAsia"/>
        </w:rPr>
        <w:t>企业上市策划资深专家</w:t>
      </w:r>
      <w:r w:rsidR="008E2E60">
        <w:rPr>
          <w:rFonts w:hint="eastAsia"/>
        </w:rPr>
        <w:t>、</w:t>
      </w:r>
      <w:r w:rsidRPr="00BF167B">
        <w:rPr>
          <w:rFonts w:hint="eastAsia"/>
        </w:rPr>
        <w:t>北京明德天盛投资执行合伙人</w:t>
      </w:r>
    </w:p>
    <w:p w:rsidR="00A4189A" w:rsidRPr="00BF167B" w:rsidRDefault="00B30D46" w:rsidP="008E2E60">
      <w:pPr>
        <w:pStyle w:val="3"/>
      </w:pPr>
      <w:r w:rsidRPr="00BF167B">
        <w:rPr>
          <w:rFonts w:hint="eastAsia"/>
          <w:b/>
        </w:rPr>
        <w:t>贺  强</w:t>
      </w:r>
      <w:r w:rsidR="00BF167B" w:rsidRPr="00BF167B">
        <w:rPr>
          <w:rFonts w:cs="宋体" w:hint="eastAsia"/>
          <w:b/>
        </w:rPr>
        <w:t>：</w:t>
      </w:r>
      <w:r w:rsidRPr="00BF167B">
        <w:rPr>
          <w:rFonts w:hint="eastAsia"/>
        </w:rPr>
        <w:t>中央财经大学证券期货研究所所长</w:t>
      </w:r>
      <w:r w:rsidR="008E2E60">
        <w:rPr>
          <w:rFonts w:hint="eastAsia"/>
        </w:rPr>
        <w:t>、</w:t>
      </w:r>
      <w:r w:rsidRPr="00BF167B">
        <w:rPr>
          <w:rFonts w:hint="eastAsia"/>
        </w:rPr>
        <w:t>金融学院教授博士生导师</w:t>
      </w:r>
    </w:p>
    <w:p w:rsidR="00171F8E" w:rsidRPr="00BF167B" w:rsidRDefault="00171F8E" w:rsidP="008E2E60">
      <w:pPr>
        <w:pStyle w:val="3"/>
      </w:pPr>
      <w:r w:rsidRPr="00BF167B">
        <w:rPr>
          <w:rFonts w:hint="eastAsia"/>
          <w:b/>
        </w:rPr>
        <w:t>于宝刚：</w:t>
      </w:r>
      <w:r w:rsidRPr="00BF167B">
        <w:rPr>
          <w:rFonts w:hint="eastAsia"/>
        </w:rPr>
        <w:t>著名投融资专家</w:t>
      </w:r>
      <w:r w:rsidR="008E2E60">
        <w:rPr>
          <w:rFonts w:hint="eastAsia"/>
        </w:rPr>
        <w:t>、</w:t>
      </w:r>
      <w:r w:rsidRPr="00BF167B">
        <w:rPr>
          <w:rFonts w:hint="eastAsia"/>
        </w:rPr>
        <w:t>清华大学特聘教授</w:t>
      </w:r>
      <w:r w:rsidR="008E2E60">
        <w:rPr>
          <w:rFonts w:hint="eastAsia"/>
        </w:rPr>
        <w:t>、</w:t>
      </w:r>
      <w:r w:rsidRPr="00BF167B">
        <w:rPr>
          <w:rFonts w:hint="eastAsia"/>
        </w:rPr>
        <w:t>金诺投资管理公司执行总裁</w:t>
      </w:r>
    </w:p>
    <w:p w:rsidR="00171F8E" w:rsidRPr="00BF167B" w:rsidRDefault="00171F8E" w:rsidP="008E2E60">
      <w:pPr>
        <w:pStyle w:val="3"/>
      </w:pPr>
      <w:r w:rsidRPr="00BF167B">
        <w:rPr>
          <w:rFonts w:hint="eastAsia"/>
          <w:b/>
        </w:rPr>
        <w:t>金  超：</w:t>
      </w:r>
      <w:r w:rsidRPr="00BF167B">
        <w:rPr>
          <w:rFonts w:hint="eastAsia"/>
        </w:rPr>
        <w:t>中国本土企业商业模式优化与设计专家、“商业模式6R模型”创建者</w:t>
      </w:r>
    </w:p>
    <w:p w:rsidR="00B30D46" w:rsidRPr="00BF167B" w:rsidRDefault="00B30D46" w:rsidP="008E2E60">
      <w:pPr>
        <w:pStyle w:val="3"/>
      </w:pPr>
      <w:r w:rsidRPr="00BF167B">
        <w:rPr>
          <w:rFonts w:cs="宋体" w:hint="eastAsia"/>
          <w:b/>
        </w:rPr>
        <w:t>王在全</w:t>
      </w:r>
      <w:r w:rsidR="00BF167B" w:rsidRPr="00BF167B">
        <w:rPr>
          <w:rFonts w:cs="宋体" w:hint="eastAsia"/>
          <w:b/>
        </w:rPr>
        <w:t>：</w:t>
      </w:r>
      <w:r w:rsidRPr="00BF167B">
        <w:rPr>
          <w:rFonts w:hint="eastAsia"/>
        </w:rPr>
        <w:t>北京大学经济学博士</w:t>
      </w:r>
      <w:r w:rsidR="008E2E60">
        <w:rPr>
          <w:rFonts w:hint="eastAsia"/>
        </w:rPr>
        <w:t>、</w:t>
      </w:r>
      <w:r w:rsidRPr="00BF167B">
        <w:t xml:space="preserve"> </w:t>
      </w:r>
      <w:r w:rsidRPr="00BF167B">
        <w:rPr>
          <w:rFonts w:hint="eastAsia"/>
        </w:rPr>
        <w:t>现供职于北京大学社会经济与文化研究中心主任</w:t>
      </w:r>
    </w:p>
    <w:p w:rsidR="00B30D46" w:rsidRPr="00BF167B" w:rsidRDefault="00B30D46" w:rsidP="008E2E60">
      <w:pPr>
        <w:pStyle w:val="3"/>
      </w:pPr>
      <w:r w:rsidRPr="00BF167B">
        <w:rPr>
          <w:rFonts w:hint="eastAsia"/>
          <w:b/>
        </w:rPr>
        <w:t>沈宇庭</w:t>
      </w:r>
      <w:r w:rsidR="00BF167B" w:rsidRPr="00BF167B">
        <w:rPr>
          <w:rFonts w:cs="宋体" w:hint="eastAsia"/>
          <w:b/>
        </w:rPr>
        <w:t>：</w:t>
      </w:r>
      <w:r w:rsidRPr="00BF167B">
        <w:rPr>
          <w:rFonts w:hint="eastAsia"/>
        </w:rPr>
        <w:t>融资实战专家</w:t>
      </w:r>
      <w:r w:rsidR="008E2E60">
        <w:rPr>
          <w:rFonts w:hint="eastAsia"/>
        </w:rPr>
        <w:t>、</w:t>
      </w:r>
      <w:r w:rsidRPr="00BF167B">
        <w:rPr>
          <w:rFonts w:hint="eastAsia"/>
        </w:rPr>
        <w:t>中国科学院博士</w:t>
      </w:r>
      <w:r w:rsidR="008E2E60">
        <w:rPr>
          <w:rFonts w:hint="eastAsia"/>
        </w:rPr>
        <w:t>、</w:t>
      </w:r>
      <w:r w:rsidRPr="00BF167B">
        <w:rPr>
          <w:rFonts w:hint="eastAsia"/>
        </w:rPr>
        <w:t>美国加州大学</w:t>
      </w:r>
      <w:r w:rsidRPr="00BF167B">
        <w:t>MBA</w:t>
      </w:r>
      <w:r w:rsidR="008E2E60">
        <w:rPr>
          <w:rFonts w:hint="eastAsia"/>
        </w:rPr>
        <w:t>、</w:t>
      </w:r>
      <w:r w:rsidRPr="00BF167B">
        <w:rPr>
          <w:rFonts w:hint="eastAsia"/>
        </w:rPr>
        <w:t>央视</w:t>
      </w:r>
      <w:r w:rsidRPr="00BF167B">
        <w:t>CCTV</w:t>
      </w:r>
      <w:r w:rsidRPr="00BF167B">
        <w:rPr>
          <w:rFonts w:hint="eastAsia"/>
        </w:rPr>
        <w:t>财经专家</w:t>
      </w:r>
    </w:p>
    <w:p w:rsidR="00B30D46" w:rsidRPr="00BF167B" w:rsidRDefault="00B30D46" w:rsidP="008E2E60">
      <w:pPr>
        <w:pStyle w:val="3"/>
      </w:pPr>
      <w:r w:rsidRPr="00BF167B">
        <w:rPr>
          <w:rFonts w:hint="eastAsia"/>
          <w:b/>
        </w:rPr>
        <w:lastRenderedPageBreak/>
        <w:t>冯鹏程</w:t>
      </w:r>
      <w:r w:rsidR="00BF167B" w:rsidRPr="00BF167B">
        <w:rPr>
          <w:rFonts w:cs="宋体" w:hint="eastAsia"/>
          <w:b/>
        </w:rPr>
        <w:t>：</w:t>
      </w:r>
      <w:r w:rsidRPr="00BF167B">
        <w:rPr>
          <w:rFonts w:hint="eastAsia"/>
        </w:rPr>
        <w:t>对外经济贸易大学中国资本运营研究中心主任、教授、博士后，资深投资人</w:t>
      </w:r>
    </w:p>
    <w:p w:rsidR="005D5109" w:rsidRPr="00BF167B" w:rsidRDefault="005D5109" w:rsidP="008E2E60">
      <w:pPr>
        <w:pStyle w:val="3"/>
      </w:pPr>
      <w:r w:rsidRPr="00BF167B">
        <w:rPr>
          <w:rFonts w:hint="eastAsia"/>
          <w:b/>
        </w:rPr>
        <w:t>庞  红：</w:t>
      </w:r>
      <w:r w:rsidRPr="00BF167B">
        <w:rPr>
          <w:rFonts w:hint="eastAsia"/>
        </w:rPr>
        <w:t>中国人民大学财政金融学院教授</w:t>
      </w:r>
      <w:r w:rsidR="008E2E60">
        <w:rPr>
          <w:rFonts w:hint="eastAsia"/>
        </w:rPr>
        <w:t>、</w:t>
      </w:r>
      <w:r w:rsidRPr="00BF167B">
        <w:rPr>
          <w:rFonts w:hint="eastAsia"/>
        </w:rPr>
        <w:t>中国人民大学财政金融学院金融系支部书记</w:t>
      </w:r>
    </w:p>
    <w:p w:rsidR="005D5109" w:rsidRPr="008E2E60" w:rsidRDefault="00357756" w:rsidP="008E2E60">
      <w:pPr>
        <w:pStyle w:val="3"/>
      </w:pPr>
      <w:r>
        <w:rPr>
          <w:rFonts w:hint="eastAsia"/>
          <w:b/>
        </w:rPr>
        <w:t>张</w:t>
      </w:r>
      <w:r w:rsidR="008E2E60" w:rsidRPr="00BF167B">
        <w:rPr>
          <w:rFonts w:hint="eastAsia"/>
          <w:b/>
        </w:rPr>
        <w:t xml:space="preserve">  </w:t>
      </w:r>
      <w:r>
        <w:rPr>
          <w:rFonts w:hint="eastAsia"/>
          <w:b/>
        </w:rPr>
        <w:t>勇：</w:t>
      </w:r>
      <w:r w:rsidRPr="008E2E60">
        <w:rPr>
          <w:rFonts w:hint="eastAsia"/>
        </w:rPr>
        <w:t>南开大学法学院教授</w:t>
      </w:r>
      <w:r w:rsidR="008E2E60">
        <w:rPr>
          <w:rFonts w:hint="eastAsia"/>
        </w:rPr>
        <w:t>、</w:t>
      </w:r>
      <w:r w:rsidRPr="008E2E60">
        <w:rPr>
          <w:rFonts w:hint="eastAsia"/>
        </w:rPr>
        <w:t>法学研究所所长</w:t>
      </w:r>
      <w:r w:rsidR="008E2E60">
        <w:rPr>
          <w:rFonts w:hint="eastAsia"/>
        </w:rPr>
        <w:t>、北京大学法学博士</w:t>
      </w:r>
    </w:p>
    <w:p w:rsidR="006B116B" w:rsidRDefault="00A06F55" w:rsidP="008E2E60">
      <w:pPr>
        <w:pStyle w:val="3"/>
      </w:pPr>
      <w:r w:rsidRPr="008E2E60">
        <w:rPr>
          <w:rFonts w:hint="eastAsia"/>
          <w:b/>
        </w:rPr>
        <w:t>藏其超：</w:t>
      </w:r>
      <w:r w:rsidR="00357756">
        <w:rPr>
          <w:rFonts w:hint="eastAsia"/>
        </w:rPr>
        <w:t>咨询式股权投融资第一人</w:t>
      </w:r>
      <w:r w:rsidR="006B116B">
        <w:rPr>
          <w:rFonts w:hint="eastAsia"/>
        </w:rPr>
        <w:t>、</w:t>
      </w:r>
      <w:r w:rsidR="00357756">
        <w:rPr>
          <w:rFonts w:hint="eastAsia"/>
        </w:rPr>
        <w:t>华师兄弟集团董事长</w:t>
      </w:r>
      <w:r w:rsidR="006B116B">
        <w:rPr>
          <w:rFonts w:hint="eastAsia"/>
        </w:rPr>
        <w:t>、</w:t>
      </w:r>
      <w:r w:rsidR="00357756">
        <w:rPr>
          <w:rFonts w:hint="eastAsia"/>
        </w:rPr>
        <w:t>三藏资本平台董事长</w:t>
      </w:r>
    </w:p>
    <w:p w:rsidR="005D5109" w:rsidRPr="00BF167B" w:rsidRDefault="005D5109" w:rsidP="008E2E60">
      <w:pPr>
        <w:pStyle w:val="3"/>
      </w:pPr>
      <w:r w:rsidRPr="00BF167B">
        <w:rPr>
          <w:rFonts w:hint="eastAsia"/>
          <w:b/>
        </w:rPr>
        <w:t>纪可人</w:t>
      </w:r>
      <w:r w:rsidR="00BF167B" w:rsidRPr="00BF167B">
        <w:rPr>
          <w:rFonts w:cs="宋体" w:hint="eastAsia"/>
          <w:b/>
        </w:rPr>
        <w:t>：</w:t>
      </w:r>
      <w:r w:rsidRPr="00BF167B">
        <w:rPr>
          <w:rFonts w:hint="eastAsia"/>
        </w:rPr>
        <w:t>金融巨头申银万国证券培训师兼新三板</w:t>
      </w:r>
      <w:r w:rsidRPr="00BF167B">
        <w:t>IPO</w:t>
      </w:r>
      <w:r w:rsidRPr="00BF167B">
        <w:rPr>
          <w:rFonts w:hint="eastAsia"/>
        </w:rPr>
        <w:t>上市保荐人、五道口金融学院特聘讲师</w:t>
      </w:r>
    </w:p>
    <w:p w:rsidR="00171F8E" w:rsidRPr="002E0CE8" w:rsidRDefault="00171F8E" w:rsidP="008E2E60">
      <w:pPr>
        <w:pStyle w:val="3"/>
        <w:rPr>
          <w:b/>
          <w:color w:val="E36C0A" w:themeColor="accent6" w:themeShade="BF"/>
        </w:rPr>
      </w:pPr>
      <w:r w:rsidRPr="002E0CE8">
        <w:rPr>
          <w:rFonts w:hint="eastAsia"/>
          <w:b/>
          <w:color w:val="E36C0A" w:themeColor="accent6" w:themeShade="BF"/>
        </w:rPr>
        <w:t xml:space="preserve">【互联网金融导师】 </w:t>
      </w:r>
    </w:p>
    <w:p w:rsidR="00B30D46" w:rsidRPr="00BF167B" w:rsidRDefault="00B30D46" w:rsidP="008E2E60">
      <w:pPr>
        <w:pStyle w:val="3"/>
      </w:pPr>
      <w:r w:rsidRPr="00BF167B">
        <w:rPr>
          <w:rFonts w:hint="eastAsia"/>
          <w:b/>
        </w:rPr>
        <w:t>罗明雄</w:t>
      </w:r>
      <w:r w:rsidR="00BF167B" w:rsidRPr="00BF167B">
        <w:rPr>
          <w:rFonts w:cs="宋体" w:hint="eastAsia"/>
          <w:b/>
        </w:rPr>
        <w:t>：</w:t>
      </w:r>
      <w:r w:rsidRPr="00BF167B">
        <w:rPr>
          <w:rFonts w:hint="eastAsia"/>
        </w:rPr>
        <w:t>北京京北投资管理公司总裁</w:t>
      </w:r>
    </w:p>
    <w:p w:rsidR="00100980" w:rsidRPr="00BF167B" w:rsidRDefault="00100980" w:rsidP="008E2E60">
      <w:pPr>
        <w:pStyle w:val="3"/>
      </w:pPr>
      <w:r w:rsidRPr="00BF167B">
        <w:rPr>
          <w:rFonts w:hint="eastAsia"/>
          <w:b/>
        </w:rPr>
        <w:t>尹</w:t>
      </w:r>
      <w:r w:rsidRPr="00BF167B">
        <w:rPr>
          <w:b/>
        </w:rPr>
        <w:t xml:space="preserve">  </w:t>
      </w:r>
      <w:r w:rsidRPr="00BF167B">
        <w:rPr>
          <w:rFonts w:hint="eastAsia"/>
          <w:b/>
        </w:rPr>
        <w:t>飞：</w:t>
      </w:r>
      <w:r w:rsidRPr="00BF167B">
        <w:rPr>
          <w:rFonts w:hint="eastAsia"/>
        </w:rPr>
        <w:t>《贷帮网》第一家</w:t>
      </w:r>
      <w:r w:rsidRPr="00BF167B">
        <w:t>O2O</w:t>
      </w:r>
      <w:r w:rsidRPr="00BF167B">
        <w:rPr>
          <w:rFonts w:hint="eastAsia"/>
        </w:rPr>
        <w:t>互联网金融公司创创始人</w:t>
      </w:r>
    </w:p>
    <w:p w:rsidR="00171F8E" w:rsidRPr="002E0CE8" w:rsidRDefault="00171F8E" w:rsidP="008E2E60">
      <w:pPr>
        <w:pStyle w:val="3"/>
        <w:rPr>
          <w:b/>
          <w:color w:val="E36C0A" w:themeColor="accent6" w:themeShade="BF"/>
        </w:rPr>
      </w:pPr>
      <w:r w:rsidRPr="002E0CE8">
        <w:rPr>
          <w:rFonts w:hint="eastAsia"/>
          <w:b/>
          <w:color w:val="E36C0A" w:themeColor="accent6" w:themeShade="BF"/>
        </w:rPr>
        <w:t xml:space="preserve">【投资家导师】      </w:t>
      </w:r>
    </w:p>
    <w:p w:rsidR="00522EE3" w:rsidRPr="00BF167B" w:rsidRDefault="00171F8E" w:rsidP="008E2E60">
      <w:pPr>
        <w:pStyle w:val="3"/>
      </w:pPr>
      <w:r w:rsidRPr="00BF167B">
        <w:rPr>
          <w:rFonts w:hint="eastAsia"/>
          <w:b/>
        </w:rPr>
        <w:t>吴克忠</w:t>
      </w:r>
      <w:r w:rsidR="00BF167B" w:rsidRPr="00BF167B">
        <w:rPr>
          <w:rFonts w:cs="宋体" w:hint="eastAsia"/>
          <w:b/>
        </w:rPr>
        <w:t>：</w:t>
      </w:r>
      <w:r w:rsidRPr="00BF167B">
        <w:rPr>
          <w:rFonts w:hint="eastAsia"/>
        </w:rPr>
        <w:t xml:space="preserve">优势资本合伙人/总裁                         </w:t>
      </w:r>
      <w:r w:rsidRPr="00BF167B">
        <w:rPr>
          <w:rFonts w:hint="eastAsia"/>
          <w:b/>
        </w:rPr>
        <w:t>赵志侠</w:t>
      </w:r>
      <w:r w:rsidR="00BF167B" w:rsidRPr="00BF167B">
        <w:rPr>
          <w:rFonts w:cs="宋体" w:hint="eastAsia"/>
          <w:b/>
        </w:rPr>
        <w:t>：</w:t>
      </w:r>
      <w:r w:rsidRPr="00BF167B">
        <w:rPr>
          <w:rFonts w:hint="eastAsia"/>
        </w:rPr>
        <w:t xml:space="preserve">夷吾基金董事长              </w:t>
      </w:r>
    </w:p>
    <w:p w:rsidR="00171F8E" w:rsidRPr="00BF167B" w:rsidRDefault="00171F8E" w:rsidP="008E2E60">
      <w:pPr>
        <w:pStyle w:val="3"/>
      </w:pPr>
      <w:r w:rsidRPr="00BF167B">
        <w:rPr>
          <w:rFonts w:hint="eastAsia"/>
          <w:b/>
        </w:rPr>
        <w:t>张  乐</w:t>
      </w:r>
      <w:r w:rsidR="00BF167B" w:rsidRPr="00BF167B">
        <w:rPr>
          <w:rFonts w:cs="宋体" w:hint="eastAsia"/>
          <w:b/>
        </w:rPr>
        <w:t>：</w:t>
      </w:r>
      <w:r w:rsidRPr="00BF167B">
        <w:rPr>
          <w:rFonts w:hint="eastAsia"/>
        </w:rPr>
        <w:t xml:space="preserve">德同资本合伙人                              </w:t>
      </w:r>
      <w:r w:rsidRPr="00BF167B">
        <w:rPr>
          <w:rFonts w:hint="eastAsia"/>
          <w:b/>
        </w:rPr>
        <w:t>乔志杰</w:t>
      </w:r>
      <w:r w:rsidR="00BF167B" w:rsidRPr="00BF167B">
        <w:rPr>
          <w:rFonts w:cs="宋体" w:hint="eastAsia"/>
          <w:b/>
        </w:rPr>
        <w:t>：</w:t>
      </w:r>
      <w:r w:rsidRPr="00BF167B">
        <w:rPr>
          <w:rFonts w:hint="eastAsia"/>
        </w:rPr>
        <w:t>永安信基金董事长</w:t>
      </w:r>
    </w:p>
    <w:p w:rsidR="00171F8E" w:rsidRPr="00BF167B" w:rsidRDefault="00171F8E" w:rsidP="008E2E60">
      <w:pPr>
        <w:pStyle w:val="3"/>
      </w:pPr>
      <w:r w:rsidRPr="00BF167B">
        <w:rPr>
          <w:rFonts w:hint="eastAsia"/>
          <w:b/>
        </w:rPr>
        <w:t>付小平</w:t>
      </w:r>
      <w:r w:rsidR="00BF167B" w:rsidRPr="00BF167B">
        <w:rPr>
          <w:rFonts w:cs="宋体" w:hint="eastAsia"/>
          <w:b/>
        </w:rPr>
        <w:t>：</w:t>
      </w:r>
      <w:r w:rsidRPr="00BF167B">
        <w:rPr>
          <w:rFonts w:hint="eastAsia"/>
        </w:rPr>
        <w:t xml:space="preserve">行动基金联合创始人                       </w:t>
      </w:r>
    </w:p>
    <w:p w:rsidR="00171F8E" w:rsidRPr="002E0CE8" w:rsidRDefault="00171F8E" w:rsidP="008E2E60">
      <w:pPr>
        <w:pStyle w:val="3"/>
        <w:rPr>
          <w:b/>
          <w:color w:val="E36C0A" w:themeColor="accent6" w:themeShade="BF"/>
        </w:rPr>
      </w:pPr>
      <w:r w:rsidRPr="002E0CE8">
        <w:rPr>
          <w:rFonts w:hint="eastAsia"/>
          <w:b/>
          <w:color w:val="E36C0A" w:themeColor="accent6" w:themeShade="BF"/>
        </w:rPr>
        <w:t xml:space="preserve">【合作金融机构】 </w:t>
      </w:r>
    </w:p>
    <w:p w:rsidR="00171F8E" w:rsidRPr="00BF167B" w:rsidRDefault="00171F8E" w:rsidP="008E2E60">
      <w:pPr>
        <w:pStyle w:val="3"/>
      </w:pPr>
      <w:r w:rsidRPr="00BF167B">
        <w:rPr>
          <w:rFonts w:hint="eastAsia"/>
        </w:rPr>
        <w:t xml:space="preserve">    大同证券，中信证券，日信证券，国泰君安，平安证券，华泰证券，汉威律师事务所，汉威会计事务所，汉威评估机构等国内顶尖机构。</w:t>
      </w:r>
    </w:p>
    <w:p w:rsidR="00171F8E" w:rsidRPr="00BF167B" w:rsidRDefault="00171F8E" w:rsidP="00BF167B">
      <w:pPr>
        <w:pStyle w:val="20"/>
      </w:pPr>
      <w:r w:rsidRPr="00BF167B">
        <w:rPr>
          <w:rFonts w:hint="eastAsia"/>
        </w:rPr>
        <w:t>▍报名须知</w:t>
      </w:r>
      <w:r w:rsidR="00472C5A" w:rsidRPr="00BF167B">
        <w:rPr>
          <w:rFonts w:hint="eastAsia"/>
        </w:rPr>
        <w:t>&gt;&gt;&gt;</w:t>
      </w:r>
    </w:p>
    <w:p w:rsidR="00171F8E" w:rsidRPr="006B116B" w:rsidRDefault="00171F8E" w:rsidP="006B116B">
      <w:pPr>
        <w:pStyle w:val="3"/>
      </w:pPr>
      <w:r w:rsidRPr="002E0CE8">
        <w:rPr>
          <w:rFonts w:hint="eastAsia"/>
          <w:b/>
          <w:color w:val="E36C0A" w:themeColor="accent6" w:themeShade="BF"/>
        </w:rPr>
        <w:t>【招生对象】</w:t>
      </w:r>
      <w:r w:rsidRPr="006B116B">
        <w:rPr>
          <w:rFonts w:hint="eastAsia"/>
        </w:rPr>
        <w:t>企业董事长、总裁等决策者；银行、证券等金融机构的决策者及高级管理者；金融投资中介服务机构的董事长、总裁等决策者；有志于进军资本市场的企业董事长、决策者。</w:t>
      </w:r>
    </w:p>
    <w:p w:rsidR="00BF167B" w:rsidRPr="006B116B" w:rsidRDefault="00171F8E" w:rsidP="006B116B">
      <w:pPr>
        <w:pStyle w:val="3"/>
      </w:pPr>
      <w:r w:rsidRPr="002E0CE8">
        <w:rPr>
          <w:rFonts w:hint="eastAsia"/>
          <w:b/>
          <w:color w:val="E36C0A" w:themeColor="accent6" w:themeShade="BF"/>
        </w:rPr>
        <w:t>【学    制】</w:t>
      </w:r>
      <w:r w:rsidRPr="006B116B">
        <w:rPr>
          <w:rFonts w:hint="eastAsia"/>
        </w:rPr>
        <w:t>学制一年</w:t>
      </w:r>
      <w:r w:rsidR="005662AF" w:rsidRPr="006B116B">
        <w:rPr>
          <w:rFonts w:hint="eastAsia"/>
        </w:rPr>
        <w:t>可颁发结业证书,可复训每月集中授课（2-3）天</w:t>
      </w:r>
      <w:r w:rsidR="00314B90">
        <w:rPr>
          <w:rFonts w:hint="eastAsia"/>
        </w:rPr>
        <w:t>。</w:t>
      </w:r>
    </w:p>
    <w:p w:rsidR="00171F8E" w:rsidRPr="006B116B" w:rsidRDefault="00171F8E" w:rsidP="006B116B">
      <w:pPr>
        <w:pStyle w:val="3"/>
      </w:pPr>
      <w:r w:rsidRPr="002E0CE8">
        <w:rPr>
          <w:rFonts w:hint="eastAsia"/>
          <w:b/>
          <w:color w:val="E36C0A" w:themeColor="accent6" w:themeShade="BF"/>
        </w:rPr>
        <w:lastRenderedPageBreak/>
        <w:t>【课程费用】</w:t>
      </w:r>
      <w:r w:rsidR="00881089" w:rsidRPr="006B116B">
        <w:rPr>
          <w:rFonts w:hint="eastAsia"/>
        </w:rPr>
        <w:t>5.8</w:t>
      </w:r>
      <w:r w:rsidR="00B73D41" w:rsidRPr="006B116B">
        <w:rPr>
          <w:rFonts w:hint="eastAsia"/>
        </w:rPr>
        <w:t>万</w:t>
      </w:r>
      <w:r w:rsidRPr="006B116B">
        <w:rPr>
          <w:rFonts w:hint="eastAsia"/>
        </w:rPr>
        <w:t>（含：课程学习、教材、结业证书、拓展活动等费用</w:t>
      </w:r>
      <w:r w:rsidR="006B116B">
        <w:rPr>
          <w:rFonts w:hint="eastAsia"/>
        </w:rPr>
        <w:t>；</w:t>
      </w:r>
      <w:r w:rsidRPr="006B116B">
        <w:rPr>
          <w:rFonts w:hint="eastAsia"/>
        </w:rPr>
        <w:t>食宿、交通费自理。）</w:t>
      </w:r>
    </w:p>
    <w:p w:rsidR="00F93180" w:rsidRPr="006B116B" w:rsidRDefault="00472C5A" w:rsidP="006B116B">
      <w:pPr>
        <w:pStyle w:val="3"/>
      </w:pPr>
      <w:r w:rsidRPr="002E0CE8">
        <w:rPr>
          <w:rFonts w:hint="eastAsia"/>
          <w:b/>
          <w:color w:val="E36C0A" w:themeColor="accent6" w:themeShade="BF"/>
        </w:rPr>
        <w:t>【</w:t>
      </w:r>
      <w:r w:rsidRPr="002E0CE8">
        <w:rPr>
          <w:b/>
          <w:color w:val="E36C0A" w:themeColor="accent6" w:themeShade="BF"/>
        </w:rPr>
        <w:t>学习证书</w:t>
      </w:r>
      <w:r w:rsidRPr="002E0CE8">
        <w:rPr>
          <w:rFonts w:hint="eastAsia"/>
          <w:b/>
          <w:color w:val="E36C0A" w:themeColor="accent6" w:themeShade="BF"/>
        </w:rPr>
        <w:t>】</w:t>
      </w:r>
      <w:r w:rsidR="00F93180" w:rsidRPr="006B116B">
        <w:t>完成规定课程并考核通过者，可获得由中国社会科学院研究生院颁发结业证书。</w:t>
      </w:r>
    </w:p>
    <w:p w:rsidR="00171F8E" w:rsidRPr="002E0CE8" w:rsidRDefault="00171F8E" w:rsidP="006B116B">
      <w:pPr>
        <w:pStyle w:val="3"/>
        <w:rPr>
          <w:b/>
          <w:color w:val="E36C0A" w:themeColor="accent6" w:themeShade="BF"/>
        </w:rPr>
      </w:pPr>
      <w:r w:rsidRPr="002E0CE8">
        <w:rPr>
          <w:rFonts w:hint="eastAsia"/>
          <w:b/>
          <w:color w:val="E36C0A" w:themeColor="accent6" w:themeShade="BF"/>
        </w:rPr>
        <w:t>【学校账号】</w:t>
      </w:r>
    </w:p>
    <w:p w:rsidR="002A4BE4" w:rsidRPr="006B116B" w:rsidRDefault="002A4BE4" w:rsidP="006B116B">
      <w:pPr>
        <w:pStyle w:val="3"/>
      </w:pPr>
      <w:r w:rsidRPr="006B116B">
        <w:rPr>
          <w:rFonts w:hint="eastAsia"/>
        </w:rPr>
        <w:t>户名：中国社会科学院大学</w:t>
      </w:r>
    </w:p>
    <w:p w:rsidR="002A4BE4" w:rsidRPr="006B116B" w:rsidRDefault="002A4BE4" w:rsidP="006B116B">
      <w:pPr>
        <w:pStyle w:val="3"/>
      </w:pPr>
      <w:r w:rsidRPr="006B116B">
        <w:rPr>
          <w:rFonts w:hint="eastAsia"/>
        </w:rPr>
        <w:t>帐号：0200 0264 0920 0176 883</w:t>
      </w:r>
    </w:p>
    <w:p w:rsidR="002A4BE4" w:rsidRPr="006B116B" w:rsidRDefault="002A4BE4" w:rsidP="006B116B">
      <w:pPr>
        <w:pStyle w:val="3"/>
      </w:pPr>
      <w:r w:rsidRPr="006B116B">
        <w:rPr>
          <w:rFonts w:hint="eastAsia"/>
        </w:rPr>
        <w:t>开户行：（工行房山支行良乡分理处 ）</w:t>
      </w:r>
    </w:p>
    <w:p w:rsidR="00C07705" w:rsidRPr="006B116B" w:rsidRDefault="00C07705" w:rsidP="006B116B">
      <w:pPr>
        <w:pStyle w:val="3"/>
      </w:pPr>
      <w:r w:rsidRPr="006B116B">
        <w:rPr>
          <w:rFonts w:hint="eastAsia"/>
        </w:rPr>
        <w:t>中国社会科学院研究生院开具中央非税收入统一票据。</w:t>
      </w:r>
    </w:p>
    <w:p w:rsidR="00F93180" w:rsidRDefault="00C07705" w:rsidP="006B116B">
      <w:pPr>
        <w:pStyle w:val="3"/>
        <w:rPr>
          <w:color w:val="FF0000"/>
        </w:rPr>
      </w:pPr>
      <w:r w:rsidRPr="006B116B">
        <w:rPr>
          <w:rFonts w:hint="eastAsia"/>
          <w:color w:val="FF0000"/>
        </w:rPr>
        <w:t>＊汇款用途请注明：公司治理与资本运作班+学员姓名。培训学费由开具中央非税收入统一票据，并严格执行有关财务规定。</w:t>
      </w:r>
    </w:p>
    <w:p w:rsidR="006B116B" w:rsidRPr="002E0CE8" w:rsidRDefault="006B116B" w:rsidP="006B116B">
      <w:pPr>
        <w:pStyle w:val="3"/>
        <w:rPr>
          <w:b/>
          <w:color w:val="E36C0A" w:themeColor="accent6" w:themeShade="BF"/>
        </w:rPr>
      </w:pPr>
      <w:r w:rsidRPr="002E0CE8">
        <w:rPr>
          <w:rFonts w:hint="eastAsia"/>
          <w:b/>
          <w:color w:val="E36C0A" w:themeColor="accent6" w:themeShade="BF"/>
        </w:rPr>
        <w:t>【证书样本】</w:t>
      </w:r>
    </w:p>
    <w:p w:rsidR="006B116B" w:rsidRDefault="00CB6A33" w:rsidP="006B116B">
      <w:pPr>
        <w:pStyle w:val="3"/>
        <w:jc w:val="center"/>
        <w:rPr>
          <w:b/>
          <w:color w:val="FF0000"/>
        </w:rPr>
      </w:pPr>
      <w:r w:rsidRPr="00A8575A">
        <w:rPr>
          <w:b/>
          <w:color w:val="FF0000"/>
        </w:rPr>
        <w:pict>
          <v:shape id="_x0000_i1025" type="#_x0000_t75" style="width:453pt;height:258pt;mso-position-horizontal-relative:char;mso-position-vertical-relative:line">
            <v:imagedata r:id="rId15" o:title="结业证书"/>
          </v:shape>
        </w:pict>
      </w:r>
    </w:p>
    <w:p w:rsidR="002E0CE8" w:rsidRPr="00956505" w:rsidRDefault="002E0CE8" w:rsidP="002E0CE8">
      <w:pPr>
        <w:jc w:val="center"/>
        <w:rPr>
          <w:rFonts w:ascii="叶根友毛笔行书简体2.0" w:eastAsia="叶根友毛笔行书简体2.0" w:hAnsi="叶根友毛笔行书简体2.0" w:cs="叶根友毛笔行书简体2.0"/>
          <w:b/>
          <w:bCs/>
          <w:sz w:val="52"/>
          <w:szCs w:val="52"/>
          <w:shd w:val="clear" w:color="auto" w:fill="FFFFFF"/>
        </w:rPr>
      </w:pPr>
      <w:r w:rsidRPr="002E0CE8">
        <w:rPr>
          <w:rFonts w:ascii="叶根友毛笔行书简体2.0" w:eastAsia="叶根友毛笔行书简体2.0" w:hAnsi="叶根友毛笔行书简体2.0" w:cs="叶根友毛笔行书简体2.0" w:hint="eastAsia"/>
          <w:b/>
          <w:color w:val="C00000"/>
          <w:sz w:val="52"/>
          <w:szCs w:val="52"/>
        </w:rPr>
        <w:lastRenderedPageBreak/>
        <w:t>公司治理与资本运作研修班</w:t>
      </w:r>
      <w:r w:rsidRPr="00956505">
        <w:rPr>
          <w:rFonts w:ascii="叶根友毛笔行书简体2.0" w:eastAsia="叶根友毛笔行书简体2.0" w:hAnsi="叶根友毛笔行书简体2.0" w:cs="叶根友毛笔行书简体2.0" w:hint="eastAsia"/>
          <w:b/>
          <w:bCs/>
          <w:sz w:val="52"/>
          <w:szCs w:val="52"/>
        </w:rPr>
        <w:t>报名表</w:t>
      </w:r>
    </w:p>
    <w:p w:rsidR="002E0CE8" w:rsidRDefault="002E0CE8" w:rsidP="002E0CE8">
      <w:pPr>
        <w:spacing w:line="360" w:lineRule="auto"/>
        <w:rPr>
          <w:rFonts w:ascii="宋体" w:hAnsi="宋体"/>
          <w:bCs/>
          <w:szCs w:val="21"/>
        </w:rPr>
      </w:pPr>
      <w:r>
        <w:rPr>
          <w:rFonts w:ascii="宋体" w:hAnsi="宋体" w:hint="eastAsia"/>
          <w:bCs/>
          <w:szCs w:val="21"/>
        </w:rPr>
        <w:t xml:space="preserve">                       填表日期    年    月   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32"/>
        <w:gridCol w:w="1378"/>
        <w:gridCol w:w="1471"/>
        <w:gridCol w:w="1287"/>
        <w:gridCol w:w="736"/>
        <w:gridCol w:w="552"/>
        <w:gridCol w:w="735"/>
        <w:gridCol w:w="552"/>
        <w:gridCol w:w="1656"/>
      </w:tblGrid>
      <w:tr w:rsidR="002E0CE8" w:rsidTr="00F76855">
        <w:trPr>
          <w:cantSplit/>
          <w:trHeight w:val="580"/>
          <w:jc w:val="center"/>
        </w:trPr>
        <w:tc>
          <w:tcPr>
            <w:tcW w:w="1232" w:type="dxa"/>
            <w:vMerge w:val="restart"/>
            <w:textDirection w:val="tbRlV"/>
            <w:vAlign w:val="center"/>
          </w:tcPr>
          <w:p w:rsidR="002E0CE8" w:rsidRDefault="002E0CE8" w:rsidP="00F76855">
            <w:pPr>
              <w:spacing w:line="360" w:lineRule="auto"/>
              <w:jc w:val="center"/>
              <w:rPr>
                <w:rFonts w:ascii="宋体" w:hAnsi="宋体"/>
                <w:bCs/>
                <w:szCs w:val="21"/>
              </w:rPr>
            </w:pPr>
            <w:r>
              <w:rPr>
                <w:rFonts w:ascii="宋体" w:hAnsi="宋体" w:hint="eastAsia"/>
                <w:bCs/>
                <w:szCs w:val="21"/>
              </w:rPr>
              <w:t>个   人   信   息</w:t>
            </w:r>
          </w:p>
        </w:tc>
        <w:tc>
          <w:tcPr>
            <w:tcW w:w="1378" w:type="dxa"/>
            <w:vAlign w:val="center"/>
          </w:tcPr>
          <w:p w:rsidR="002E0CE8" w:rsidRDefault="002E0CE8" w:rsidP="00F76855">
            <w:pPr>
              <w:spacing w:line="360" w:lineRule="auto"/>
              <w:jc w:val="center"/>
              <w:rPr>
                <w:rFonts w:ascii="宋体" w:hAnsi="宋体"/>
                <w:bCs/>
                <w:szCs w:val="21"/>
              </w:rPr>
            </w:pPr>
            <w:r>
              <w:rPr>
                <w:rFonts w:ascii="宋体" w:hAnsi="宋体" w:hint="eastAsia"/>
                <w:bCs/>
                <w:szCs w:val="21"/>
              </w:rPr>
              <w:t>姓    名</w:t>
            </w:r>
          </w:p>
        </w:tc>
        <w:tc>
          <w:tcPr>
            <w:tcW w:w="1471" w:type="dxa"/>
            <w:vAlign w:val="center"/>
          </w:tcPr>
          <w:p w:rsidR="002E0CE8" w:rsidRDefault="002E0CE8" w:rsidP="00F76855">
            <w:pPr>
              <w:spacing w:line="360" w:lineRule="auto"/>
              <w:rPr>
                <w:rFonts w:ascii="宋体" w:hAnsi="宋体"/>
                <w:bCs/>
                <w:szCs w:val="21"/>
              </w:rPr>
            </w:pPr>
          </w:p>
        </w:tc>
        <w:tc>
          <w:tcPr>
            <w:tcW w:w="1287" w:type="dxa"/>
            <w:vAlign w:val="center"/>
          </w:tcPr>
          <w:p w:rsidR="002E0CE8" w:rsidRDefault="002E0CE8" w:rsidP="00F76855">
            <w:pPr>
              <w:spacing w:line="360" w:lineRule="auto"/>
              <w:jc w:val="center"/>
              <w:rPr>
                <w:rFonts w:ascii="宋体" w:hAnsi="宋体"/>
                <w:bCs/>
                <w:szCs w:val="21"/>
              </w:rPr>
            </w:pPr>
            <w:r>
              <w:rPr>
                <w:rFonts w:ascii="宋体" w:hAnsi="宋体" w:hint="eastAsia"/>
                <w:bCs/>
                <w:szCs w:val="21"/>
              </w:rPr>
              <w:t>性  别</w:t>
            </w:r>
          </w:p>
        </w:tc>
        <w:tc>
          <w:tcPr>
            <w:tcW w:w="736" w:type="dxa"/>
            <w:vAlign w:val="center"/>
          </w:tcPr>
          <w:p w:rsidR="002E0CE8" w:rsidRDefault="002E0CE8" w:rsidP="00F76855">
            <w:pPr>
              <w:spacing w:line="360" w:lineRule="auto"/>
              <w:jc w:val="center"/>
              <w:rPr>
                <w:rFonts w:ascii="宋体" w:hAnsi="宋体"/>
                <w:bCs/>
                <w:szCs w:val="21"/>
              </w:rPr>
            </w:pPr>
          </w:p>
        </w:tc>
        <w:tc>
          <w:tcPr>
            <w:tcW w:w="1287" w:type="dxa"/>
            <w:gridSpan w:val="2"/>
            <w:vAlign w:val="center"/>
          </w:tcPr>
          <w:p w:rsidR="002E0CE8" w:rsidRDefault="002E0CE8" w:rsidP="00F76855">
            <w:pPr>
              <w:spacing w:line="360" w:lineRule="auto"/>
              <w:jc w:val="center"/>
              <w:rPr>
                <w:rFonts w:ascii="宋体" w:hAnsi="宋体"/>
                <w:bCs/>
                <w:szCs w:val="21"/>
              </w:rPr>
            </w:pPr>
            <w:r>
              <w:rPr>
                <w:rFonts w:ascii="宋体" w:hAnsi="宋体" w:hint="eastAsia"/>
                <w:bCs/>
                <w:szCs w:val="21"/>
              </w:rPr>
              <w:t>身份证号</w:t>
            </w:r>
          </w:p>
        </w:tc>
        <w:tc>
          <w:tcPr>
            <w:tcW w:w="2208" w:type="dxa"/>
            <w:gridSpan w:val="2"/>
            <w:vAlign w:val="center"/>
          </w:tcPr>
          <w:p w:rsidR="002E0CE8" w:rsidRDefault="002E0CE8" w:rsidP="00F76855">
            <w:pPr>
              <w:spacing w:line="360" w:lineRule="auto"/>
              <w:rPr>
                <w:rFonts w:ascii="宋体" w:hAnsi="宋体"/>
                <w:bCs/>
                <w:szCs w:val="21"/>
              </w:rPr>
            </w:pPr>
          </w:p>
        </w:tc>
      </w:tr>
      <w:tr w:rsidR="002E0CE8" w:rsidTr="00F76855">
        <w:trPr>
          <w:cantSplit/>
          <w:trHeight w:val="580"/>
          <w:jc w:val="center"/>
        </w:trPr>
        <w:tc>
          <w:tcPr>
            <w:tcW w:w="1232" w:type="dxa"/>
            <w:vMerge/>
          </w:tcPr>
          <w:p w:rsidR="002E0CE8" w:rsidRDefault="002E0CE8" w:rsidP="00F76855">
            <w:pPr>
              <w:spacing w:line="360" w:lineRule="auto"/>
              <w:rPr>
                <w:rFonts w:ascii="宋体" w:hAnsi="宋体"/>
                <w:bCs/>
                <w:szCs w:val="21"/>
              </w:rPr>
            </w:pPr>
          </w:p>
        </w:tc>
        <w:tc>
          <w:tcPr>
            <w:tcW w:w="1378" w:type="dxa"/>
            <w:vAlign w:val="center"/>
          </w:tcPr>
          <w:p w:rsidR="002E0CE8" w:rsidRDefault="002E0CE8" w:rsidP="00F76855">
            <w:pPr>
              <w:spacing w:line="360" w:lineRule="auto"/>
              <w:jc w:val="center"/>
              <w:rPr>
                <w:rFonts w:ascii="宋体" w:hAnsi="宋体"/>
                <w:bCs/>
                <w:szCs w:val="21"/>
              </w:rPr>
            </w:pPr>
            <w:r>
              <w:rPr>
                <w:rFonts w:ascii="宋体" w:hAnsi="宋体" w:hint="eastAsia"/>
                <w:bCs/>
                <w:szCs w:val="21"/>
              </w:rPr>
              <w:t>民    族</w:t>
            </w:r>
          </w:p>
        </w:tc>
        <w:tc>
          <w:tcPr>
            <w:tcW w:w="1471" w:type="dxa"/>
            <w:vAlign w:val="center"/>
          </w:tcPr>
          <w:p w:rsidR="002E0CE8" w:rsidRDefault="002E0CE8" w:rsidP="00F76855">
            <w:pPr>
              <w:spacing w:line="360" w:lineRule="auto"/>
              <w:rPr>
                <w:rFonts w:ascii="宋体" w:hAnsi="宋体"/>
                <w:bCs/>
                <w:szCs w:val="21"/>
              </w:rPr>
            </w:pPr>
          </w:p>
        </w:tc>
        <w:tc>
          <w:tcPr>
            <w:tcW w:w="1287" w:type="dxa"/>
            <w:vAlign w:val="center"/>
          </w:tcPr>
          <w:p w:rsidR="002E0CE8" w:rsidRDefault="002E0CE8" w:rsidP="00F76855">
            <w:pPr>
              <w:spacing w:line="360" w:lineRule="auto"/>
              <w:jc w:val="center"/>
              <w:rPr>
                <w:rFonts w:ascii="宋体" w:hAnsi="宋体"/>
                <w:bCs/>
                <w:szCs w:val="21"/>
              </w:rPr>
            </w:pPr>
            <w:r>
              <w:rPr>
                <w:rFonts w:ascii="宋体" w:hAnsi="宋体" w:hint="eastAsia"/>
                <w:bCs/>
                <w:szCs w:val="21"/>
              </w:rPr>
              <w:t>籍  贯</w:t>
            </w:r>
          </w:p>
        </w:tc>
        <w:tc>
          <w:tcPr>
            <w:tcW w:w="736" w:type="dxa"/>
            <w:vAlign w:val="center"/>
          </w:tcPr>
          <w:p w:rsidR="002E0CE8" w:rsidRDefault="002E0CE8" w:rsidP="00F76855">
            <w:pPr>
              <w:spacing w:line="360" w:lineRule="auto"/>
              <w:jc w:val="center"/>
              <w:rPr>
                <w:rFonts w:ascii="宋体" w:hAnsi="宋体"/>
                <w:bCs/>
                <w:szCs w:val="21"/>
              </w:rPr>
            </w:pPr>
          </w:p>
        </w:tc>
        <w:tc>
          <w:tcPr>
            <w:tcW w:w="1287" w:type="dxa"/>
            <w:gridSpan w:val="2"/>
            <w:vAlign w:val="center"/>
          </w:tcPr>
          <w:p w:rsidR="002E0CE8" w:rsidRDefault="002E0CE8" w:rsidP="00F76855">
            <w:pPr>
              <w:spacing w:line="360" w:lineRule="auto"/>
              <w:jc w:val="center"/>
              <w:rPr>
                <w:rFonts w:ascii="宋体" w:hAnsi="宋体"/>
                <w:bCs/>
                <w:szCs w:val="21"/>
              </w:rPr>
            </w:pPr>
            <w:r>
              <w:rPr>
                <w:rFonts w:ascii="宋体" w:hAnsi="宋体" w:hint="eastAsia"/>
                <w:bCs/>
                <w:szCs w:val="21"/>
              </w:rPr>
              <w:t>出生年月</w:t>
            </w:r>
          </w:p>
        </w:tc>
        <w:tc>
          <w:tcPr>
            <w:tcW w:w="2208" w:type="dxa"/>
            <w:gridSpan w:val="2"/>
            <w:vAlign w:val="center"/>
          </w:tcPr>
          <w:p w:rsidR="002E0CE8" w:rsidRDefault="002E0CE8" w:rsidP="00F76855">
            <w:pPr>
              <w:spacing w:line="360" w:lineRule="auto"/>
              <w:rPr>
                <w:rFonts w:ascii="宋体" w:hAnsi="宋体"/>
                <w:bCs/>
                <w:szCs w:val="21"/>
              </w:rPr>
            </w:pPr>
          </w:p>
        </w:tc>
      </w:tr>
      <w:tr w:rsidR="002E0CE8" w:rsidTr="00F76855">
        <w:trPr>
          <w:cantSplit/>
          <w:trHeight w:val="580"/>
          <w:jc w:val="center"/>
        </w:trPr>
        <w:tc>
          <w:tcPr>
            <w:tcW w:w="1232" w:type="dxa"/>
            <w:vMerge/>
          </w:tcPr>
          <w:p w:rsidR="002E0CE8" w:rsidRDefault="002E0CE8" w:rsidP="00F76855">
            <w:pPr>
              <w:spacing w:line="360" w:lineRule="auto"/>
              <w:rPr>
                <w:rFonts w:ascii="宋体" w:hAnsi="宋体"/>
                <w:bCs/>
                <w:szCs w:val="21"/>
              </w:rPr>
            </w:pPr>
          </w:p>
        </w:tc>
        <w:tc>
          <w:tcPr>
            <w:tcW w:w="1378" w:type="dxa"/>
            <w:vAlign w:val="center"/>
          </w:tcPr>
          <w:p w:rsidR="002E0CE8" w:rsidRDefault="002E0CE8" w:rsidP="00F76855">
            <w:pPr>
              <w:spacing w:line="360" w:lineRule="auto"/>
              <w:jc w:val="center"/>
              <w:rPr>
                <w:rFonts w:ascii="宋体" w:hAnsi="宋体"/>
                <w:bCs/>
                <w:szCs w:val="21"/>
              </w:rPr>
            </w:pPr>
            <w:r>
              <w:rPr>
                <w:rFonts w:ascii="宋体" w:hAnsi="宋体" w:hint="eastAsia"/>
                <w:bCs/>
                <w:szCs w:val="21"/>
              </w:rPr>
              <w:t>专    业</w:t>
            </w:r>
          </w:p>
        </w:tc>
        <w:tc>
          <w:tcPr>
            <w:tcW w:w="1471" w:type="dxa"/>
            <w:vAlign w:val="center"/>
          </w:tcPr>
          <w:p w:rsidR="002E0CE8" w:rsidRDefault="002E0CE8" w:rsidP="00F76855">
            <w:pPr>
              <w:spacing w:line="360" w:lineRule="auto"/>
              <w:rPr>
                <w:rFonts w:ascii="宋体" w:hAnsi="宋体"/>
                <w:bCs/>
                <w:szCs w:val="21"/>
              </w:rPr>
            </w:pPr>
          </w:p>
        </w:tc>
        <w:tc>
          <w:tcPr>
            <w:tcW w:w="1287" w:type="dxa"/>
            <w:vAlign w:val="center"/>
          </w:tcPr>
          <w:p w:rsidR="002E0CE8" w:rsidRDefault="002E0CE8" w:rsidP="00F76855">
            <w:pPr>
              <w:spacing w:line="360" w:lineRule="auto"/>
              <w:jc w:val="center"/>
              <w:rPr>
                <w:rFonts w:ascii="宋体" w:hAnsi="宋体"/>
                <w:bCs/>
                <w:szCs w:val="21"/>
              </w:rPr>
            </w:pPr>
            <w:r>
              <w:rPr>
                <w:rFonts w:ascii="宋体" w:hAnsi="宋体" w:hint="eastAsia"/>
                <w:bCs/>
                <w:szCs w:val="21"/>
              </w:rPr>
              <w:t>最高学历</w:t>
            </w:r>
          </w:p>
        </w:tc>
        <w:tc>
          <w:tcPr>
            <w:tcW w:w="736" w:type="dxa"/>
            <w:vAlign w:val="center"/>
          </w:tcPr>
          <w:p w:rsidR="002E0CE8" w:rsidRDefault="002E0CE8" w:rsidP="00F76855">
            <w:pPr>
              <w:spacing w:line="360" w:lineRule="auto"/>
              <w:jc w:val="center"/>
              <w:rPr>
                <w:rFonts w:ascii="宋体" w:hAnsi="宋体"/>
                <w:bCs/>
                <w:szCs w:val="21"/>
              </w:rPr>
            </w:pPr>
          </w:p>
        </w:tc>
        <w:tc>
          <w:tcPr>
            <w:tcW w:w="1287" w:type="dxa"/>
            <w:gridSpan w:val="2"/>
            <w:vAlign w:val="center"/>
          </w:tcPr>
          <w:p w:rsidR="002E0CE8" w:rsidRDefault="002E0CE8" w:rsidP="00F76855">
            <w:pPr>
              <w:spacing w:line="360" w:lineRule="auto"/>
              <w:jc w:val="center"/>
              <w:rPr>
                <w:rFonts w:ascii="宋体" w:hAnsi="宋体"/>
                <w:bCs/>
                <w:szCs w:val="21"/>
              </w:rPr>
            </w:pPr>
            <w:r>
              <w:rPr>
                <w:rFonts w:ascii="宋体" w:hAnsi="宋体" w:hint="eastAsia"/>
                <w:bCs/>
                <w:szCs w:val="21"/>
              </w:rPr>
              <w:t>工作单位</w:t>
            </w:r>
          </w:p>
        </w:tc>
        <w:tc>
          <w:tcPr>
            <w:tcW w:w="2208" w:type="dxa"/>
            <w:gridSpan w:val="2"/>
            <w:vAlign w:val="center"/>
          </w:tcPr>
          <w:p w:rsidR="002E0CE8" w:rsidRDefault="002E0CE8" w:rsidP="00F76855">
            <w:pPr>
              <w:spacing w:line="360" w:lineRule="auto"/>
              <w:rPr>
                <w:rFonts w:ascii="宋体" w:hAnsi="宋体"/>
                <w:bCs/>
                <w:szCs w:val="21"/>
              </w:rPr>
            </w:pPr>
          </w:p>
        </w:tc>
      </w:tr>
      <w:tr w:rsidR="002E0CE8" w:rsidTr="00F76855">
        <w:trPr>
          <w:cantSplit/>
          <w:trHeight w:val="580"/>
          <w:jc w:val="center"/>
        </w:trPr>
        <w:tc>
          <w:tcPr>
            <w:tcW w:w="1232" w:type="dxa"/>
            <w:vMerge/>
          </w:tcPr>
          <w:p w:rsidR="002E0CE8" w:rsidRDefault="002E0CE8" w:rsidP="00F76855">
            <w:pPr>
              <w:spacing w:line="360" w:lineRule="auto"/>
              <w:rPr>
                <w:rFonts w:ascii="宋体" w:hAnsi="宋体"/>
                <w:bCs/>
                <w:szCs w:val="21"/>
              </w:rPr>
            </w:pPr>
          </w:p>
        </w:tc>
        <w:tc>
          <w:tcPr>
            <w:tcW w:w="1378" w:type="dxa"/>
            <w:vAlign w:val="center"/>
          </w:tcPr>
          <w:p w:rsidR="002E0CE8" w:rsidRDefault="002E0CE8" w:rsidP="00F76855">
            <w:pPr>
              <w:spacing w:line="360" w:lineRule="auto"/>
              <w:jc w:val="center"/>
              <w:rPr>
                <w:rFonts w:ascii="宋体" w:hAnsi="宋体"/>
                <w:bCs/>
                <w:szCs w:val="21"/>
              </w:rPr>
            </w:pPr>
            <w:r>
              <w:rPr>
                <w:rFonts w:ascii="宋体" w:hAnsi="宋体" w:hint="eastAsia"/>
                <w:bCs/>
                <w:szCs w:val="21"/>
              </w:rPr>
              <w:t>职    务</w:t>
            </w:r>
          </w:p>
        </w:tc>
        <w:tc>
          <w:tcPr>
            <w:tcW w:w="1471" w:type="dxa"/>
            <w:vAlign w:val="center"/>
          </w:tcPr>
          <w:p w:rsidR="002E0CE8" w:rsidRDefault="002E0CE8" w:rsidP="00F76855">
            <w:pPr>
              <w:spacing w:line="360" w:lineRule="auto"/>
              <w:rPr>
                <w:rFonts w:ascii="宋体" w:hAnsi="宋体"/>
                <w:bCs/>
                <w:szCs w:val="21"/>
              </w:rPr>
            </w:pPr>
          </w:p>
        </w:tc>
        <w:tc>
          <w:tcPr>
            <w:tcW w:w="1287" w:type="dxa"/>
            <w:vAlign w:val="center"/>
          </w:tcPr>
          <w:p w:rsidR="002E0CE8" w:rsidRDefault="002E0CE8" w:rsidP="00F76855">
            <w:pPr>
              <w:spacing w:line="360" w:lineRule="auto"/>
              <w:jc w:val="center"/>
              <w:rPr>
                <w:rFonts w:ascii="宋体" w:hAnsi="宋体"/>
                <w:bCs/>
                <w:szCs w:val="21"/>
              </w:rPr>
            </w:pPr>
            <w:r>
              <w:rPr>
                <w:rFonts w:ascii="宋体" w:hAnsi="宋体" w:hint="eastAsia"/>
                <w:bCs/>
                <w:szCs w:val="21"/>
              </w:rPr>
              <w:t>职  称</w:t>
            </w:r>
          </w:p>
        </w:tc>
        <w:tc>
          <w:tcPr>
            <w:tcW w:w="736" w:type="dxa"/>
            <w:vAlign w:val="center"/>
          </w:tcPr>
          <w:p w:rsidR="002E0CE8" w:rsidRDefault="002E0CE8" w:rsidP="00F76855">
            <w:pPr>
              <w:spacing w:line="360" w:lineRule="auto"/>
              <w:jc w:val="center"/>
              <w:rPr>
                <w:rFonts w:ascii="宋体" w:hAnsi="宋体"/>
                <w:bCs/>
                <w:szCs w:val="21"/>
              </w:rPr>
            </w:pPr>
          </w:p>
        </w:tc>
        <w:tc>
          <w:tcPr>
            <w:tcW w:w="1287" w:type="dxa"/>
            <w:gridSpan w:val="2"/>
            <w:vAlign w:val="center"/>
          </w:tcPr>
          <w:p w:rsidR="002E0CE8" w:rsidRDefault="002E0CE8" w:rsidP="00F76855">
            <w:pPr>
              <w:spacing w:line="360" w:lineRule="auto"/>
              <w:jc w:val="center"/>
              <w:rPr>
                <w:rFonts w:ascii="宋体" w:hAnsi="宋体"/>
                <w:bCs/>
                <w:szCs w:val="21"/>
              </w:rPr>
            </w:pPr>
            <w:r>
              <w:rPr>
                <w:rFonts w:ascii="宋体" w:hAnsi="宋体" w:hint="eastAsia"/>
                <w:bCs/>
                <w:szCs w:val="21"/>
              </w:rPr>
              <w:t>移动电话</w:t>
            </w:r>
          </w:p>
        </w:tc>
        <w:tc>
          <w:tcPr>
            <w:tcW w:w="2208" w:type="dxa"/>
            <w:gridSpan w:val="2"/>
            <w:vAlign w:val="center"/>
          </w:tcPr>
          <w:p w:rsidR="002E0CE8" w:rsidRDefault="002E0CE8" w:rsidP="00F76855">
            <w:pPr>
              <w:spacing w:line="360" w:lineRule="auto"/>
              <w:rPr>
                <w:rFonts w:ascii="宋体" w:hAnsi="宋体"/>
                <w:bCs/>
                <w:szCs w:val="21"/>
              </w:rPr>
            </w:pPr>
          </w:p>
        </w:tc>
      </w:tr>
      <w:tr w:rsidR="002E0CE8" w:rsidTr="00F76855">
        <w:trPr>
          <w:cantSplit/>
          <w:trHeight w:val="580"/>
          <w:jc w:val="center"/>
        </w:trPr>
        <w:tc>
          <w:tcPr>
            <w:tcW w:w="1232" w:type="dxa"/>
            <w:vMerge/>
          </w:tcPr>
          <w:p w:rsidR="002E0CE8" w:rsidRDefault="002E0CE8" w:rsidP="00F76855">
            <w:pPr>
              <w:spacing w:line="360" w:lineRule="auto"/>
              <w:rPr>
                <w:rFonts w:ascii="宋体" w:hAnsi="宋体"/>
                <w:bCs/>
                <w:szCs w:val="21"/>
              </w:rPr>
            </w:pPr>
          </w:p>
        </w:tc>
        <w:tc>
          <w:tcPr>
            <w:tcW w:w="1378" w:type="dxa"/>
            <w:vAlign w:val="center"/>
          </w:tcPr>
          <w:p w:rsidR="002E0CE8" w:rsidRDefault="002E0CE8" w:rsidP="00F76855">
            <w:pPr>
              <w:spacing w:line="360" w:lineRule="auto"/>
              <w:jc w:val="center"/>
              <w:rPr>
                <w:rFonts w:ascii="宋体" w:hAnsi="宋体"/>
                <w:bCs/>
                <w:szCs w:val="21"/>
              </w:rPr>
            </w:pPr>
            <w:r>
              <w:rPr>
                <w:rFonts w:ascii="宋体" w:hAnsi="宋体" w:hint="eastAsia"/>
                <w:bCs/>
                <w:szCs w:val="21"/>
              </w:rPr>
              <w:t>联系电话</w:t>
            </w:r>
          </w:p>
        </w:tc>
        <w:tc>
          <w:tcPr>
            <w:tcW w:w="3494" w:type="dxa"/>
            <w:gridSpan w:val="3"/>
            <w:vAlign w:val="center"/>
          </w:tcPr>
          <w:p w:rsidR="002E0CE8" w:rsidRDefault="002E0CE8" w:rsidP="00F76855">
            <w:pPr>
              <w:spacing w:line="360" w:lineRule="auto"/>
              <w:jc w:val="center"/>
              <w:rPr>
                <w:rFonts w:ascii="宋体" w:hAnsi="宋体"/>
                <w:bCs/>
                <w:szCs w:val="21"/>
              </w:rPr>
            </w:pPr>
          </w:p>
        </w:tc>
        <w:tc>
          <w:tcPr>
            <w:tcW w:w="1287" w:type="dxa"/>
            <w:gridSpan w:val="2"/>
            <w:vAlign w:val="center"/>
          </w:tcPr>
          <w:p w:rsidR="002E0CE8" w:rsidRDefault="002E0CE8" w:rsidP="00F76855">
            <w:pPr>
              <w:spacing w:line="360" w:lineRule="auto"/>
              <w:jc w:val="center"/>
              <w:rPr>
                <w:rFonts w:ascii="宋体" w:hAnsi="宋体"/>
                <w:bCs/>
                <w:szCs w:val="21"/>
              </w:rPr>
            </w:pPr>
            <w:r>
              <w:rPr>
                <w:rFonts w:ascii="宋体" w:hAnsi="宋体" w:hint="eastAsia"/>
                <w:bCs/>
                <w:szCs w:val="21"/>
              </w:rPr>
              <w:t>传  真</w:t>
            </w:r>
          </w:p>
        </w:tc>
        <w:tc>
          <w:tcPr>
            <w:tcW w:w="2208" w:type="dxa"/>
            <w:gridSpan w:val="2"/>
            <w:vAlign w:val="center"/>
          </w:tcPr>
          <w:p w:rsidR="002E0CE8" w:rsidRDefault="002E0CE8" w:rsidP="00F76855">
            <w:pPr>
              <w:spacing w:line="360" w:lineRule="auto"/>
              <w:rPr>
                <w:rFonts w:ascii="宋体" w:hAnsi="宋体"/>
                <w:bCs/>
                <w:szCs w:val="21"/>
              </w:rPr>
            </w:pPr>
          </w:p>
        </w:tc>
      </w:tr>
      <w:tr w:rsidR="002E0CE8" w:rsidTr="00F76855">
        <w:trPr>
          <w:cantSplit/>
          <w:trHeight w:val="580"/>
          <w:jc w:val="center"/>
        </w:trPr>
        <w:tc>
          <w:tcPr>
            <w:tcW w:w="1232" w:type="dxa"/>
            <w:vMerge/>
          </w:tcPr>
          <w:p w:rsidR="002E0CE8" w:rsidRDefault="002E0CE8" w:rsidP="00F76855">
            <w:pPr>
              <w:spacing w:line="360" w:lineRule="auto"/>
              <w:rPr>
                <w:rFonts w:ascii="宋体" w:hAnsi="宋体"/>
                <w:bCs/>
                <w:szCs w:val="21"/>
              </w:rPr>
            </w:pPr>
          </w:p>
        </w:tc>
        <w:tc>
          <w:tcPr>
            <w:tcW w:w="1378" w:type="dxa"/>
            <w:vAlign w:val="center"/>
          </w:tcPr>
          <w:p w:rsidR="002E0CE8" w:rsidRDefault="002E0CE8" w:rsidP="00F76855">
            <w:pPr>
              <w:spacing w:line="360" w:lineRule="auto"/>
              <w:jc w:val="center"/>
              <w:rPr>
                <w:rFonts w:ascii="宋体" w:hAnsi="宋体"/>
                <w:bCs/>
                <w:szCs w:val="21"/>
              </w:rPr>
            </w:pPr>
            <w:r>
              <w:rPr>
                <w:rFonts w:ascii="宋体" w:hAnsi="宋体" w:hint="eastAsia"/>
                <w:bCs/>
                <w:szCs w:val="21"/>
              </w:rPr>
              <w:t>通讯地址</w:t>
            </w:r>
          </w:p>
        </w:tc>
        <w:tc>
          <w:tcPr>
            <w:tcW w:w="3494" w:type="dxa"/>
            <w:gridSpan w:val="3"/>
            <w:vAlign w:val="center"/>
          </w:tcPr>
          <w:p w:rsidR="002E0CE8" w:rsidRDefault="002E0CE8" w:rsidP="00F76855">
            <w:pPr>
              <w:spacing w:line="360" w:lineRule="auto"/>
              <w:jc w:val="center"/>
              <w:rPr>
                <w:rFonts w:ascii="宋体" w:hAnsi="宋体"/>
                <w:bCs/>
                <w:szCs w:val="21"/>
              </w:rPr>
            </w:pPr>
          </w:p>
        </w:tc>
        <w:tc>
          <w:tcPr>
            <w:tcW w:w="1287" w:type="dxa"/>
            <w:gridSpan w:val="2"/>
            <w:vAlign w:val="center"/>
          </w:tcPr>
          <w:p w:rsidR="002E0CE8" w:rsidRDefault="002E0CE8" w:rsidP="00F76855">
            <w:pPr>
              <w:spacing w:line="360" w:lineRule="auto"/>
              <w:jc w:val="center"/>
              <w:rPr>
                <w:rFonts w:ascii="宋体" w:hAnsi="宋体"/>
                <w:bCs/>
                <w:szCs w:val="21"/>
              </w:rPr>
            </w:pPr>
            <w:r>
              <w:rPr>
                <w:rFonts w:ascii="宋体" w:hAnsi="宋体" w:hint="eastAsia"/>
                <w:bCs/>
                <w:szCs w:val="21"/>
              </w:rPr>
              <w:t>邮政编码</w:t>
            </w:r>
          </w:p>
        </w:tc>
        <w:tc>
          <w:tcPr>
            <w:tcW w:w="2208" w:type="dxa"/>
            <w:gridSpan w:val="2"/>
            <w:vAlign w:val="center"/>
          </w:tcPr>
          <w:p w:rsidR="002E0CE8" w:rsidRDefault="002E0CE8" w:rsidP="00F76855">
            <w:pPr>
              <w:spacing w:line="360" w:lineRule="auto"/>
              <w:rPr>
                <w:rFonts w:ascii="宋体" w:hAnsi="宋体"/>
                <w:bCs/>
                <w:szCs w:val="21"/>
              </w:rPr>
            </w:pPr>
          </w:p>
        </w:tc>
      </w:tr>
      <w:tr w:rsidR="002E0CE8" w:rsidTr="00F76855">
        <w:trPr>
          <w:cantSplit/>
          <w:trHeight w:val="580"/>
          <w:jc w:val="center"/>
        </w:trPr>
        <w:tc>
          <w:tcPr>
            <w:tcW w:w="1232" w:type="dxa"/>
            <w:vMerge/>
          </w:tcPr>
          <w:p w:rsidR="002E0CE8" w:rsidRDefault="002E0CE8" w:rsidP="00F76855">
            <w:pPr>
              <w:spacing w:line="360" w:lineRule="auto"/>
              <w:rPr>
                <w:rFonts w:ascii="宋体" w:hAnsi="宋体"/>
                <w:bCs/>
                <w:szCs w:val="21"/>
              </w:rPr>
            </w:pPr>
          </w:p>
        </w:tc>
        <w:tc>
          <w:tcPr>
            <w:tcW w:w="1378" w:type="dxa"/>
            <w:vAlign w:val="center"/>
          </w:tcPr>
          <w:p w:rsidR="002E0CE8" w:rsidRDefault="002E0CE8" w:rsidP="00F76855">
            <w:pPr>
              <w:spacing w:line="360" w:lineRule="auto"/>
              <w:jc w:val="center"/>
              <w:rPr>
                <w:rFonts w:ascii="宋体" w:hAnsi="宋体"/>
                <w:bCs/>
                <w:szCs w:val="21"/>
              </w:rPr>
            </w:pPr>
            <w:r>
              <w:rPr>
                <w:rFonts w:ascii="宋体" w:hAnsi="宋体" w:hint="eastAsia"/>
                <w:bCs/>
                <w:szCs w:val="21"/>
              </w:rPr>
              <w:t>电子邮箱</w:t>
            </w:r>
          </w:p>
        </w:tc>
        <w:tc>
          <w:tcPr>
            <w:tcW w:w="6989" w:type="dxa"/>
            <w:gridSpan w:val="7"/>
            <w:vAlign w:val="center"/>
          </w:tcPr>
          <w:p w:rsidR="002E0CE8" w:rsidRDefault="002E0CE8" w:rsidP="00F76855">
            <w:pPr>
              <w:spacing w:line="360" w:lineRule="auto"/>
              <w:rPr>
                <w:rFonts w:ascii="宋体" w:hAnsi="宋体"/>
                <w:bCs/>
                <w:szCs w:val="21"/>
              </w:rPr>
            </w:pPr>
            <w:r>
              <w:rPr>
                <w:rFonts w:ascii="宋体" w:hAnsi="宋体" w:hint="eastAsia"/>
                <w:bCs/>
                <w:szCs w:val="21"/>
              </w:rPr>
              <w:t xml:space="preserve">              </w:t>
            </w:r>
          </w:p>
        </w:tc>
      </w:tr>
      <w:tr w:rsidR="002E0CE8" w:rsidTr="00F76855">
        <w:trPr>
          <w:cantSplit/>
          <w:trHeight w:val="580"/>
          <w:jc w:val="center"/>
        </w:trPr>
        <w:tc>
          <w:tcPr>
            <w:tcW w:w="1232" w:type="dxa"/>
            <w:vMerge w:val="restart"/>
            <w:textDirection w:val="tbRlV"/>
            <w:vAlign w:val="center"/>
          </w:tcPr>
          <w:p w:rsidR="002E0CE8" w:rsidRDefault="002E0CE8" w:rsidP="00F76855">
            <w:pPr>
              <w:spacing w:line="360" w:lineRule="auto"/>
              <w:jc w:val="center"/>
              <w:rPr>
                <w:rFonts w:ascii="宋体" w:hAnsi="宋体"/>
                <w:bCs/>
                <w:szCs w:val="21"/>
              </w:rPr>
            </w:pPr>
            <w:r>
              <w:rPr>
                <w:rFonts w:ascii="宋体" w:hAnsi="宋体" w:hint="eastAsia"/>
                <w:bCs/>
                <w:szCs w:val="21"/>
              </w:rPr>
              <w:t>工 作 单 位 情 况</w:t>
            </w:r>
          </w:p>
        </w:tc>
        <w:tc>
          <w:tcPr>
            <w:tcW w:w="1378" w:type="dxa"/>
            <w:vAlign w:val="center"/>
          </w:tcPr>
          <w:p w:rsidR="002E0CE8" w:rsidRDefault="002E0CE8" w:rsidP="00F76855">
            <w:pPr>
              <w:spacing w:line="360" w:lineRule="auto"/>
              <w:jc w:val="center"/>
              <w:rPr>
                <w:rFonts w:ascii="宋体" w:hAnsi="宋体"/>
                <w:bCs/>
                <w:szCs w:val="21"/>
              </w:rPr>
            </w:pPr>
            <w:r>
              <w:rPr>
                <w:rFonts w:ascii="宋体" w:hAnsi="宋体" w:hint="eastAsia"/>
                <w:bCs/>
                <w:szCs w:val="21"/>
              </w:rPr>
              <w:t>单位名称</w:t>
            </w:r>
          </w:p>
        </w:tc>
        <w:tc>
          <w:tcPr>
            <w:tcW w:w="4046" w:type="dxa"/>
            <w:gridSpan w:val="4"/>
            <w:vAlign w:val="center"/>
          </w:tcPr>
          <w:p w:rsidR="002E0CE8" w:rsidRDefault="002E0CE8" w:rsidP="00F76855">
            <w:pPr>
              <w:spacing w:line="360" w:lineRule="auto"/>
              <w:jc w:val="center"/>
              <w:rPr>
                <w:rFonts w:ascii="宋体" w:hAnsi="宋体"/>
                <w:bCs/>
                <w:szCs w:val="21"/>
              </w:rPr>
            </w:pPr>
          </w:p>
        </w:tc>
        <w:tc>
          <w:tcPr>
            <w:tcW w:w="1287" w:type="dxa"/>
            <w:gridSpan w:val="2"/>
            <w:vAlign w:val="center"/>
          </w:tcPr>
          <w:p w:rsidR="002E0CE8" w:rsidRDefault="002E0CE8" w:rsidP="00F76855">
            <w:pPr>
              <w:spacing w:line="360" w:lineRule="auto"/>
              <w:jc w:val="center"/>
              <w:rPr>
                <w:rFonts w:ascii="宋体" w:hAnsi="宋体"/>
                <w:bCs/>
                <w:szCs w:val="21"/>
              </w:rPr>
            </w:pPr>
            <w:r>
              <w:rPr>
                <w:rFonts w:ascii="宋体" w:hAnsi="宋体" w:hint="eastAsia"/>
                <w:bCs/>
                <w:szCs w:val="21"/>
              </w:rPr>
              <w:t>所属行业</w:t>
            </w:r>
          </w:p>
        </w:tc>
        <w:tc>
          <w:tcPr>
            <w:tcW w:w="1656" w:type="dxa"/>
            <w:vAlign w:val="center"/>
          </w:tcPr>
          <w:p w:rsidR="002E0CE8" w:rsidRDefault="002E0CE8" w:rsidP="00F76855">
            <w:pPr>
              <w:spacing w:line="360" w:lineRule="auto"/>
              <w:rPr>
                <w:rFonts w:ascii="宋体" w:hAnsi="宋体"/>
                <w:bCs/>
                <w:szCs w:val="21"/>
              </w:rPr>
            </w:pPr>
          </w:p>
        </w:tc>
      </w:tr>
      <w:tr w:rsidR="002E0CE8" w:rsidTr="00F76855">
        <w:trPr>
          <w:cantSplit/>
          <w:trHeight w:val="580"/>
          <w:jc w:val="center"/>
        </w:trPr>
        <w:tc>
          <w:tcPr>
            <w:tcW w:w="1232" w:type="dxa"/>
            <w:vMerge/>
          </w:tcPr>
          <w:p w:rsidR="002E0CE8" w:rsidRDefault="002E0CE8" w:rsidP="00F76855">
            <w:pPr>
              <w:spacing w:line="360" w:lineRule="auto"/>
              <w:rPr>
                <w:rFonts w:ascii="宋体" w:hAnsi="宋体"/>
                <w:bCs/>
                <w:szCs w:val="21"/>
              </w:rPr>
            </w:pPr>
          </w:p>
        </w:tc>
        <w:tc>
          <w:tcPr>
            <w:tcW w:w="1378" w:type="dxa"/>
            <w:vAlign w:val="center"/>
          </w:tcPr>
          <w:p w:rsidR="002E0CE8" w:rsidRDefault="002E0CE8" w:rsidP="00F76855">
            <w:pPr>
              <w:spacing w:line="360" w:lineRule="auto"/>
              <w:jc w:val="center"/>
              <w:rPr>
                <w:rFonts w:ascii="宋体" w:hAnsi="宋体"/>
                <w:bCs/>
                <w:szCs w:val="21"/>
              </w:rPr>
            </w:pPr>
            <w:r>
              <w:rPr>
                <w:rFonts w:ascii="宋体" w:hAnsi="宋体" w:hint="eastAsia"/>
                <w:bCs/>
                <w:szCs w:val="21"/>
              </w:rPr>
              <w:t>职工人数</w:t>
            </w:r>
          </w:p>
        </w:tc>
        <w:tc>
          <w:tcPr>
            <w:tcW w:w="1471" w:type="dxa"/>
            <w:vAlign w:val="center"/>
          </w:tcPr>
          <w:p w:rsidR="002E0CE8" w:rsidRDefault="002E0CE8" w:rsidP="00F76855">
            <w:pPr>
              <w:spacing w:line="360" w:lineRule="auto"/>
              <w:jc w:val="center"/>
              <w:rPr>
                <w:rFonts w:ascii="宋体" w:hAnsi="宋体"/>
                <w:bCs/>
                <w:szCs w:val="21"/>
              </w:rPr>
            </w:pPr>
          </w:p>
        </w:tc>
        <w:tc>
          <w:tcPr>
            <w:tcW w:w="1287" w:type="dxa"/>
            <w:vAlign w:val="center"/>
          </w:tcPr>
          <w:p w:rsidR="002E0CE8" w:rsidRDefault="002E0CE8" w:rsidP="00F76855">
            <w:pPr>
              <w:spacing w:line="360" w:lineRule="auto"/>
              <w:jc w:val="center"/>
              <w:rPr>
                <w:rFonts w:ascii="宋体" w:hAnsi="宋体"/>
                <w:bCs/>
                <w:szCs w:val="21"/>
              </w:rPr>
            </w:pPr>
            <w:r>
              <w:rPr>
                <w:rFonts w:ascii="宋体" w:hAnsi="宋体" w:hint="eastAsia"/>
                <w:bCs/>
                <w:szCs w:val="21"/>
              </w:rPr>
              <w:t>资产总额</w:t>
            </w:r>
          </w:p>
        </w:tc>
        <w:tc>
          <w:tcPr>
            <w:tcW w:w="1288" w:type="dxa"/>
            <w:gridSpan w:val="2"/>
            <w:vAlign w:val="center"/>
          </w:tcPr>
          <w:p w:rsidR="002E0CE8" w:rsidRDefault="002E0CE8" w:rsidP="00F76855">
            <w:pPr>
              <w:spacing w:line="360" w:lineRule="auto"/>
              <w:jc w:val="center"/>
              <w:rPr>
                <w:rFonts w:ascii="宋体" w:hAnsi="宋体"/>
                <w:bCs/>
                <w:szCs w:val="21"/>
              </w:rPr>
            </w:pPr>
          </w:p>
        </w:tc>
        <w:tc>
          <w:tcPr>
            <w:tcW w:w="1287" w:type="dxa"/>
            <w:gridSpan w:val="2"/>
            <w:vAlign w:val="center"/>
          </w:tcPr>
          <w:p w:rsidR="002E0CE8" w:rsidRDefault="002E0CE8" w:rsidP="00F76855">
            <w:pPr>
              <w:spacing w:line="360" w:lineRule="auto"/>
              <w:jc w:val="center"/>
              <w:rPr>
                <w:rFonts w:ascii="宋体" w:hAnsi="宋体"/>
                <w:bCs/>
                <w:szCs w:val="21"/>
              </w:rPr>
            </w:pPr>
            <w:r>
              <w:rPr>
                <w:rFonts w:ascii="宋体" w:hAnsi="宋体" w:hint="eastAsia"/>
                <w:bCs/>
                <w:szCs w:val="21"/>
              </w:rPr>
              <w:t>单位网址</w:t>
            </w:r>
          </w:p>
        </w:tc>
        <w:tc>
          <w:tcPr>
            <w:tcW w:w="1656" w:type="dxa"/>
            <w:vAlign w:val="center"/>
          </w:tcPr>
          <w:p w:rsidR="002E0CE8" w:rsidRDefault="002E0CE8" w:rsidP="00F76855">
            <w:pPr>
              <w:spacing w:line="360" w:lineRule="auto"/>
              <w:rPr>
                <w:rFonts w:ascii="宋体" w:hAnsi="宋体"/>
                <w:bCs/>
                <w:szCs w:val="21"/>
              </w:rPr>
            </w:pPr>
          </w:p>
        </w:tc>
      </w:tr>
      <w:tr w:rsidR="002E0CE8" w:rsidTr="00F76855">
        <w:trPr>
          <w:cantSplit/>
          <w:trHeight w:val="580"/>
          <w:jc w:val="center"/>
        </w:trPr>
        <w:tc>
          <w:tcPr>
            <w:tcW w:w="1232" w:type="dxa"/>
            <w:vMerge/>
          </w:tcPr>
          <w:p w:rsidR="002E0CE8" w:rsidRDefault="002E0CE8" w:rsidP="00F76855">
            <w:pPr>
              <w:spacing w:line="360" w:lineRule="auto"/>
              <w:rPr>
                <w:rFonts w:ascii="宋体" w:hAnsi="宋体"/>
                <w:bCs/>
                <w:szCs w:val="21"/>
              </w:rPr>
            </w:pPr>
          </w:p>
        </w:tc>
        <w:tc>
          <w:tcPr>
            <w:tcW w:w="1378" w:type="dxa"/>
            <w:vAlign w:val="center"/>
          </w:tcPr>
          <w:p w:rsidR="002E0CE8" w:rsidRDefault="002E0CE8" w:rsidP="00F76855">
            <w:pPr>
              <w:spacing w:line="360" w:lineRule="auto"/>
              <w:jc w:val="center"/>
              <w:rPr>
                <w:rFonts w:ascii="宋体" w:hAnsi="宋体"/>
                <w:bCs/>
                <w:szCs w:val="21"/>
              </w:rPr>
            </w:pPr>
            <w:r>
              <w:rPr>
                <w:rFonts w:ascii="宋体" w:hAnsi="宋体" w:hint="eastAsia"/>
                <w:bCs/>
                <w:szCs w:val="21"/>
              </w:rPr>
              <w:t>单位法人</w:t>
            </w:r>
          </w:p>
        </w:tc>
        <w:tc>
          <w:tcPr>
            <w:tcW w:w="1471" w:type="dxa"/>
            <w:vAlign w:val="center"/>
          </w:tcPr>
          <w:p w:rsidR="002E0CE8" w:rsidRDefault="002E0CE8" w:rsidP="00F76855">
            <w:pPr>
              <w:spacing w:line="360" w:lineRule="auto"/>
              <w:jc w:val="center"/>
              <w:rPr>
                <w:rFonts w:ascii="宋体" w:hAnsi="宋体"/>
                <w:bCs/>
                <w:szCs w:val="21"/>
              </w:rPr>
            </w:pPr>
          </w:p>
        </w:tc>
        <w:tc>
          <w:tcPr>
            <w:tcW w:w="1287" w:type="dxa"/>
            <w:vAlign w:val="center"/>
          </w:tcPr>
          <w:p w:rsidR="002E0CE8" w:rsidRDefault="002E0CE8" w:rsidP="00F76855">
            <w:pPr>
              <w:spacing w:line="360" w:lineRule="auto"/>
              <w:jc w:val="center"/>
              <w:rPr>
                <w:rFonts w:ascii="宋体" w:hAnsi="宋体"/>
                <w:bCs/>
                <w:szCs w:val="21"/>
              </w:rPr>
            </w:pPr>
            <w:r>
              <w:rPr>
                <w:rFonts w:ascii="宋体" w:hAnsi="宋体" w:hint="eastAsia"/>
                <w:bCs/>
                <w:szCs w:val="21"/>
              </w:rPr>
              <w:t>联系电话</w:t>
            </w:r>
          </w:p>
        </w:tc>
        <w:tc>
          <w:tcPr>
            <w:tcW w:w="1288" w:type="dxa"/>
            <w:gridSpan w:val="2"/>
            <w:vAlign w:val="center"/>
          </w:tcPr>
          <w:p w:rsidR="002E0CE8" w:rsidRDefault="002E0CE8" w:rsidP="00F76855">
            <w:pPr>
              <w:spacing w:line="360" w:lineRule="auto"/>
              <w:jc w:val="center"/>
              <w:rPr>
                <w:rFonts w:ascii="宋体" w:hAnsi="宋体"/>
                <w:bCs/>
                <w:szCs w:val="21"/>
              </w:rPr>
            </w:pPr>
          </w:p>
        </w:tc>
        <w:tc>
          <w:tcPr>
            <w:tcW w:w="1287" w:type="dxa"/>
            <w:gridSpan w:val="2"/>
            <w:vAlign w:val="center"/>
          </w:tcPr>
          <w:p w:rsidR="002E0CE8" w:rsidRDefault="002E0CE8" w:rsidP="00F76855">
            <w:pPr>
              <w:spacing w:line="360" w:lineRule="auto"/>
              <w:jc w:val="center"/>
              <w:rPr>
                <w:rFonts w:ascii="宋体" w:hAnsi="宋体"/>
                <w:bCs/>
                <w:szCs w:val="21"/>
              </w:rPr>
            </w:pPr>
            <w:r>
              <w:rPr>
                <w:rFonts w:ascii="宋体" w:hAnsi="宋体" w:hint="eastAsia"/>
                <w:bCs/>
                <w:szCs w:val="21"/>
              </w:rPr>
              <w:t>传    真</w:t>
            </w:r>
          </w:p>
        </w:tc>
        <w:tc>
          <w:tcPr>
            <w:tcW w:w="1656" w:type="dxa"/>
            <w:vAlign w:val="center"/>
          </w:tcPr>
          <w:p w:rsidR="002E0CE8" w:rsidRDefault="002E0CE8" w:rsidP="00F76855">
            <w:pPr>
              <w:spacing w:line="360" w:lineRule="auto"/>
              <w:rPr>
                <w:rFonts w:ascii="宋体" w:hAnsi="宋体"/>
                <w:bCs/>
                <w:szCs w:val="21"/>
              </w:rPr>
            </w:pPr>
          </w:p>
        </w:tc>
      </w:tr>
      <w:tr w:rsidR="002E0CE8" w:rsidTr="00F76855">
        <w:trPr>
          <w:cantSplit/>
          <w:trHeight w:val="580"/>
          <w:jc w:val="center"/>
        </w:trPr>
        <w:tc>
          <w:tcPr>
            <w:tcW w:w="1232" w:type="dxa"/>
            <w:vMerge/>
          </w:tcPr>
          <w:p w:rsidR="002E0CE8" w:rsidRDefault="002E0CE8" w:rsidP="00F76855">
            <w:pPr>
              <w:spacing w:line="360" w:lineRule="auto"/>
              <w:rPr>
                <w:rFonts w:ascii="宋体" w:hAnsi="宋体"/>
                <w:bCs/>
                <w:szCs w:val="21"/>
              </w:rPr>
            </w:pPr>
          </w:p>
        </w:tc>
        <w:tc>
          <w:tcPr>
            <w:tcW w:w="1378" w:type="dxa"/>
            <w:vAlign w:val="center"/>
          </w:tcPr>
          <w:p w:rsidR="002E0CE8" w:rsidRDefault="002E0CE8" w:rsidP="00F76855">
            <w:pPr>
              <w:spacing w:line="360" w:lineRule="auto"/>
              <w:jc w:val="center"/>
              <w:rPr>
                <w:rFonts w:ascii="宋体" w:hAnsi="宋体"/>
                <w:bCs/>
                <w:szCs w:val="21"/>
              </w:rPr>
            </w:pPr>
            <w:r>
              <w:rPr>
                <w:rFonts w:ascii="宋体" w:hAnsi="宋体" w:hint="eastAsia"/>
                <w:bCs/>
                <w:szCs w:val="21"/>
              </w:rPr>
              <w:t>通讯地址</w:t>
            </w:r>
          </w:p>
        </w:tc>
        <w:tc>
          <w:tcPr>
            <w:tcW w:w="4046" w:type="dxa"/>
            <w:gridSpan w:val="4"/>
            <w:vAlign w:val="center"/>
          </w:tcPr>
          <w:p w:rsidR="002E0CE8" w:rsidRDefault="002E0CE8" w:rsidP="00F76855">
            <w:pPr>
              <w:spacing w:line="360" w:lineRule="auto"/>
              <w:jc w:val="center"/>
              <w:rPr>
                <w:rFonts w:ascii="宋体" w:hAnsi="宋体"/>
                <w:bCs/>
                <w:szCs w:val="21"/>
              </w:rPr>
            </w:pPr>
          </w:p>
        </w:tc>
        <w:tc>
          <w:tcPr>
            <w:tcW w:w="1287" w:type="dxa"/>
            <w:gridSpan w:val="2"/>
            <w:vAlign w:val="center"/>
          </w:tcPr>
          <w:p w:rsidR="002E0CE8" w:rsidRDefault="002E0CE8" w:rsidP="00F76855">
            <w:pPr>
              <w:spacing w:line="360" w:lineRule="auto"/>
              <w:jc w:val="center"/>
              <w:rPr>
                <w:rFonts w:ascii="宋体" w:hAnsi="宋体"/>
                <w:bCs/>
                <w:szCs w:val="21"/>
              </w:rPr>
            </w:pPr>
            <w:r>
              <w:rPr>
                <w:rFonts w:ascii="宋体" w:hAnsi="宋体" w:hint="eastAsia"/>
                <w:bCs/>
                <w:szCs w:val="21"/>
              </w:rPr>
              <w:t>邮政编码</w:t>
            </w:r>
          </w:p>
        </w:tc>
        <w:tc>
          <w:tcPr>
            <w:tcW w:w="1656" w:type="dxa"/>
            <w:vAlign w:val="center"/>
          </w:tcPr>
          <w:p w:rsidR="002E0CE8" w:rsidRDefault="002E0CE8" w:rsidP="00F76855">
            <w:pPr>
              <w:spacing w:line="360" w:lineRule="auto"/>
              <w:rPr>
                <w:rFonts w:ascii="宋体" w:hAnsi="宋体"/>
                <w:bCs/>
                <w:szCs w:val="21"/>
              </w:rPr>
            </w:pPr>
          </w:p>
        </w:tc>
      </w:tr>
      <w:tr w:rsidR="002E0CE8" w:rsidTr="00F76855">
        <w:trPr>
          <w:cantSplit/>
          <w:trHeight w:val="580"/>
          <w:jc w:val="center"/>
        </w:trPr>
        <w:tc>
          <w:tcPr>
            <w:tcW w:w="1232" w:type="dxa"/>
            <w:vMerge/>
          </w:tcPr>
          <w:p w:rsidR="002E0CE8" w:rsidRDefault="002E0CE8" w:rsidP="00F76855">
            <w:pPr>
              <w:spacing w:line="360" w:lineRule="auto"/>
              <w:rPr>
                <w:rFonts w:ascii="宋体" w:hAnsi="宋体"/>
                <w:bCs/>
                <w:szCs w:val="21"/>
              </w:rPr>
            </w:pPr>
          </w:p>
        </w:tc>
        <w:tc>
          <w:tcPr>
            <w:tcW w:w="1378" w:type="dxa"/>
            <w:vAlign w:val="center"/>
          </w:tcPr>
          <w:p w:rsidR="002E0CE8" w:rsidRDefault="002E0CE8" w:rsidP="00F76855">
            <w:pPr>
              <w:spacing w:line="360" w:lineRule="auto"/>
              <w:jc w:val="center"/>
              <w:rPr>
                <w:rFonts w:ascii="宋体" w:hAnsi="宋体"/>
                <w:bCs/>
                <w:szCs w:val="21"/>
              </w:rPr>
            </w:pPr>
            <w:r>
              <w:rPr>
                <w:rFonts w:ascii="宋体" w:hAnsi="宋体" w:hint="eastAsia"/>
                <w:bCs/>
                <w:szCs w:val="21"/>
              </w:rPr>
              <w:t>单位性质</w:t>
            </w:r>
          </w:p>
        </w:tc>
        <w:tc>
          <w:tcPr>
            <w:tcW w:w="6989" w:type="dxa"/>
            <w:gridSpan w:val="7"/>
          </w:tcPr>
          <w:p w:rsidR="002E0CE8" w:rsidRDefault="002E0CE8" w:rsidP="00F76855">
            <w:pPr>
              <w:spacing w:line="360" w:lineRule="auto"/>
              <w:rPr>
                <w:rFonts w:ascii="宋体" w:hAnsi="宋体"/>
                <w:bCs/>
                <w:szCs w:val="21"/>
              </w:rPr>
            </w:pPr>
            <w:r>
              <w:rPr>
                <w:rFonts w:ascii="宋体" w:hAnsi="宋体" w:hint="eastAsia"/>
                <w:bCs/>
                <w:szCs w:val="21"/>
              </w:rPr>
              <w:t>□ 国有及控股 □ 股份有限 □ 有限责任 □ 集体 □ 私营 □ 合伙人</w:t>
            </w:r>
          </w:p>
          <w:p w:rsidR="002E0CE8" w:rsidRDefault="002E0CE8" w:rsidP="00F76855">
            <w:pPr>
              <w:spacing w:line="360" w:lineRule="auto"/>
              <w:rPr>
                <w:rFonts w:ascii="宋体" w:hAnsi="宋体"/>
                <w:bCs/>
                <w:szCs w:val="21"/>
              </w:rPr>
            </w:pPr>
            <w:r>
              <w:rPr>
                <w:rFonts w:ascii="宋体" w:hAnsi="宋体" w:hint="eastAsia"/>
                <w:bCs/>
                <w:szCs w:val="21"/>
              </w:rPr>
              <w:t>□ 中外合资   □ 外商独资 □ 个体     □ 事业</w:t>
            </w:r>
          </w:p>
        </w:tc>
      </w:tr>
      <w:tr w:rsidR="002E0CE8" w:rsidTr="00F76855">
        <w:trPr>
          <w:cantSplit/>
          <w:trHeight w:val="2684"/>
          <w:jc w:val="center"/>
        </w:trPr>
        <w:tc>
          <w:tcPr>
            <w:tcW w:w="2610" w:type="dxa"/>
            <w:gridSpan w:val="2"/>
            <w:vAlign w:val="center"/>
          </w:tcPr>
          <w:p w:rsidR="002E0CE8" w:rsidRDefault="002E0CE8" w:rsidP="00F76855">
            <w:pPr>
              <w:spacing w:line="360" w:lineRule="auto"/>
              <w:rPr>
                <w:rFonts w:ascii="宋体" w:hAnsi="宋体"/>
                <w:bCs/>
                <w:szCs w:val="21"/>
              </w:rPr>
            </w:pPr>
            <w:r>
              <w:rPr>
                <w:rFonts w:ascii="宋体" w:hAnsi="宋体" w:hint="eastAsia"/>
                <w:bCs/>
                <w:szCs w:val="21"/>
              </w:rPr>
              <w:t>教学组意见</w:t>
            </w:r>
          </w:p>
        </w:tc>
        <w:tc>
          <w:tcPr>
            <w:tcW w:w="6989" w:type="dxa"/>
            <w:gridSpan w:val="7"/>
          </w:tcPr>
          <w:p w:rsidR="002E0CE8" w:rsidRDefault="002E0CE8" w:rsidP="00F76855">
            <w:pPr>
              <w:spacing w:line="360" w:lineRule="auto"/>
              <w:rPr>
                <w:rFonts w:ascii="宋体" w:hAnsi="宋体"/>
                <w:bCs/>
                <w:szCs w:val="21"/>
              </w:rPr>
            </w:pPr>
          </w:p>
          <w:p w:rsidR="002E0CE8" w:rsidRDefault="002E0CE8" w:rsidP="00F76855">
            <w:pPr>
              <w:spacing w:line="360" w:lineRule="auto"/>
              <w:rPr>
                <w:rFonts w:ascii="宋体" w:hAnsi="宋体"/>
                <w:bCs/>
                <w:szCs w:val="21"/>
              </w:rPr>
            </w:pPr>
          </w:p>
          <w:p w:rsidR="002E0CE8" w:rsidRDefault="002E0CE8" w:rsidP="00F76855">
            <w:pPr>
              <w:spacing w:line="360" w:lineRule="auto"/>
              <w:rPr>
                <w:rFonts w:ascii="宋体" w:hAnsi="宋体"/>
                <w:bCs/>
                <w:szCs w:val="21"/>
              </w:rPr>
            </w:pPr>
          </w:p>
        </w:tc>
      </w:tr>
      <w:tr w:rsidR="002E0CE8" w:rsidTr="00F76855">
        <w:trPr>
          <w:cantSplit/>
          <w:trHeight w:val="780"/>
          <w:jc w:val="center"/>
        </w:trPr>
        <w:tc>
          <w:tcPr>
            <w:tcW w:w="9599" w:type="dxa"/>
            <w:gridSpan w:val="9"/>
            <w:vAlign w:val="center"/>
          </w:tcPr>
          <w:p w:rsidR="002E0CE8" w:rsidRDefault="002E0CE8" w:rsidP="00F76855">
            <w:pPr>
              <w:spacing w:line="360" w:lineRule="auto"/>
              <w:rPr>
                <w:rFonts w:ascii="宋体" w:hAnsi="宋体"/>
                <w:bCs/>
                <w:szCs w:val="21"/>
              </w:rPr>
            </w:pPr>
            <w:r>
              <w:rPr>
                <w:rFonts w:ascii="宋体" w:hAnsi="宋体" w:hint="eastAsia"/>
                <w:bCs/>
                <w:szCs w:val="21"/>
              </w:rPr>
              <w:t>请参加培训人员认真填写此表（此表可复制），邮件致：</w:t>
            </w:r>
          </w:p>
        </w:tc>
      </w:tr>
    </w:tbl>
    <w:p w:rsidR="002E0CE8" w:rsidRDefault="002E0CE8" w:rsidP="002E0CE8"/>
    <w:p w:rsidR="002E0CE8" w:rsidRPr="006B116B" w:rsidRDefault="002E0CE8" w:rsidP="006B116B">
      <w:pPr>
        <w:pStyle w:val="3"/>
        <w:jc w:val="center"/>
        <w:rPr>
          <w:b/>
          <w:color w:val="FF0000"/>
        </w:rPr>
      </w:pPr>
    </w:p>
    <w:sectPr w:rsidR="002E0CE8" w:rsidRPr="006B116B" w:rsidSect="00347EEC">
      <w:headerReference w:type="even" r:id="rId16"/>
      <w:headerReference w:type="default" r:id="rId17"/>
      <w:footerReference w:type="even" r:id="rId18"/>
      <w:footerReference w:type="default" r:id="rId19"/>
      <w:headerReference w:type="first" r:id="rId20"/>
      <w:footerReference w:type="first" r:id="rId21"/>
      <w:endnotePr>
        <w:numFmt w:val="decimal"/>
      </w:endnotePr>
      <w:pgSz w:w="11906" w:h="16838"/>
      <w:pgMar w:top="1474" w:right="1134" w:bottom="1440" w:left="1134" w:header="0" w:footer="794" w:gutter="0"/>
      <w:cols w:space="720"/>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0607" w:rsidRDefault="00310607">
      <w:r>
        <w:separator/>
      </w:r>
    </w:p>
  </w:endnote>
  <w:endnote w:type="continuationSeparator" w:id="0">
    <w:p w:rsidR="00310607" w:rsidRDefault="0031060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方正仿宋简体">
    <w:altName w:val="宋体"/>
    <w:panose1 w:val="02010601030101010101"/>
    <w:charset w:val="86"/>
    <w:family w:val="auto"/>
    <w:pitch w:val="default"/>
    <w:sig w:usb0="00000001" w:usb1="080E0000" w:usb2="00000000" w:usb3="00000000" w:csb0="00040000" w:csb1="00000000"/>
  </w:font>
  <w:font w:name="碳化硅超黑体">
    <w:altName w:val="八大山人 V2007"/>
    <w:charset w:val="86"/>
    <w:family w:val="auto"/>
    <w:pitch w:val="variable"/>
    <w:sig w:usb0="00000000" w:usb1="194F6CF8" w:usb2="00000012" w:usb3="00000000" w:csb0="000E008D" w:csb1="00000000"/>
  </w:font>
  <w:font w:name="Arial">
    <w:panose1 w:val="020B0604020202020204"/>
    <w:charset w:val="00"/>
    <w:family w:val="swiss"/>
    <w:pitch w:val="variable"/>
    <w:sig w:usb0="20002A87" w:usb1="80000000" w:usb2="00000008" w:usb3="00000000" w:csb0="000001FF" w:csb1="00000000"/>
  </w:font>
  <w:font w:name="叶根友毛笔行书简体2.0">
    <w:altName w:val="微软雅黑"/>
    <w:charset w:val="86"/>
    <w:family w:val="auto"/>
    <w:pitch w:val="default"/>
    <w:sig w:usb0="00000000" w:usb1="080E0000" w:usb2="00000000" w:usb3="00000000" w:csb0="00040000" w:csb1="00000000"/>
  </w:font>
  <w:font w:name="本墨陈黑">
    <w:altName w:val="微软雅黑"/>
    <w:charset w:val="86"/>
    <w:family w:val="auto"/>
    <w:pitch w:val="variable"/>
    <w:sig w:usb0="00000000" w:usb1="080F0000" w:usb2="0000001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354" w:rsidRDefault="00EE7354">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3DE" w:rsidRPr="005651EE" w:rsidRDefault="00A8575A" w:rsidP="005651EE">
    <w:pPr>
      <w:wordWrap w:val="0"/>
      <w:jc w:val="right"/>
      <w:rPr>
        <w:color w:val="FF0000"/>
      </w:rPr>
    </w:pPr>
    <w:r>
      <w:rPr>
        <w:noProof/>
        <w:color w:val="FF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0;text-align:left;margin-left:302.55pt;margin-top:-12.4pt;width:33.75pt;height:33.75pt;z-index:4">
          <v:imagedata r:id="rId1" o:title="timg (2)"/>
          <w10:wrap type="square"/>
        </v:shape>
      </w:pict>
    </w:r>
    <w:r>
      <w:rPr>
        <w:noProof/>
        <w:color w:val="FF0000"/>
      </w:rPr>
      <w:pict>
        <v:shapetype id="_x0000_t32" coordsize="21600,21600" o:spt="32" o:oned="t" path="m,l21600,21600e" filled="f">
          <v:path arrowok="t" fillok="f" o:connecttype="none"/>
          <o:lock v:ext="edit" shapetype="t"/>
        </v:shapetype>
        <v:shape id="_x0000_s2064" type="#_x0000_t32" style="position:absolute;left:0;text-align:left;margin-left:20.05pt;margin-top:-18.4pt;width:449.25pt;height:0;z-index:3;mso-position-horizontal-relative:margin" o:connectortype="straight" strokeweight="1.25pt">
          <v:stroke dashstyle="1 1" endcap="round"/>
          <w10:wrap anchorx="margin"/>
        </v:shape>
      </w:pict>
    </w:r>
    <w:r w:rsidR="005651EE" w:rsidRPr="005651EE">
      <w:rPr>
        <w:rFonts w:hint="eastAsia"/>
        <w:color w:val="FF0000"/>
      </w:rPr>
      <w:t>中国社会科学院研究生院</w:t>
    </w:r>
    <w:r w:rsidR="005651EE" w:rsidRPr="005651EE">
      <w:rPr>
        <w:rFonts w:hint="eastAsia"/>
        <w:color w:val="FF0000"/>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354" w:rsidRDefault="00EE735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0607" w:rsidRDefault="00310607">
      <w:r>
        <w:separator/>
      </w:r>
    </w:p>
  </w:footnote>
  <w:footnote w:type="continuationSeparator" w:id="0">
    <w:p w:rsidR="00310607" w:rsidRDefault="003106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3DE" w:rsidRDefault="00A8575A" w:rsidP="00BF167B">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541782" o:spid="_x0000_s2058" type="#_x0000_t75" style="position:absolute;left:0;text-align:left;margin-left:0;margin-top:0;width:481.5pt;height:481.5pt;z-index:-2;mso-position-horizontal:center;mso-position-horizontal-relative:margin;mso-position-vertical:center;mso-position-vertical-relative:margin" o:allowincell="f">
          <v:imagedata r:id="rId1" o:title="timg (2)" gain="19661f" blacklevel="22938f"/>
          <w10:wrap anchorx="margin" anchory="margin"/>
        </v:shape>
      </w:pict>
    </w:r>
    <w:r w:rsidR="00CB6A33">
      <w:pict>
        <v:shape id="图片 1" o:spid="_x0000_i1027" type="#_x0000_t75" style="width:414.75pt;height:132.75pt;mso-position-horizontal-relative:page;mso-position-vertical-relative:page">
          <v:imagedata r:id="rId2" o:title="博雅LOGO"/>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1EE" w:rsidRDefault="00A8575A" w:rsidP="00BF167B">
    <w:pPr>
      <w:pStyle w:val="a7"/>
      <w:rPr>
        <w:rStyle w:val="a4"/>
        <w:kern w:val="0"/>
      </w:rPr>
    </w:pPr>
    <w:r>
      <w:rPr>
        <w:noProof/>
        <w:kern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541783" o:spid="_x0000_s2059" type="#_x0000_t75" style="position:absolute;margin-left:0;margin-top:0;width:481.5pt;height:481.5pt;z-index:-1;mso-position-horizontal:center;mso-position-horizontal-relative:margin;mso-position-vertical:center;mso-position-vertical-relative:margin" o:allowincell="f">
          <v:imagedata r:id="rId1" o:title="timg (2)" gain="19661f" blacklevel="22938f"/>
          <w10:wrap anchorx="margin" anchory="margin"/>
        </v:shape>
      </w:pict>
    </w:r>
    <w:r w:rsidR="007903DE">
      <w:rPr>
        <w:rStyle w:val="a4"/>
        <w:rFonts w:hint="eastAsia"/>
        <w:kern w:val="0"/>
      </w:rPr>
      <w:t xml:space="preserve"> </w:t>
    </w:r>
  </w:p>
  <w:p w:rsidR="005651EE" w:rsidRDefault="00A8575A" w:rsidP="00BF167B">
    <w:pPr>
      <w:pStyle w:val="a7"/>
      <w:rPr>
        <w:rStyle w:val="a4"/>
        <w:kern w:val="0"/>
      </w:rPr>
    </w:pPr>
    <w:r>
      <w:rPr>
        <w:noProof/>
        <w:kern w:val="0"/>
      </w:rPr>
      <w:pict>
        <v:shapetype id="_x0000_t202" coordsize="21600,21600" o:spt="202" path="m,l,21600r21600,l21600,xe">
          <v:stroke joinstyle="miter"/>
          <v:path gradientshapeok="t" o:connecttype="rect"/>
        </v:shapetype>
        <v:shape id="_x0000_s2060" type="#_x0000_t202" style="position:absolute;margin-left:-8.8pt;margin-top:9.9pt;width:209.35pt;height:28.5pt;z-index:1" fillcolor="none" stroked="f" strokecolor="#739cc3" strokeweight="1.25pt">
          <v:fill type="gradient">
            <o:fill v:ext="view" type="gradientUnscaled"/>
          </v:fill>
          <v:textbox>
            <w:txbxContent>
              <w:p w:rsidR="00BF167B" w:rsidRPr="00BF167B" w:rsidRDefault="00BF167B" w:rsidP="00E251BE">
                <w:pPr>
                  <w:tabs>
                    <w:tab w:val="center" w:leader="hyphen" w:pos="4819"/>
                  </w:tabs>
                  <w:rPr>
                    <w:rFonts w:ascii="本墨陈黑" w:eastAsia="本墨陈黑" w:hAnsi="本墨陈黑"/>
                    <w:color w:val="FF0000"/>
                    <w:sz w:val="30"/>
                    <w:szCs w:val="30"/>
                  </w:rPr>
                </w:pPr>
                <w:r w:rsidRPr="00BF167B">
                  <w:rPr>
                    <w:rFonts w:ascii="本墨陈黑" w:eastAsia="本墨陈黑" w:hAnsi="本墨陈黑" w:hint="eastAsia"/>
                    <w:color w:val="FF0000"/>
                    <w:sz w:val="30"/>
                    <w:szCs w:val="30"/>
                  </w:rPr>
                  <w:t>公司治理与资本运作研修班</w:t>
                </w:r>
              </w:p>
            </w:txbxContent>
          </v:textbox>
        </v:shape>
      </w:pict>
    </w:r>
  </w:p>
  <w:p w:rsidR="007903DE" w:rsidRDefault="007903DE" w:rsidP="00E251BE">
    <w:pPr>
      <w:pStyle w:val="a7"/>
      <w:jc w:val="center"/>
      <w:rPr>
        <w:rStyle w:val="a4"/>
      </w:rPr>
    </w:pPr>
  </w:p>
  <w:p w:rsidR="007903DE" w:rsidRDefault="007903DE" w:rsidP="00E251BE">
    <w:pPr>
      <w:pStyle w:val="a7"/>
      <w:jc w:val="center"/>
    </w:pPr>
  </w:p>
  <w:p w:rsidR="007903DE" w:rsidRDefault="007903DE" w:rsidP="00BF167B">
    <w:pPr>
      <w:pStyle w:val="a7"/>
    </w:pPr>
  </w:p>
  <w:p w:rsidR="007903DE" w:rsidRDefault="00A8575A" w:rsidP="00BF167B">
    <w:pPr>
      <w:pStyle w:val="a7"/>
    </w:pPr>
    <w:r>
      <w:rPr>
        <w:noProof/>
      </w:rPr>
      <w:pict>
        <v:shapetype id="_x0000_t32" coordsize="21600,21600" o:spt="32" o:oned="t" path="m,l21600,21600e" filled="f">
          <v:path arrowok="t" fillok="f" o:connecttype="none"/>
          <o:lock v:ext="edit" shapetype="t"/>
        </v:shapetype>
        <v:shape id="_x0000_s2061" type="#_x0000_t32" style="position:absolute;margin-left:-3.25pt;margin-top:6.65pt;width:488.4pt;height:0;z-index:2;mso-position-horizontal-relative:margin" o:connectortype="straight" strokeweight="1.25pt">
          <v:stroke dashstyle="1 1" endcap="round"/>
          <w10:wrap anchorx="margin"/>
        </v:shape>
      </w:pict>
    </w:r>
  </w:p>
  <w:p w:rsidR="007903DE" w:rsidRDefault="007903DE" w:rsidP="00BF167B">
    <w:pPr>
      <w:pStyle w:val="a7"/>
    </w:pPr>
    <w:r>
      <w:rPr>
        <w:rFonts w:hint="eastAsia"/>
      </w:rPr>
      <w:t xml:space="preserve">                                                        </w:t>
    </w:r>
    <w:r>
      <w:rPr>
        <w:rFonts w:hint="eastAsia"/>
        <w:sz w:val="28"/>
        <w:szCs w:val="28"/>
      </w:rPr>
      <w:t xml:space="preserve"> </w:t>
    </w:r>
  </w:p>
  <w:p w:rsidR="007903DE" w:rsidRDefault="007903DE" w:rsidP="00BF167B">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3DE" w:rsidRDefault="00A8575A" w:rsidP="00BF167B">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541781" o:spid="_x0000_s2057" type="#_x0000_t75" style="position:absolute;left:0;text-align:left;margin-left:0;margin-top:0;width:481.5pt;height:481.5pt;z-index:-3;mso-position-horizontal:center;mso-position-horizontal-relative:margin;mso-position-vertical:center;mso-position-vertical-relative:margin" o:allowincell="f">
          <v:imagedata r:id="rId1" o:title="timg (2)"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bullet"/>
      <w:lvlText w:val=""/>
      <w:lvlJc w:val="left"/>
      <w:pPr>
        <w:tabs>
          <w:tab w:val="num" w:pos="420"/>
        </w:tabs>
        <w:ind w:left="420" w:hanging="420"/>
      </w:pPr>
      <w:rPr>
        <w:rFonts w:ascii="Wingdings" w:hAnsi="Wingdings" w:hint="default"/>
      </w:rPr>
    </w:lvl>
  </w:abstractNum>
  <w:abstractNum w:abstractNumId="1">
    <w:nsid w:val="56CAB147"/>
    <w:multiLevelType w:val="singleLevel"/>
    <w:tmpl w:val="56CAB147"/>
    <w:lvl w:ilvl="0">
      <w:start w:val="1"/>
      <w:numFmt w:val="decimal"/>
      <w:suff w:val="nothing"/>
      <w:lvlText w:val="%1、"/>
      <w:lvlJc w:val="left"/>
    </w:lvl>
  </w:abstractNum>
  <w:abstractNum w:abstractNumId="2">
    <w:nsid w:val="56CE72D7"/>
    <w:multiLevelType w:val="singleLevel"/>
    <w:tmpl w:val="56CE72D7"/>
    <w:lvl w:ilvl="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stylePaneFormatFilter w:val="3F01"/>
  <w:doNotTrackMove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4098" strokecolor="#739cc3">
      <v:fill angle="90" type="gradient">
        <o:fill v:ext="view" type="gradientUnscaled"/>
      </v:fill>
      <v:stroke color="#739cc3" weight="1.25pt"/>
      <o:colormenu v:ext="edit" fillcolor="none [3212]"/>
    </o:shapedefaults>
    <o:shapelayout v:ext="edit">
      <o:idmap v:ext="edit" data="2"/>
      <o:rules v:ext="edit">
        <o:r id="V:Rule3" type="connector" idref="#_x0000_s2061"/>
        <o:r id="V:Rule4" type="connector" idref="#_x0000_s2064"/>
      </o:rules>
    </o:shapelayout>
  </w:hdrShapeDefaults>
  <w:footnotePr>
    <w:footnote w:id="-1"/>
    <w:footnote w:id="0"/>
  </w:footnotePr>
  <w:endnotePr>
    <w:numFmt w:val="decimal"/>
    <w:endnote w:id="-1"/>
    <w:endnote w:id="0"/>
  </w:endnotePr>
  <w:compat>
    <w:spaceForUL/>
    <w:balanceSingleByteDoubleByteWidth/>
    <w:doNotLeaveBackslashAlon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57AC5"/>
    <w:rsid w:val="00043EB1"/>
    <w:rsid w:val="000652E9"/>
    <w:rsid w:val="00067F64"/>
    <w:rsid w:val="00070265"/>
    <w:rsid w:val="00075562"/>
    <w:rsid w:val="00086C63"/>
    <w:rsid w:val="000B5178"/>
    <w:rsid w:val="000C53BA"/>
    <w:rsid w:val="000E1C98"/>
    <w:rsid w:val="000F0A1F"/>
    <w:rsid w:val="000F1A48"/>
    <w:rsid w:val="00100980"/>
    <w:rsid w:val="0012188D"/>
    <w:rsid w:val="001372A1"/>
    <w:rsid w:val="00171F8E"/>
    <w:rsid w:val="001B0AF7"/>
    <w:rsid w:val="001B7F40"/>
    <w:rsid w:val="002A4BE4"/>
    <w:rsid w:val="002B3425"/>
    <w:rsid w:val="002E0CE8"/>
    <w:rsid w:val="002F07AA"/>
    <w:rsid w:val="00302BCC"/>
    <w:rsid w:val="00303590"/>
    <w:rsid w:val="00305736"/>
    <w:rsid w:val="00310607"/>
    <w:rsid w:val="0031132C"/>
    <w:rsid w:val="00314B90"/>
    <w:rsid w:val="00345701"/>
    <w:rsid w:val="00347EEC"/>
    <w:rsid w:val="00357756"/>
    <w:rsid w:val="003859B5"/>
    <w:rsid w:val="003A0FCF"/>
    <w:rsid w:val="003A29EE"/>
    <w:rsid w:val="003B0DEE"/>
    <w:rsid w:val="003C3051"/>
    <w:rsid w:val="00457AC5"/>
    <w:rsid w:val="00472C5A"/>
    <w:rsid w:val="00480160"/>
    <w:rsid w:val="004B46A6"/>
    <w:rsid w:val="00522EE3"/>
    <w:rsid w:val="00527D9C"/>
    <w:rsid w:val="00531B9F"/>
    <w:rsid w:val="00536D74"/>
    <w:rsid w:val="00543EC7"/>
    <w:rsid w:val="00550627"/>
    <w:rsid w:val="00553C4E"/>
    <w:rsid w:val="005651EE"/>
    <w:rsid w:val="005662AF"/>
    <w:rsid w:val="00580DF9"/>
    <w:rsid w:val="005D5109"/>
    <w:rsid w:val="00610AB2"/>
    <w:rsid w:val="00610F98"/>
    <w:rsid w:val="00664695"/>
    <w:rsid w:val="006B116B"/>
    <w:rsid w:val="006C7B87"/>
    <w:rsid w:val="006F349E"/>
    <w:rsid w:val="00723451"/>
    <w:rsid w:val="00737495"/>
    <w:rsid w:val="00757CB5"/>
    <w:rsid w:val="007903DE"/>
    <w:rsid w:val="007A4938"/>
    <w:rsid w:val="007F6208"/>
    <w:rsid w:val="00804C95"/>
    <w:rsid w:val="008052D1"/>
    <w:rsid w:val="0087579A"/>
    <w:rsid w:val="00881089"/>
    <w:rsid w:val="008D651D"/>
    <w:rsid w:val="008E2E60"/>
    <w:rsid w:val="009133D4"/>
    <w:rsid w:val="00914944"/>
    <w:rsid w:val="00922879"/>
    <w:rsid w:val="00967C21"/>
    <w:rsid w:val="009754A1"/>
    <w:rsid w:val="00A06F55"/>
    <w:rsid w:val="00A20353"/>
    <w:rsid w:val="00A25B4E"/>
    <w:rsid w:val="00A4189A"/>
    <w:rsid w:val="00A566DB"/>
    <w:rsid w:val="00A619EB"/>
    <w:rsid w:val="00A8575A"/>
    <w:rsid w:val="00B07B8A"/>
    <w:rsid w:val="00B30D46"/>
    <w:rsid w:val="00B73D41"/>
    <w:rsid w:val="00BF167B"/>
    <w:rsid w:val="00BF6508"/>
    <w:rsid w:val="00C07705"/>
    <w:rsid w:val="00C3076F"/>
    <w:rsid w:val="00C500C3"/>
    <w:rsid w:val="00CB6A33"/>
    <w:rsid w:val="00CC2373"/>
    <w:rsid w:val="00D179FF"/>
    <w:rsid w:val="00D41FD5"/>
    <w:rsid w:val="00D700B7"/>
    <w:rsid w:val="00D86820"/>
    <w:rsid w:val="00D9389D"/>
    <w:rsid w:val="00E04BB4"/>
    <w:rsid w:val="00E15F80"/>
    <w:rsid w:val="00E228A3"/>
    <w:rsid w:val="00E251BE"/>
    <w:rsid w:val="00E6586B"/>
    <w:rsid w:val="00EA1B83"/>
    <w:rsid w:val="00EC0514"/>
    <w:rsid w:val="00EE7354"/>
    <w:rsid w:val="00F1125F"/>
    <w:rsid w:val="00F15396"/>
    <w:rsid w:val="00F275E1"/>
    <w:rsid w:val="00F40421"/>
    <w:rsid w:val="00F53670"/>
    <w:rsid w:val="00F5673F"/>
    <w:rsid w:val="00F93180"/>
    <w:rsid w:val="00F94DC7"/>
    <w:rsid w:val="00FA390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strokecolor="#739cc3">
      <v:fill angle="90" type="gradient">
        <o:fill v:ext="view" type="gradientUnscaled"/>
      </v:fill>
      <v:stroke color="#739cc3" weight="1.25pt"/>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25B4E"/>
    <w:pPr>
      <w:widowControl w:val="0"/>
      <w:jc w:val="both"/>
    </w:pPr>
    <w:rPr>
      <w:rFonts w:ascii="Calibri" w:hAnsi="Calibri"/>
      <w:kern w:val="2"/>
      <w:sz w:val="21"/>
      <w:szCs w:val="22"/>
    </w:rPr>
  </w:style>
  <w:style w:type="paragraph" w:styleId="2">
    <w:name w:val="heading 2"/>
    <w:basedOn w:val="a"/>
    <w:next w:val="a"/>
    <w:qFormat/>
    <w:locked/>
    <w:rsid w:val="00F53670"/>
    <w:pPr>
      <w:widowControl/>
      <w:spacing w:before="100" w:beforeAutospacing="1" w:after="100" w:afterAutospacing="1"/>
      <w:jc w:val="left"/>
      <w:outlineLvl w:val="1"/>
    </w:pPr>
    <w:rPr>
      <w:rFonts w:ascii="宋体" w:hAnsi="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basedOn w:val="a0"/>
    <w:semiHidden/>
    <w:locked/>
    <w:rsid w:val="00F53670"/>
    <w:rPr>
      <w:rFonts w:cs="Times New Roman"/>
      <w:sz w:val="18"/>
      <w:szCs w:val="18"/>
    </w:rPr>
  </w:style>
  <w:style w:type="character" w:styleId="a3">
    <w:name w:val="Emphasis"/>
    <w:basedOn w:val="a0"/>
    <w:qFormat/>
    <w:locked/>
    <w:rsid w:val="00F53670"/>
    <w:rPr>
      <w:i/>
      <w:iCs/>
    </w:rPr>
  </w:style>
  <w:style w:type="character" w:styleId="a4">
    <w:name w:val="page number"/>
    <w:basedOn w:val="a0"/>
    <w:rsid w:val="00F53670"/>
  </w:style>
  <w:style w:type="character" w:styleId="a5">
    <w:name w:val="Strong"/>
    <w:basedOn w:val="a0"/>
    <w:qFormat/>
    <w:locked/>
    <w:rsid w:val="00F53670"/>
    <w:rPr>
      <w:b/>
      <w:bCs/>
    </w:rPr>
  </w:style>
  <w:style w:type="character" w:customStyle="1" w:styleId="Char0">
    <w:name w:val="日期 Char"/>
    <w:basedOn w:val="a0"/>
    <w:semiHidden/>
    <w:locked/>
    <w:rsid w:val="00F53670"/>
    <w:rPr>
      <w:rFonts w:cs="Times New Roman"/>
    </w:rPr>
  </w:style>
  <w:style w:type="character" w:customStyle="1" w:styleId="Char1">
    <w:name w:val="页脚 Char"/>
    <w:basedOn w:val="a0"/>
    <w:semiHidden/>
    <w:locked/>
    <w:rsid w:val="00F53670"/>
    <w:rPr>
      <w:rFonts w:cs="Times New Roman"/>
      <w:sz w:val="18"/>
      <w:szCs w:val="18"/>
    </w:rPr>
  </w:style>
  <w:style w:type="character" w:customStyle="1" w:styleId="apple-style-span">
    <w:name w:val="apple-style-span"/>
    <w:basedOn w:val="a0"/>
    <w:rsid w:val="00F53670"/>
  </w:style>
  <w:style w:type="character" w:customStyle="1" w:styleId="bdsmore">
    <w:name w:val="bds_more"/>
    <w:basedOn w:val="a0"/>
    <w:rsid w:val="00F53670"/>
    <w:rPr>
      <w:rFonts w:ascii="宋体" w:eastAsia="宋体" w:hAnsi="宋体" w:cs="宋体" w:hint="eastAsia"/>
      <w:bdr w:val="none" w:sz="0" w:space="0" w:color="auto"/>
    </w:rPr>
  </w:style>
  <w:style w:type="character" w:customStyle="1" w:styleId="bdsmore1">
    <w:name w:val="bds_more1"/>
    <w:basedOn w:val="a0"/>
    <w:rsid w:val="00F53670"/>
    <w:rPr>
      <w:bdr w:val="none" w:sz="0" w:space="0" w:color="auto"/>
    </w:rPr>
  </w:style>
  <w:style w:type="character" w:customStyle="1" w:styleId="bdsmore2">
    <w:name w:val="bds_more2"/>
    <w:basedOn w:val="a0"/>
    <w:rsid w:val="00F53670"/>
    <w:rPr>
      <w:bdr w:val="none" w:sz="0" w:space="0" w:color="auto"/>
    </w:rPr>
  </w:style>
  <w:style w:type="character" w:customStyle="1" w:styleId="bdsnopic">
    <w:name w:val="bds_nopic"/>
    <w:basedOn w:val="a0"/>
    <w:rsid w:val="00F53670"/>
  </w:style>
  <w:style w:type="character" w:customStyle="1" w:styleId="bdsnopic1">
    <w:name w:val="bds_nopic1"/>
    <w:basedOn w:val="a0"/>
    <w:rsid w:val="00F53670"/>
  </w:style>
  <w:style w:type="character" w:customStyle="1" w:styleId="bdsnopic2">
    <w:name w:val="bds_nopic2"/>
    <w:basedOn w:val="a0"/>
    <w:rsid w:val="00F53670"/>
  </w:style>
  <w:style w:type="paragraph" w:styleId="a6">
    <w:name w:val="header"/>
    <w:basedOn w:val="a"/>
    <w:rsid w:val="00F53670"/>
    <w:pPr>
      <w:pBdr>
        <w:bottom w:val="single" w:sz="6" w:space="1" w:color="auto"/>
      </w:pBdr>
      <w:tabs>
        <w:tab w:val="center" w:pos="4153"/>
        <w:tab w:val="right" w:pos="8306"/>
      </w:tabs>
      <w:snapToGrid w:val="0"/>
      <w:jc w:val="center"/>
    </w:pPr>
    <w:rPr>
      <w:sz w:val="18"/>
      <w:szCs w:val="18"/>
    </w:rPr>
  </w:style>
  <w:style w:type="paragraph" w:styleId="a7">
    <w:name w:val="footer"/>
    <w:basedOn w:val="a"/>
    <w:rsid w:val="00F53670"/>
    <w:pPr>
      <w:tabs>
        <w:tab w:val="center" w:pos="4153"/>
        <w:tab w:val="right" w:pos="8306"/>
      </w:tabs>
      <w:snapToGrid w:val="0"/>
      <w:jc w:val="left"/>
    </w:pPr>
    <w:rPr>
      <w:sz w:val="18"/>
      <w:szCs w:val="18"/>
    </w:rPr>
  </w:style>
  <w:style w:type="paragraph" w:customStyle="1" w:styleId="p0">
    <w:name w:val="p0"/>
    <w:basedOn w:val="a"/>
    <w:rsid w:val="00F53670"/>
    <w:pPr>
      <w:widowControl/>
      <w:spacing w:before="100" w:beforeAutospacing="1" w:after="100" w:afterAutospacing="1"/>
      <w:jc w:val="left"/>
    </w:pPr>
    <w:rPr>
      <w:rFonts w:ascii="宋体" w:hAnsi="宋体" w:cs="宋体"/>
      <w:color w:val="000000"/>
      <w:kern w:val="0"/>
      <w:sz w:val="24"/>
    </w:rPr>
  </w:style>
  <w:style w:type="paragraph" w:styleId="a8">
    <w:name w:val="Normal (Web)"/>
    <w:basedOn w:val="a"/>
    <w:uiPriority w:val="99"/>
    <w:rsid w:val="00F53670"/>
    <w:pPr>
      <w:widowControl/>
      <w:spacing w:before="100" w:beforeAutospacing="1" w:after="100" w:afterAutospacing="1"/>
      <w:jc w:val="left"/>
    </w:pPr>
    <w:rPr>
      <w:rFonts w:ascii="宋体" w:hAnsi="宋体" w:cs="宋体"/>
      <w:kern w:val="0"/>
      <w:sz w:val="24"/>
    </w:rPr>
  </w:style>
  <w:style w:type="paragraph" w:customStyle="1" w:styleId="1">
    <w:name w:val="日期1"/>
    <w:basedOn w:val="a"/>
    <w:next w:val="a"/>
    <w:rsid w:val="00F53670"/>
    <w:pPr>
      <w:ind w:leftChars="2500" w:left="100"/>
    </w:pPr>
  </w:style>
  <w:style w:type="character" w:customStyle="1" w:styleId="apple-converted-space">
    <w:name w:val="apple-converted-space"/>
    <w:basedOn w:val="a0"/>
    <w:rsid w:val="00F53670"/>
  </w:style>
  <w:style w:type="paragraph" w:customStyle="1" w:styleId="10">
    <w:name w:val="样式1"/>
    <w:basedOn w:val="a"/>
    <w:link w:val="1Char"/>
    <w:qFormat/>
    <w:rsid w:val="00F275E1"/>
    <w:pPr>
      <w:widowControl/>
      <w:spacing w:line="360" w:lineRule="auto"/>
      <w:jc w:val="left"/>
    </w:pPr>
    <w:rPr>
      <w:rFonts w:ascii="微软雅黑" w:eastAsia="微软雅黑" w:hAnsi="微软雅黑" w:cs="微软雅黑"/>
      <w:b/>
      <w:color w:val="C00000"/>
      <w:szCs w:val="21"/>
    </w:rPr>
  </w:style>
  <w:style w:type="paragraph" w:customStyle="1" w:styleId="20">
    <w:name w:val="样式2"/>
    <w:basedOn w:val="10"/>
    <w:link w:val="2Char"/>
    <w:qFormat/>
    <w:rsid w:val="00472C5A"/>
    <w:rPr>
      <w:sz w:val="28"/>
      <w:szCs w:val="28"/>
    </w:rPr>
  </w:style>
  <w:style w:type="character" w:customStyle="1" w:styleId="1Char">
    <w:name w:val="样式1 Char"/>
    <w:basedOn w:val="a0"/>
    <w:link w:val="10"/>
    <w:rsid w:val="00F275E1"/>
    <w:rPr>
      <w:rFonts w:ascii="微软雅黑" w:eastAsia="微软雅黑" w:hAnsi="微软雅黑" w:cs="微软雅黑"/>
      <w:b/>
      <w:color w:val="C00000"/>
      <w:kern w:val="2"/>
      <w:sz w:val="21"/>
      <w:szCs w:val="21"/>
    </w:rPr>
  </w:style>
  <w:style w:type="character" w:styleId="a9">
    <w:name w:val="Intense Emphasis"/>
    <w:basedOn w:val="a0"/>
    <w:uiPriority w:val="21"/>
    <w:qFormat/>
    <w:rsid w:val="00BF167B"/>
    <w:rPr>
      <w:b/>
      <w:bCs/>
      <w:i/>
      <w:iCs/>
      <w:color w:val="4F81BD"/>
    </w:rPr>
  </w:style>
  <w:style w:type="character" w:customStyle="1" w:styleId="2Char">
    <w:name w:val="样式2 Char"/>
    <w:basedOn w:val="1Char"/>
    <w:link w:val="20"/>
    <w:rsid w:val="00472C5A"/>
    <w:rPr>
      <w:rFonts w:ascii="微软雅黑" w:eastAsia="微软雅黑" w:hAnsi="微软雅黑" w:cs="微软雅黑"/>
      <w:b/>
      <w:color w:val="C00000"/>
      <w:kern w:val="2"/>
      <w:sz w:val="28"/>
      <w:szCs w:val="28"/>
    </w:rPr>
  </w:style>
  <w:style w:type="paragraph" w:customStyle="1" w:styleId="3">
    <w:name w:val="样式3"/>
    <w:basedOn w:val="20"/>
    <w:link w:val="3Char"/>
    <w:qFormat/>
    <w:rsid w:val="00347EEC"/>
    <w:rPr>
      <w:rFonts w:cs="方正仿宋简体"/>
      <w:b w:val="0"/>
      <w:bCs/>
      <w:color w:val="000000"/>
      <w:sz w:val="24"/>
      <w:szCs w:val="24"/>
    </w:rPr>
  </w:style>
  <w:style w:type="table" w:styleId="aa">
    <w:name w:val="Table Grid"/>
    <w:basedOn w:val="a1"/>
    <w:rsid w:val="006B11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样式3 Char"/>
    <w:basedOn w:val="2Char"/>
    <w:link w:val="3"/>
    <w:rsid w:val="00347EEC"/>
    <w:rPr>
      <w:rFonts w:ascii="微软雅黑" w:eastAsia="微软雅黑" w:hAnsi="微软雅黑" w:cs="方正仿宋简体"/>
      <w:b/>
      <w:bCs/>
      <w:color w:val="000000"/>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8869215">
      <w:bodyDiv w:val="1"/>
      <w:marLeft w:val="0"/>
      <w:marRight w:val="0"/>
      <w:marTop w:val="0"/>
      <w:marBottom w:val="0"/>
      <w:divBdr>
        <w:top w:val="none" w:sz="0" w:space="0" w:color="auto"/>
        <w:left w:val="none" w:sz="0" w:space="0" w:color="auto"/>
        <w:bottom w:val="none" w:sz="0" w:space="0" w:color="auto"/>
        <w:right w:val="none" w:sz="0" w:space="0" w:color="auto"/>
      </w:divBdr>
    </w:div>
    <w:div w:id="92938206">
      <w:bodyDiv w:val="1"/>
      <w:marLeft w:val="0"/>
      <w:marRight w:val="0"/>
      <w:marTop w:val="0"/>
      <w:marBottom w:val="0"/>
      <w:divBdr>
        <w:top w:val="none" w:sz="0" w:space="0" w:color="auto"/>
        <w:left w:val="none" w:sz="0" w:space="0" w:color="auto"/>
        <w:bottom w:val="none" w:sz="0" w:space="0" w:color="auto"/>
        <w:right w:val="none" w:sz="0" w:space="0" w:color="auto"/>
      </w:divBdr>
    </w:div>
    <w:div w:id="178784876">
      <w:bodyDiv w:val="1"/>
      <w:marLeft w:val="0"/>
      <w:marRight w:val="0"/>
      <w:marTop w:val="0"/>
      <w:marBottom w:val="0"/>
      <w:divBdr>
        <w:top w:val="none" w:sz="0" w:space="0" w:color="auto"/>
        <w:left w:val="none" w:sz="0" w:space="0" w:color="auto"/>
        <w:bottom w:val="none" w:sz="0" w:space="0" w:color="auto"/>
        <w:right w:val="none" w:sz="0" w:space="0" w:color="auto"/>
      </w:divBdr>
    </w:div>
    <w:div w:id="189535389">
      <w:bodyDiv w:val="1"/>
      <w:marLeft w:val="0"/>
      <w:marRight w:val="0"/>
      <w:marTop w:val="0"/>
      <w:marBottom w:val="0"/>
      <w:divBdr>
        <w:top w:val="none" w:sz="0" w:space="0" w:color="auto"/>
        <w:left w:val="none" w:sz="0" w:space="0" w:color="auto"/>
        <w:bottom w:val="none" w:sz="0" w:space="0" w:color="auto"/>
        <w:right w:val="none" w:sz="0" w:space="0" w:color="auto"/>
      </w:divBdr>
    </w:div>
    <w:div w:id="216086134">
      <w:bodyDiv w:val="1"/>
      <w:marLeft w:val="0"/>
      <w:marRight w:val="0"/>
      <w:marTop w:val="0"/>
      <w:marBottom w:val="0"/>
      <w:divBdr>
        <w:top w:val="none" w:sz="0" w:space="0" w:color="auto"/>
        <w:left w:val="none" w:sz="0" w:space="0" w:color="auto"/>
        <w:bottom w:val="none" w:sz="0" w:space="0" w:color="auto"/>
        <w:right w:val="none" w:sz="0" w:space="0" w:color="auto"/>
      </w:divBdr>
      <w:divsChild>
        <w:div w:id="206190359">
          <w:marLeft w:val="0"/>
          <w:marRight w:val="0"/>
          <w:marTop w:val="0"/>
          <w:marBottom w:val="0"/>
          <w:divBdr>
            <w:top w:val="none" w:sz="0" w:space="0" w:color="auto"/>
            <w:left w:val="none" w:sz="0" w:space="0" w:color="auto"/>
            <w:bottom w:val="none" w:sz="0" w:space="0" w:color="auto"/>
            <w:right w:val="none" w:sz="0" w:space="0" w:color="auto"/>
          </w:divBdr>
        </w:div>
        <w:div w:id="237713704">
          <w:marLeft w:val="0"/>
          <w:marRight w:val="0"/>
          <w:marTop w:val="0"/>
          <w:marBottom w:val="0"/>
          <w:divBdr>
            <w:top w:val="none" w:sz="0" w:space="0" w:color="auto"/>
            <w:left w:val="none" w:sz="0" w:space="0" w:color="auto"/>
            <w:bottom w:val="none" w:sz="0" w:space="0" w:color="auto"/>
            <w:right w:val="none" w:sz="0" w:space="0" w:color="auto"/>
          </w:divBdr>
        </w:div>
        <w:div w:id="386034345">
          <w:marLeft w:val="0"/>
          <w:marRight w:val="0"/>
          <w:marTop w:val="0"/>
          <w:marBottom w:val="0"/>
          <w:divBdr>
            <w:top w:val="none" w:sz="0" w:space="0" w:color="auto"/>
            <w:left w:val="none" w:sz="0" w:space="0" w:color="auto"/>
            <w:bottom w:val="none" w:sz="0" w:space="0" w:color="auto"/>
            <w:right w:val="none" w:sz="0" w:space="0" w:color="auto"/>
          </w:divBdr>
        </w:div>
        <w:div w:id="1366177059">
          <w:marLeft w:val="0"/>
          <w:marRight w:val="0"/>
          <w:marTop w:val="0"/>
          <w:marBottom w:val="0"/>
          <w:divBdr>
            <w:top w:val="none" w:sz="0" w:space="0" w:color="auto"/>
            <w:left w:val="none" w:sz="0" w:space="0" w:color="auto"/>
            <w:bottom w:val="none" w:sz="0" w:space="0" w:color="auto"/>
            <w:right w:val="none" w:sz="0" w:space="0" w:color="auto"/>
          </w:divBdr>
        </w:div>
      </w:divsChild>
    </w:div>
    <w:div w:id="435372798">
      <w:bodyDiv w:val="1"/>
      <w:marLeft w:val="0"/>
      <w:marRight w:val="0"/>
      <w:marTop w:val="0"/>
      <w:marBottom w:val="0"/>
      <w:divBdr>
        <w:top w:val="none" w:sz="0" w:space="0" w:color="auto"/>
        <w:left w:val="none" w:sz="0" w:space="0" w:color="auto"/>
        <w:bottom w:val="none" w:sz="0" w:space="0" w:color="auto"/>
        <w:right w:val="none" w:sz="0" w:space="0" w:color="auto"/>
      </w:divBdr>
    </w:div>
    <w:div w:id="461969344">
      <w:bodyDiv w:val="1"/>
      <w:marLeft w:val="0"/>
      <w:marRight w:val="0"/>
      <w:marTop w:val="0"/>
      <w:marBottom w:val="0"/>
      <w:divBdr>
        <w:top w:val="none" w:sz="0" w:space="0" w:color="auto"/>
        <w:left w:val="none" w:sz="0" w:space="0" w:color="auto"/>
        <w:bottom w:val="none" w:sz="0" w:space="0" w:color="auto"/>
        <w:right w:val="none" w:sz="0" w:space="0" w:color="auto"/>
      </w:divBdr>
    </w:div>
    <w:div w:id="721559352">
      <w:bodyDiv w:val="1"/>
      <w:marLeft w:val="0"/>
      <w:marRight w:val="0"/>
      <w:marTop w:val="0"/>
      <w:marBottom w:val="0"/>
      <w:divBdr>
        <w:top w:val="none" w:sz="0" w:space="0" w:color="auto"/>
        <w:left w:val="none" w:sz="0" w:space="0" w:color="auto"/>
        <w:bottom w:val="none" w:sz="0" w:space="0" w:color="auto"/>
        <w:right w:val="none" w:sz="0" w:space="0" w:color="auto"/>
      </w:divBdr>
    </w:div>
    <w:div w:id="750540732">
      <w:bodyDiv w:val="1"/>
      <w:marLeft w:val="0"/>
      <w:marRight w:val="0"/>
      <w:marTop w:val="0"/>
      <w:marBottom w:val="0"/>
      <w:divBdr>
        <w:top w:val="none" w:sz="0" w:space="0" w:color="auto"/>
        <w:left w:val="none" w:sz="0" w:space="0" w:color="auto"/>
        <w:bottom w:val="none" w:sz="0" w:space="0" w:color="auto"/>
        <w:right w:val="none" w:sz="0" w:space="0" w:color="auto"/>
      </w:divBdr>
      <w:divsChild>
        <w:div w:id="316540943">
          <w:marLeft w:val="0"/>
          <w:marRight w:val="0"/>
          <w:marTop w:val="0"/>
          <w:marBottom w:val="0"/>
          <w:divBdr>
            <w:top w:val="none" w:sz="0" w:space="0" w:color="auto"/>
            <w:left w:val="none" w:sz="0" w:space="0" w:color="auto"/>
            <w:bottom w:val="none" w:sz="0" w:space="0" w:color="auto"/>
            <w:right w:val="none" w:sz="0" w:space="0" w:color="auto"/>
          </w:divBdr>
        </w:div>
        <w:div w:id="915746195">
          <w:marLeft w:val="0"/>
          <w:marRight w:val="0"/>
          <w:marTop w:val="0"/>
          <w:marBottom w:val="0"/>
          <w:divBdr>
            <w:top w:val="none" w:sz="0" w:space="0" w:color="auto"/>
            <w:left w:val="none" w:sz="0" w:space="0" w:color="auto"/>
            <w:bottom w:val="none" w:sz="0" w:space="0" w:color="auto"/>
            <w:right w:val="none" w:sz="0" w:space="0" w:color="auto"/>
          </w:divBdr>
        </w:div>
        <w:div w:id="1377581317">
          <w:marLeft w:val="0"/>
          <w:marRight w:val="0"/>
          <w:marTop w:val="0"/>
          <w:marBottom w:val="0"/>
          <w:divBdr>
            <w:top w:val="none" w:sz="0" w:space="0" w:color="auto"/>
            <w:left w:val="none" w:sz="0" w:space="0" w:color="auto"/>
            <w:bottom w:val="none" w:sz="0" w:space="0" w:color="auto"/>
            <w:right w:val="none" w:sz="0" w:space="0" w:color="auto"/>
          </w:divBdr>
        </w:div>
        <w:div w:id="1937906992">
          <w:marLeft w:val="0"/>
          <w:marRight w:val="0"/>
          <w:marTop w:val="0"/>
          <w:marBottom w:val="0"/>
          <w:divBdr>
            <w:top w:val="none" w:sz="0" w:space="0" w:color="auto"/>
            <w:left w:val="none" w:sz="0" w:space="0" w:color="auto"/>
            <w:bottom w:val="none" w:sz="0" w:space="0" w:color="auto"/>
            <w:right w:val="none" w:sz="0" w:space="0" w:color="auto"/>
          </w:divBdr>
        </w:div>
      </w:divsChild>
    </w:div>
    <w:div w:id="830213357">
      <w:bodyDiv w:val="1"/>
      <w:marLeft w:val="0"/>
      <w:marRight w:val="0"/>
      <w:marTop w:val="0"/>
      <w:marBottom w:val="0"/>
      <w:divBdr>
        <w:top w:val="none" w:sz="0" w:space="0" w:color="auto"/>
        <w:left w:val="none" w:sz="0" w:space="0" w:color="auto"/>
        <w:bottom w:val="none" w:sz="0" w:space="0" w:color="auto"/>
        <w:right w:val="none" w:sz="0" w:space="0" w:color="auto"/>
      </w:divBdr>
    </w:div>
    <w:div w:id="1007364012">
      <w:bodyDiv w:val="1"/>
      <w:marLeft w:val="0"/>
      <w:marRight w:val="0"/>
      <w:marTop w:val="0"/>
      <w:marBottom w:val="0"/>
      <w:divBdr>
        <w:top w:val="none" w:sz="0" w:space="0" w:color="auto"/>
        <w:left w:val="none" w:sz="0" w:space="0" w:color="auto"/>
        <w:bottom w:val="none" w:sz="0" w:space="0" w:color="auto"/>
        <w:right w:val="none" w:sz="0" w:space="0" w:color="auto"/>
      </w:divBdr>
      <w:divsChild>
        <w:div w:id="330330895">
          <w:marLeft w:val="0"/>
          <w:marRight w:val="0"/>
          <w:marTop w:val="0"/>
          <w:marBottom w:val="0"/>
          <w:divBdr>
            <w:top w:val="none" w:sz="0" w:space="0" w:color="auto"/>
            <w:left w:val="none" w:sz="0" w:space="0" w:color="auto"/>
            <w:bottom w:val="none" w:sz="0" w:space="0" w:color="auto"/>
            <w:right w:val="none" w:sz="0" w:space="0" w:color="auto"/>
          </w:divBdr>
        </w:div>
        <w:div w:id="1527720336">
          <w:marLeft w:val="0"/>
          <w:marRight w:val="0"/>
          <w:marTop w:val="0"/>
          <w:marBottom w:val="0"/>
          <w:divBdr>
            <w:top w:val="none" w:sz="0" w:space="0" w:color="auto"/>
            <w:left w:val="none" w:sz="0" w:space="0" w:color="auto"/>
            <w:bottom w:val="none" w:sz="0" w:space="0" w:color="auto"/>
            <w:right w:val="none" w:sz="0" w:space="0" w:color="auto"/>
          </w:divBdr>
        </w:div>
      </w:divsChild>
    </w:div>
    <w:div w:id="1115756030">
      <w:bodyDiv w:val="1"/>
      <w:marLeft w:val="0"/>
      <w:marRight w:val="0"/>
      <w:marTop w:val="0"/>
      <w:marBottom w:val="0"/>
      <w:divBdr>
        <w:top w:val="none" w:sz="0" w:space="0" w:color="auto"/>
        <w:left w:val="none" w:sz="0" w:space="0" w:color="auto"/>
        <w:bottom w:val="none" w:sz="0" w:space="0" w:color="auto"/>
        <w:right w:val="none" w:sz="0" w:space="0" w:color="auto"/>
      </w:divBdr>
    </w:div>
    <w:div w:id="1195537661">
      <w:bodyDiv w:val="1"/>
      <w:marLeft w:val="0"/>
      <w:marRight w:val="0"/>
      <w:marTop w:val="0"/>
      <w:marBottom w:val="0"/>
      <w:divBdr>
        <w:top w:val="none" w:sz="0" w:space="0" w:color="auto"/>
        <w:left w:val="none" w:sz="0" w:space="0" w:color="auto"/>
        <w:bottom w:val="none" w:sz="0" w:space="0" w:color="auto"/>
        <w:right w:val="none" w:sz="0" w:space="0" w:color="auto"/>
      </w:divBdr>
    </w:div>
    <w:div w:id="1260602542">
      <w:bodyDiv w:val="1"/>
      <w:marLeft w:val="0"/>
      <w:marRight w:val="0"/>
      <w:marTop w:val="0"/>
      <w:marBottom w:val="0"/>
      <w:divBdr>
        <w:top w:val="none" w:sz="0" w:space="0" w:color="auto"/>
        <w:left w:val="none" w:sz="0" w:space="0" w:color="auto"/>
        <w:bottom w:val="none" w:sz="0" w:space="0" w:color="auto"/>
        <w:right w:val="none" w:sz="0" w:space="0" w:color="auto"/>
      </w:divBdr>
    </w:div>
    <w:div w:id="1315452863">
      <w:bodyDiv w:val="1"/>
      <w:marLeft w:val="0"/>
      <w:marRight w:val="0"/>
      <w:marTop w:val="0"/>
      <w:marBottom w:val="0"/>
      <w:divBdr>
        <w:top w:val="none" w:sz="0" w:space="0" w:color="auto"/>
        <w:left w:val="none" w:sz="0" w:space="0" w:color="auto"/>
        <w:bottom w:val="none" w:sz="0" w:space="0" w:color="auto"/>
        <w:right w:val="none" w:sz="0" w:space="0" w:color="auto"/>
      </w:divBdr>
    </w:div>
    <w:div w:id="1325015782">
      <w:bodyDiv w:val="1"/>
      <w:marLeft w:val="0"/>
      <w:marRight w:val="0"/>
      <w:marTop w:val="0"/>
      <w:marBottom w:val="0"/>
      <w:divBdr>
        <w:top w:val="none" w:sz="0" w:space="0" w:color="auto"/>
        <w:left w:val="none" w:sz="0" w:space="0" w:color="auto"/>
        <w:bottom w:val="none" w:sz="0" w:space="0" w:color="auto"/>
        <w:right w:val="none" w:sz="0" w:space="0" w:color="auto"/>
      </w:divBdr>
    </w:div>
    <w:div w:id="1326933272">
      <w:bodyDiv w:val="1"/>
      <w:marLeft w:val="0"/>
      <w:marRight w:val="0"/>
      <w:marTop w:val="0"/>
      <w:marBottom w:val="0"/>
      <w:divBdr>
        <w:top w:val="none" w:sz="0" w:space="0" w:color="auto"/>
        <w:left w:val="none" w:sz="0" w:space="0" w:color="auto"/>
        <w:bottom w:val="none" w:sz="0" w:space="0" w:color="auto"/>
        <w:right w:val="none" w:sz="0" w:space="0" w:color="auto"/>
      </w:divBdr>
    </w:div>
    <w:div w:id="1354456366">
      <w:bodyDiv w:val="1"/>
      <w:marLeft w:val="0"/>
      <w:marRight w:val="0"/>
      <w:marTop w:val="0"/>
      <w:marBottom w:val="0"/>
      <w:divBdr>
        <w:top w:val="none" w:sz="0" w:space="0" w:color="auto"/>
        <w:left w:val="none" w:sz="0" w:space="0" w:color="auto"/>
        <w:bottom w:val="none" w:sz="0" w:space="0" w:color="auto"/>
        <w:right w:val="none" w:sz="0" w:space="0" w:color="auto"/>
      </w:divBdr>
    </w:div>
    <w:div w:id="1624464077">
      <w:bodyDiv w:val="1"/>
      <w:marLeft w:val="0"/>
      <w:marRight w:val="0"/>
      <w:marTop w:val="0"/>
      <w:marBottom w:val="0"/>
      <w:divBdr>
        <w:top w:val="none" w:sz="0" w:space="0" w:color="auto"/>
        <w:left w:val="none" w:sz="0" w:space="0" w:color="auto"/>
        <w:bottom w:val="none" w:sz="0" w:space="0" w:color="auto"/>
        <w:right w:val="none" w:sz="0" w:space="0" w:color="auto"/>
      </w:divBdr>
    </w:div>
    <w:div w:id="1771117261">
      <w:bodyDiv w:val="1"/>
      <w:marLeft w:val="0"/>
      <w:marRight w:val="0"/>
      <w:marTop w:val="0"/>
      <w:marBottom w:val="0"/>
      <w:divBdr>
        <w:top w:val="none" w:sz="0" w:space="0" w:color="auto"/>
        <w:left w:val="none" w:sz="0" w:space="0" w:color="auto"/>
        <w:bottom w:val="none" w:sz="0" w:space="0" w:color="auto"/>
        <w:right w:val="none" w:sz="0" w:space="0" w:color="auto"/>
      </w:divBdr>
    </w:div>
    <w:div w:id="1974360072">
      <w:bodyDiv w:val="1"/>
      <w:marLeft w:val="0"/>
      <w:marRight w:val="0"/>
      <w:marTop w:val="0"/>
      <w:marBottom w:val="0"/>
      <w:divBdr>
        <w:top w:val="none" w:sz="0" w:space="0" w:color="auto"/>
        <w:left w:val="none" w:sz="0" w:space="0" w:color="auto"/>
        <w:bottom w:val="none" w:sz="0" w:space="0" w:color="auto"/>
        <w:right w:val="none" w:sz="0" w:space="0" w:color="auto"/>
      </w:divBdr>
    </w:div>
    <w:div w:id="2062555730">
      <w:bodyDiv w:val="1"/>
      <w:marLeft w:val="0"/>
      <w:marRight w:val="0"/>
      <w:marTop w:val="0"/>
      <w:marBottom w:val="0"/>
      <w:divBdr>
        <w:top w:val="none" w:sz="0" w:space="0" w:color="auto"/>
        <w:left w:val="none" w:sz="0" w:space="0" w:color="auto"/>
        <w:bottom w:val="none" w:sz="0" w:space="0" w:color="auto"/>
        <w:right w:val="none" w:sz="0" w:space="0" w:color="auto"/>
      </w:divBdr>
    </w:div>
    <w:div w:id="2085754580">
      <w:bodyDiv w:val="1"/>
      <w:marLeft w:val="0"/>
      <w:marRight w:val="0"/>
      <w:marTop w:val="0"/>
      <w:marBottom w:val="0"/>
      <w:divBdr>
        <w:top w:val="none" w:sz="0" w:space="0" w:color="auto"/>
        <w:left w:val="none" w:sz="0" w:space="0" w:color="auto"/>
        <w:bottom w:val="none" w:sz="0" w:space="0" w:color="auto"/>
        <w:right w:val="none" w:sz="0" w:space="0" w:color="auto"/>
      </w:divBdr>
    </w:div>
    <w:div w:id="2093699847">
      <w:bodyDiv w:val="1"/>
      <w:marLeft w:val="0"/>
      <w:marRight w:val="0"/>
      <w:marTop w:val="0"/>
      <w:marBottom w:val="0"/>
      <w:divBdr>
        <w:top w:val="none" w:sz="0" w:space="0" w:color="auto"/>
        <w:left w:val="none" w:sz="0" w:space="0" w:color="auto"/>
        <w:bottom w:val="none" w:sz="0" w:space="0" w:color="auto"/>
        <w:right w:val="none" w:sz="0" w:space="0" w:color="auto"/>
      </w:divBdr>
    </w:div>
    <w:div w:id="2098742455">
      <w:bodyDiv w:val="1"/>
      <w:marLeft w:val="0"/>
      <w:marRight w:val="0"/>
      <w:marTop w:val="0"/>
      <w:marBottom w:val="0"/>
      <w:divBdr>
        <w:top w:val="none" w:sz="0" w:space="0" w:color="auto"/>
        <w:left w:val="none" w:sz="0" w:space="0" w:color="auto"/>
        <w:bottom w:val="none" w:sz="0" w:space="0" w:color="auto"/>
        <w:right w:val="none" w:sz="0" w:space="0" w:color="auto"/>
      </w:divBdr>
      <w:divsChild>
        <w:div w:id="394933335">
          <w:marLeft w:val="0"/>
          <w:marRight w:val="0"/>
          <w:marTop w:val="0"/>
          <w:marBottom w:val="0"/>
          <w:divBdr>
            <w:top w:val="none" w:sz="0" w:space="0" w:color="auto"/>
            <w:left w:val="none" w:sz="0" w:space="0" w:color="auto"/>
            <w:bottom w:val="none" w:sz="0" w:space="0" w:color="auto"/>
            <w:right w:val="none" w:sz="0" w:space="0" w:color="auto"/>
          </w:divBdr>
        </w:div>
        <w:div w:id="636954948">
          <w:marLeft w:val="0"/>
          <w:marRight w:val="0"/>
          <w:marTop w:val="0"/>
          <w:marBottom w:val="0"/>
          <w:divBdr>
            <w:top w:val="none" w:sz="0" w:space="0" w:color="auto"/>
            <w:left w:val="none" w:sz="0" w:space="0" w:color="auto"/>
            <w:bottom w:val="none" w:sz="0" w:space="0" w:color="auto"/>
            <w:right w:val="none" w:sz="0" w:space="0" w:color="auto"/>
          </w:divBdr>
        </w:div>
        <w:div w:id="940916634">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F846B22-BDEB-40D8-BF55-22428C09B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8</Pages>
  <Words>620</Words>
  <Characters>3538</Characters>
  <Application>Microsoft Office Word</Application>
  <DocSecurity>0</DocSecurity>
  <PresentationFormat/>
  <Lines>29</Lines>
  <Paragraphs>8</Paragraphs>
  <Slides>0</Slides>
  <Notes>0</Notes>
  <HiddenSlides>0</HiddenSlides>
  <MMClips>0</MMClips>
  <ScaleCrop>false</ScaleCrop>
  <Company>微软中国</Company>
  <LinksUpToDate>false</LinksUpToDate>
  <CharactersWithSpaces>4150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成就中国卓越董事长的黄埔一期热招中</dc:title>
  <dc:subject/>
  <dc:creator>微软中国</dc:creator>
  <cp:keywords/>
  <cp:lastModifiedBy>Administrator</cp:lastModifiedBy>
  <cp:revision>32</cp:revision>
  <cp:lastPrinted>2014-02-12T06:10:00Z</cp:lastPrinted>
  <dcterms:created xsi:type="dcterms:W3CDTF">2018-07-06T06:37:00Z</dcterms:created>
  <dcterms:modified xsi:type="dcterms:W3CDTF">2018-07-10T01:58:00Z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2052-10.1.0.5552</vt:lpwstr>
  </property>
</Properties>
</file>