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  <w:color w:val="17375E" w:themeColor="text2" w:themeShade="BF"/>
        </w:rPr>
      </w:pPr>
      <w:r>
        <w:rPr>
          <w:rFonts w:hint="eastAsia" w:ascii="微软雅黑" w:hAnsi="微软雅黑" w:eastAsia="微软雅黑" w:cs="微软雅黑"/>
          <w:color w:val="17375E" w:themeColor="text2" w:themeShade="BF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10795</wp:posOffset>
            </wp:positionV>
            <wp:extent cx="4934585" cy="967740"/>
            <wp:effectExtent l="0" t="0" r="18415" b="3810"/>
            <wp:wrapSquare wrapText="bothSides"/>
            <wp:docPr id="1" name="图片 1" descr="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22222"/>
                    <pic:cNvPicPr>
                      <a:picLocks noChangeAspect="1"/>
                    </pic:cNvPicPr>
                  </pic:nvPicPr>
                  <pic:blipFill>
                    <a:blip r:embed="rId4"/>
                    <a:srcRect t="23965" b="10349"/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center"/>
        <w:rPr>
          <w:rFonts w:hint="eastAsia"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17375E" w:themeColor="text2" w:themeShade="BF"/>
        </w:rPr>
        <w:t>中央财经大学</w:t>
      </w:r>
      <w:r>
        <w:rPr>
          <w:rFonts w:hint="eastAsia" w:ascii="微软雅黑" w:hAnsi="微软雅黑" w:eastAsia="微软雅黑" w:cs="微软雅黑"/>
          <w:color w:val="17375E" w:themeColor="text2" w:themeShade="BF"/>
          <w:lang w:val="en-US" w:eastAsia="zh-CN"/>
        </w:rPr>
        <w:t>新金融后E董事长</w:t>
      </w:r>
      <w:r>
        <w:rPr>
          <w:rFonts w:hint="eastAsia" w:ascii="微软雅黑" w:hAnsi="微软雅黑" w:eastAsia="微软雅黑" w:cs="微软雅黑"/>
          <w:color w:val="17375E" w:themeColor="text2" w:themeShade="BF"/>
        </w:rPr>
        <w:t>研修班</w:t>
      </w:r>
    </w:p>
    <w:p>
      <w:pP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  <w:t>中央财经大学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始建于1949年，是新中国成立后创办的第一所新型高等财经院校；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校训：忠诚、团结、求实、创新；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办学理念：求真求是，追求卓越；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是中国首批“优势学科创新平台”项目建设高校；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中国首批实施“长江学者奖励计划”的人文社科类院校；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中央财经大学金融学科于2002年和2007年先后两次被教育部认定为国家级重点学科；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中央财经大学被誉为“中国财经管理专家的摇篮”。</w:t>
      </w:r>
    </w:p>
    <w:p>
      <w:pP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  <w:t>我们的课程背景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依托中央财经大学金融学院专注金融、金融管理近七十年之势，邀请国内外知名学者和行业实战专家组成多元化授课团队，将EMBA课程内容和学习体验再扩容再升级。通过人文素养、哲学思辨、科技创新、财富传承之道的学习，认识当下，取势未来，为社会精英之士，提供了一个升华精神才智的现代黄埔，开启了新金融下的后E学习时代，打造专业领域内的校友互学共创的终身学习平台。</w:t>
      </w:r>
    </w:p>
    <w:p>
      <w:pP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  <w:t>我们的课程优势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 w:cs="微软雅黑"/>
          <w:sz w:val="24"/>
          <w:szCs w:val="24"/>
        </w:rPr>
        <w:t>核心特色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】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汇集国内外知名学者和行业专家前瞻洞见，制定企业成长需求的热门课题及前言领域。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强大的校友网络资源，校友们均就职于高端金融平台，充分挖掘及对接高规精英力量。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创新灵活的课程体系与浸入式学习方式，更迭新，更实战，更落地。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开放的展示平台，整合优质投行、基金、业内专家导师，展示学员企业优势，提供多方位的资本运作服务。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课程体系涵盖政治、经济、金融、创业、创新、人文、历史、国学、演讲、艺术等领域，全面提升企业家的格局、视野、胸怀和修为。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</w:p>
    <w:p>
      <w:pP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  <w:t>我们的课程对象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有意挑战自我，要求突破并提升个人综合素质与领导力，拥有积极开放的心态，有志于传承或开拓创新，有着全球视野、系统性思考、人文关爱情怀的新商业领袖。</w:t>
      </w:r>
    </w:p>
    <w:p>
      <w:pP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  <w:t>课程模块：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  <w:t>模块一：机遇与挑战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全球背景下的中国经济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 xml:space="preserve"> “一带一路”下战略布局与新的合作机遇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中国社会发展与转变经济增长方式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世界金融形势与我国的货币政策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信息社会与商业变革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互联网思维：技术、行为、文化、经济、经营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数字化是怎样颠覆商业的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轻资产时代与新兴趋势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金融科技与金融创新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  <w:t>模块二：创新与变革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科技变革 - 未来科技与颠覆式创新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人工智能与未来应用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虚拟现实现状及发展趋势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先进医疗健康技术产业化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信息技术前沿与设计应用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中国企业的领先基因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大数据时代的重构数字营销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移动互联网下的产业颠覆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社群经济时代与社会化营销的游戏规则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  <w:t>模块三：战略与实施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企业运营框架—世界 500 强之道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2.财务数据与企业战略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用品牌打造企业竞争优势及案例分享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4.大数据时代重构数字营销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企业竞争和成长战略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企业竞争和成长战略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中国企业的领先基因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7.商业模式重塑与设计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8.企业的战略全局研判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9.战略执行与战略落地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  <w:t>模块四：管理与决策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领导者言语表达艺术—谈话、谈判、演讲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突发事件紧急策略与媒体应对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企业财务决策与分析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企业全面经营决策沙盘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公司运营之商业模式设计与创新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卓有成效的管理者——解读德鲁克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7.企业经营决策与解析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8.组织行为学—预测、引导、激励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9.时代背景下的组织与人力资源管理创新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10.营销新理念与定位地图 生产与运营管理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卓越领导力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大数据在企业决策中的应用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  <w:t>模块五：财务管理与税务筹划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财务分析和风险评估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融资方式与融资工具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资本结构与资产负债表管理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现金流管理与成本管理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资产造册与管理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企业历史账务和税务风险化解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企业税负最优化解决方案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合法避税与国际税务筹划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纳税疑难案例解析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  <w:t>模块六：资本与发展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中国资本市场的变革与成长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资本市场与国际竞争力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私募股权与企业投融资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color w:val="333333"/>
          <w:szCs w:val="21"/>
        </w:rPr>
        <w:t>证券市场与期货期权投资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 xml:space="preserve">企业融资规划与上市运作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投资决策与并购重组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color w:val="333333"/>
          <w:szCs w:val="21"/>
        </w:rPr>
        <w:t>境外投资与海外上市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8.</w:t>
      </w:r>
      <w:r>
        <w:rPr>
          <w:rFonts w:hint="eastAsia" w:ascii="微软雅黑" w:hAnsi="微软雅黑" w:eastAsia="微软雅黑" w:cs="微软雅黑"/>
          <w:color w:val="333333"/>
          <w:szCs w:val="21"/>
        </w:rPr>
        <w:t>市值管理与价值倍增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9盘活资产的另类选择：资产证券化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  <w:t>模块七：财富管理与传承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规划人生规避风险：财富管理与风险管理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趋之若鹜的非传统投资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避免投资偏差的软性技能：行为金融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开启新金融时代的金融衍生品的新思维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固定收益投资策略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理清财富管理脉络，明晰国际税务考量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资产配置：企业资产与个人资产分离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财富传承：家族信托与家族保险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全球资产配置：海外资产配置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  <w:t>模块八：哲学与修身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中国文化与强国之梦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易经与决策思想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儒家的基本精神：修身与治世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【黄帝内经】与养生智慧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哲学智慧与人生思考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国学智慧与企业家修身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王阳明心学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艺术与文化遗产欣赏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商业伦理与企业家精神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984807" w:themeColor="accent6" w:themeShade="80"/>
          <w:sz w:val="28"/>
          <w:szCs w:val="28"/>
          <w:lang w:val="en-US" w:eastAsia="zh-CN"/>
        </w:rPr>
        <w:t>模块九:参访与交流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德国工业4.0学习考察之旅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以色列金融创新与创业学习考察之旅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日本丰田精益管理学习考察之旅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美国创新与领导力学习考察之旅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6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4" w:leftChars="0" w:right="0" w:rightChars="0" w:hanging="284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海尔、格力、华为参访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Cs w:val="28"/>
          <w14:textFill>
            <w14:solidFill>
              <w14:schemeClr w14:val="tx1"/>
            </w14:solidFill>
          </w14:textFill>
        </w:rPr>
        <w:t>京东、蚂蚁金服参访</w:t>
      </w:r>
    </w:p>
    <w:p>
      <w:pP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  <w:t>师资力量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巴曙松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"https://baike.baidu.com/item/%E4%B8%AD%E5%9B%BD%E9%93%B6%E8%A1%8C%E4%B8%9A%E5%8D%8F%E4%BC%9A" \t "https://baike.baidu.com/item/%E5%B7%B4%E6%9B%99%E6%9D%BE/_blank" </w:instrTex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中国银行业协会</w:t>
      </w:r>
      <w:r>
        <w:rPr>
          <w:rFonts w:hint="default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首席经济学家，</w:t>
      </w:r>
      <w:r>
        <w:rPr>
          <w:rFonts w:hint="default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"https://baike.baidu.com/item/%E9%A6%99%E6%B8%AF%E4%BA%A4%E6%98%93%E6%89%80" \t "https://baike.baidu.com/item/%E5%B7%B4%E6%9B%99%E6%9D%BE/_blank" </w:instrText>
      </w:r>
      <w:r>
        <w:rPr>
          <w:rFonts w:hint="default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香港交易所</w:t>
      </w:r>
      <w:r>
        <w:rPr>
          <w:rFonts w:hint="default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首席中国经济学家，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中央财经大学教授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樊  纲   著名经济学家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李建军   中央财经大学金融学院院长、教授、博导，全国金融青联委员。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贺  强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中央财经大学金融学院教授、博导、证券期货研究所所长。全国政协委员，国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200" w:firstLineChars="5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务院特殊津贴获得者，中国金融学会理事。研究领域为资本市场与证券投资。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right="0" w:rightChars="0" w:hanging="1200" w:hangingChars="5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张礼卿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中央财经大学金融学院教授、国际金融研究中心主任、全球金融治理协同创新中心主任。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张学勇   中央财经大学研究生院副院长，金融学院教授、博士生导师，中国资产管理研究中心主任。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0" w:right="0" w:rightChars="0" w:hanging="1200" w:hangingChars="5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韩复龄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中央财经大学金融学院应用金融系主任、教授、博导。中国风险投资研究会常务理事。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李俊峰   中央财经大学证券与期货研究所研究员、副秘书长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黄益平   花旗银行亚太区首席 经济学家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朱少平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全国人大财经委法案室主任、北京大学财税法研究中心教授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蔡志明   天星资本主管合伙人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高金平   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著名税法专家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上海股份制与证券研究会兼职研究员、国际税收联合会中国研究员。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章  炜   联创永宣合伙人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郑翔洲   优势资本（中国基金）合伙人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龙平敬   商业模式专家、连锁经营实战专家、吉林寰旗科技董事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今  朝   著名商模专家</w:t>
      </w:r>
    </w:p>
    <w:p>
      <w:pPr>
        <w:pStyle w:val="22"/>
        <w:ind w:left="0" w:leftChars="0" w:firstLine="0" w:firstLineChars="0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张  勇   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南开大学法学院教授，法学研究所所长，被誉为 “新三板教父 ”。中国国际经济贸易</w:t>
      </w:r>
    </w:p>
    <w:p>
      <w:pPr>
        <w:pStyle w:val="22"/>
        <w:ind w:firstLine="1024" w:firstLineChars="427"/>
        <w:rPr>
          <w:rFonts w:hint="eastAsia"/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仲裁委员会仲裁员中国国际经济贸易仲裁委员会仲裁员。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周  立  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管理学博士、清华大学经济管理学院会计系教授。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兰宁羽  </w:t>
      </w: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天使汇创始人兼CEO。曾任Tech2ipo创始人、IPO.la创始人、天津盛邦投资CEO，一起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960" w:firstLineChars="4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音乐网创始人、《守望者》杂志发行人、天下书盟CEO、安哲创投合伙人。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约瑟夫·斯蒂格利茨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著名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经济学家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美国哥伦比亚大学经济学教授。2001年由于他在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60" w:firstLineChars="9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“充满不对称信息市场的分析”理论研究上的突出贡献而荣获诺贝尔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0" w:firstLineChars="10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经济学奖。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约翰·威廉姆森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著名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经济学家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、曾担任或兼任国际货币基金组织顾问、世界银行东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400" w:firstLineChars="10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亚局首席经济学家和联合国“发展融资高级专家小组”项目负责人。</w:t>
      </w:r>
    </w:p>
    <w:p>
      <w:pP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  <w:t>报名须知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   制：一年，每月授课一次，每次2天。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   费：人民币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.8万元/人（含1年的教学、教材资料，不含食宿、交通费用）。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上课地址：中央财经大学</w:t>
      </w:r>
    </w:p>
    <w:p>
      <w:pP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  <w:t>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提交报名表————获得入学通知书————交纳学费————报到入学</w:t>
      </w:r>
    </w:p>
    <w:p>
      <w:pP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  <w:t>汇款账号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收款单位：中央财经大学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账    号：0200002919089021427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 户 行：工商银行北京新街口支行</w:t>
      </w:r>
    </w:p>
    <w:p>
      <w:pP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984807" w:themeColor="accent6" w:themeShade="80"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中央财经大学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地址：北京市海淀区学院南路39号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咨询电话：010-62719327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咨询老师：杜老师 13121135903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tbl>
      <w:tblPr>
        <w:tblStyle w:val="11"/>
        <w:tblpPr w:leftFromText="180" w:rightFromText="180" w:vertAnchor="page" w:horzAnchor="page" w:tblpX="1285" w:tblpY="1288"/>
        <w:tblW w:w="947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365"/>
        <w:gridCol w:w="1425"/>
        <w:gridCol w:w="930"/>
        <w:gridCol w:w="193"/>
        <w:gridCol w:w="251"/>
        <w:gridCol w:w="726"/>
        <w:gridCol w:w="170"/>
        <w:gridCol w:w="574"/>
        <w:gridCol w:w="14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42" w:hRule="atLeast"/>
        </w:trPr>
        <w:tc>
          <w:tcPr>
            <w:tcW w:w="9472" w:type="dxa"/>
            <w:gridSpan w:val="10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tabs>
                <w:tab w:val="left" w:pos="0"/>
              </w:tabs>
              <w:spacing w:line="660" w:lineRule="exact"/>
              <w:ind w:right="-313" w:rightChars="-149"/>
              <w:jc w:val="center"/>
              <w:rPr>
                <w:rFonts w:hint="eastAsia" w:ascii="微软雅黑" w:hAnsi="微软雅黑" w:eastAsia="微软雅黑" w:cs="微软雅黑"/>
                <w:color w:val="17375E" w:themeColor="text2" w:themeShade="B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44"/>
                <w:szCs w:val="44"/>
                <w:lang w:val="en-US" w:eastAsia="zh-CN"/>
              </w:rPr>
              <w:t>中央财经大学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44"/>
                <w:lang w:val="en-US" w:eastAsia="zh-CN"/>
              </w:rPr>
              <w:t>新金融后E董事长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44"/>
              </w:rPr>
              <w:t>研修班</w:t>
            </w:r>
          </w:p>
          <w:p>
            <w:pPr>
              <w:tabs>
                <w:tab w:val="left" w:pos="0"/>
              </w:tabs>
              <w:spacing w:line="660" w:lineRule="exact"/>
              <w:ind w:right="-313" w:rightChars="-14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6"/>
              </w:rPr>
              <w:t>报 名 表</w:t>
            </w:r>
          </w:p>
          <w:p>
            <w:pPr>
              <w:widowControl/>
              <w:jc w:val="left"/>
              <w:rPr>
                <w:b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                                          学号：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（由教务填写）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72" w:type="dxa"/>
            <w:gridSpan w:val="10"/>
            <w:tcBorders>
              <w:top w:val="double" w:color="auto" w:sz="4" w:space="0"/>
              <w:bottom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76" w:lineRule="auto"/>
              <w:jc w:val="left"/>
              <w:rPr>
                <w:rFonts w:hint="eastAsia"/>
                <w:b/>
              </w:rPr>
            </w:pPr>
            <w:r>
              <w:rPr>
                <w:rFonts w:hint="eastAsia" w:ascii="黑体" w:hAnsi="黑体" w:eastAsia="黑体"/>
                <w:b/>
                <w:color w:val="17375E" w:themeColor="text2" w:themeShade="BF"/>
                <w:sz w:val="24"/>
                <w:szCs w:val="22"/>
              </w:rPr>
              <w:t>个人信息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2365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 别</w:t>
            </w:r>
            <w:r>
              <w:rPr>
                <w:rFonts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930" w:type="dxa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 族</w:t>
            </w:r>
          </w:p>
        </w:tc>
        <w:tc>
          <w:tcPr>
            <w:tcW w:w="744" w:type="dxa"/>
            <w:gridSpan w:val="2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 w:val="restart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365" w:type="dxa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3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74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36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   贯</w:t>
            </w:r>
          </w:p>
        </w:tc>
        <w:tc>
          <w:tcPr>
            <w:tcW w:w="93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常驻城市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firstLine="207" w:firstLineChars="98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36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助理联系人</w:t>
            </w:r>
          </w:p>
        </w:tc>
        <w:tc>
          <w:tcPr>
            <w:tcW w:w="2844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</w:p>
        </w:tc>
        <w:tc>
          <w:tcPr>
            <w:tcW w:w="2365" w:type="dxa"/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院校名称</w:t>
            </w:r>
          </w:p>
        </w:tc>
        <w:tc>
          <w:tcPr>
            <w:tcW w:w="2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　</w:t>
            </w:r>
          </w:p>
        </w:tc>
        <w:tc>
          <w:tcPr>
            <w:tcW w:w="290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学历层次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99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08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事业成就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与履历</w:t>
            </w:r>
          </w:p>
        </w:tc>
        <w:tc>
          <w:tcPr>
            <w:tcW w:w="8072" w:type="dxa"/>
            <w:gridSpan w:val="9"/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ind w:firstLine="211" w:firstLineChars="10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研修经历</w:t>
            </w:r>
          </w:p>
        </w:tc>
        <w:tc>
          <w:tcPr>
            <w:tcW w:w="8072" w:type="dxa"/>
            <w:gridSpan w:val="9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523875" cy="22860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504825" cy="228600"/>
                  <wp:effectExtent l="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1381125" cy="228600"/>
                  <wp:effectExtent l="0" t="0" r="952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72" w:type="dxa"/>
            <w:gridSpan w:val="10"/>
            <w:tcBorders>
              <w:top w:val="double" w:color="auto" w:sz="4" w:space="0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72" w:type="dxa"/>
            <w:gridSpan w:val="10"/>
            <w:tcBorders>
              <w:top w:val="double" w:color="auto" w:sz="4" w:space="0"/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黑体" w:hAnsi="黑体" w:eastAsia="黑体"/>
                <w:b/>
                <w:color w:val="17375E" w:themeColor="text2" w:themeShade="BF"/>
                <w:sz w:val="24"/>
                <w:szCs w:val="22"/>
              </w:rPr>
              <w:t>企业信息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企业名称</w:t>
            </w:r>
          </w:p>
        </w:tc>
        <w:tc>
          <w:tcPr>
            <w:tcW w:w="4913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</w:t>
            </w:r>
          </w:p>
        </w:tc>
        <w:tc>
          <w:tcPr>
            <w:tcW w:w="114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   务</w:t>
            </w:r>
          </w:p>
        </w:tc>
        <w:tc>
          <w:tcPr>
            <w:tcW w:w="201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主营业务</w:t>
            </w:r>
          </w:p>
        </w:tc>
        <w:tc>
          <w:tcPr>
            <w:tcW w:w="807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公司性质</w:t>
            </w:r>
          </w:p>
        </w:tc>
        <w:tc>
          <w:tcPr>
            <w:tcW w:w="807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600075" cy="228600"/>
                  <wp:effectExtent l="0" t="0" r="9525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571500" cy="2286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000125" cy="228600"/>
                  <wp:effectExtent l="0" t="0" r="952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600075" cy="228600"/>
                  <wp:effectExtent l="0" t="0" r="952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133475" cy="228600"/>
                  <wp:effectExtent l="0" t="0" r="9525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所属行业</w:t>
            </w:r>
          </w:p>
        </w:tc>
        <w:tc>
          <w:tcPr>
            <w:tcW w:w="807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1171575" cy="228600"/>
                  <wp:effectExtent l="0" t="0" r="9525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3925" cy="228600"/>
                  <wp:effectExtent l="0" t="0" r="952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171575" cy="228600"/>
                  <wp:effectExtent l="0" t="0" r="9525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381125" cy="228600"/>
                  <wp:effectExtent l="0" t="0" r="952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3925" cy="228600"/>
                  <wp:effectExtent l="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828675" cy="228600"/>
                  <wp:effectExtent l="0" t="0" r="9525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42975" cy="228600"/>
                  <wp:effectExtent l="0" t="0" r="9525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42975" cy="228600"/>
                  <wp:effectExtent l="0" t="0" r="9525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533400" cy="22860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年营业额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（RMB)</w:t>
            </w:r>
          </w:p>
        </w:tc>
        <w:tc>
          <w:tcPr>
            <w:tcW w:w="807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1266825" cy="228600"/>
                  <wp:effectExtent l="0" t="0" r="9525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219200" cy="2286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409700" cy="238125"/>
                  <wp:effectExtent l="0" t="0" r="0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964" cy="23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581150" cy="228600"/>
                  <wp:effectExtent l="0" t="0" r="0" b="0"/>
                  <wp:docPr id="27" name="图片 27" descr="13432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13432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729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571625" cy="22860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50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/>
              </w:rPr>
              <w:t xml:space="preserve">   </w:t>
            </w:r>
            <w:r>
              <w:rPr>
                <w:rFonts w:hint="eastAsia" w:ascii="宋体" w:hAnsi="宋体"/>
              </w:rPr>
              <w:drawing>
                <wp:inline distT="0" distB="0" distL="0" distR="0">
                  <wp:extent cx="1371600" cy="22860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2" cy="228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企业规模</w:t>
            </w:r>
          </w:p>
        </w:tc>
        <w:tc>
          <w:tcPr>
            <w:tcW w:w="8072" w:type="dxa"/>
            <w:gridSpan w:val="9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3925" cy="228600"/>
                  <wp:effectExtent l="0" t="0" r="9525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23925" cy="228600"/>
                  <wp:effectExtent l="0" t="0" r="9525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971550" cy="22860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000125" cy="228600"/>
                  <wp:effectExtent l="0" t="0" r="9525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</w:rPr>
              <w:drawing>
                <wp:inline distT="0" distB="0" distL="0" distR="0">
                  <wp:extent cx="1000125" cy="228600"/>
                  <wp:effectExtent l="0" t="0" r="9525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9472" w:type="dxa"/>
            <w:gridSpan w:val="10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pBdr>
                <w:top w:val="double" w:color="auto" w:sz="4" w:space="1"/>
                <w:left w:val="double" w:color="auto" w:sz="4" w:space="4"/>
                <w:right w:val="double" w:color="auto" w:sz="4" w:space="4"/>
              </w:pBd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您对本次学习的期待和建议：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 学员签名：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 </w:t>
            </w:r>
          </w:p>
        </w:tc>
      </w:tr>
    </w:tbl>
    <w:p>
      <w:pPr>
        <w:widowControl/>
        <w:spacing w:line="320" w:lineRule="exact"/>
        <w:ind w:right="-178" w:rightChars="-85"/>
        <w:jc w:val="left"/>
        <w:rPr>
          <w:rFonts w:hint="eastAsia" w:ascii="微软雅黑" w:hAnsi="微软雅黑" w:eastAsia="微软雅黑" w:cs="微软雅黑"/>
          <w:color w:val="C00000"/>
          <w:kern w:val="0"/>
          <w:sz w:val="18"/>
          <w:szCs w:val="18"/>
          <w:lang w:val="en-US" w:eastAsia="zh-CN"/>
        </w:rPr>
      </w:pPr>
    </w:p>
    <w:sectPr>
      <w:pgSz w:w="11906" w:h="16838"/>
      <w:pgMar w:top="1040" w:right="626" w:bottom="898" w:left="7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30C10"/>
    <w:multiLevelType w:val="singleLevel"/>
    <w:tmpl w:val="80130C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89094B"/>
    <w:multiLevelType w:val="multilevel"/>
    <w:tmpl w:val="0189094B"/>
    <w:lvl w:ilvl="0" w:tentative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4C38ED"/>
    <w:multiLevelType w:val="multilevel"/>
    <w:tmpl w:val="0A4C38ED"/>
    <w:lvl w:ilvl="0" w:tentative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19F4CFBC"/>
    <w:multiLevelType w:val="singleLevel"/>
    <w:tmpl w:val="19F4CF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3B974F7"/>
    <w:multiLevelType w:val="multilevel"/>
    <w:tmpl w:val="63B974F7"/>
    <w:lvl w:ilvl="0" w:tentative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entative="0">
      <w:start w:val="2"/>
      <w:numFmt w:val="japaneseCounting"/>
      <w:lvlText w:val="%2、"/>
      <w:lvlJc w:val="left"/>
      <w:pPr>
        <w:ind w:left="720" w:hanging="720"/>
      </w:pPr>
      <w:rPr>
        <w:rFonts w:hint="default" w:ascii="微软雅黑" w:hAnsi="微软雅黑" w:eastAsia="微软雅黑"/>
        <w:b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7F65B134"/>
    <w:multiLevelType w:val="singleLevel"/>
    <w:tmpl w:val="7F65B1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5"/>
    <w:rsid w:val="00012743"/>
    <w:rsid w:val="00056C4A"/>
    <w:rsid w:val="00066720"/>
    <w:rsid w:val="000972D7"/>
    <w:rsid w:val="000A047D"/>
    <w:rsid w:val="000C2E12"/>
    <w:rsid w:val="00130BBD"/>
    <w:rsid w:val="001A2499"/>
    <w:rsid w:val="0022671B"/>
    <w:rsid w:val="0024293B"/>
    <w:rsid w:val="002D24D5"/>
    <w:rsid w:val="002D287A"/>
    <w:rsid w:val="002D520C"/>
    <w:rsid w:val="00333EFD"/>
    <w:rsid w:val="00353DAD"/>
    <w:rsid w:val="00362A25"/>
    <w:rsid w:val="003A018E"/>
    <w:rsid w:val="00432D44"/>
    <w:rsid w:val="004B70AF"/>
    <w:rsid w:val="00661AFF"/>
    <w:rsid w:val="006968CC"/>
    <w:rsid w:val="006B2D54"/>
    <w:rsid w:val="007031A0"/>
    <w:rsid w:val="00780095"/>
    <w:rsid w:val="00782C15"/>
    <w:rsid w:val="007B62D5"/>
    <w:rsid w:val="007C0091"/>
    <w:rsid w:val="007C28C9"/>
    <w:rsid w:val="007D780A"/>
    <w:rsid w:val="00803FFC"/>
    <w:rsid w:val="00833B50"/>
    <w:rsid w:val="00855C7B"/>
    <w:rsid w:val="00857D7B"/>
    <w:rsid w:val="00882DD6"/>
    <w:rsid w:val="008A51ED"/>
    <w:rsid w:val="008E404A"/>
    <w:rsid w:val="00A43428"/>
    <w:rsid w:val="00A56CD6"/>
    <w:rsid w:val="00A62866"/>
    <w:rsid w:val="00AC361F"/>
    <w:rsid w:val="00B313DF"/>
    <w:rsid w:val="00B54DBE"/>
    <w:rsid w:val="00B93003"/>
    <w:rsid w:val="00BE2404"/>
    <w:rsid w:val="00C00D90"/>
    <w:rsid w:val="00C039D9"/>
    <w:rsid w:val="00C223AE"/>
    <w:rsid w:val="00C26CBF"/>
    <w:rsid w:val="00C9059C"/>
    <w:rsid w:val="00CD4B10"/>
    <w:rsid w:val="00D20BD6"/>
    <w:rsid w:val="00E26049"/>
    <w:rsid w:val="00E73A5A"/>
    <w:rsid w:val="00EB4256"/>
    <w:rsid w:val="00F27827"/>
    <w:rsid w:val="00F9283A"/>
    <w:rsid w:val="00FB12D6"/>
    <w:rsid w:val="00FF5677"/>
    <w:rsid w:val="13D33BB2"/>
    <w:rsid w:val="14523D2D"/>
    <w:rsid w:val="168672FF"/>
    <w:rsid w:val="16A307A0"/>
    <w:rsid w:val="1BBD2757"/>
    <w:rsid w:val="1DC735E2"/>
    <w:rsid w:val="2128789C"/>
    <w:rsid w:val="25A846E7"/>
    <w:rsid w:val="25ED4DA8"/>
    <w:rsid w:val="26372EC6"/>
    <w:rsid w:val="26C963FC"/>
    <w:rsid w:val="274124B0"/>
    <w:rsid w:val="27915240"/>
    <w:rsid w:val="2E433141"/>
    <w:rsid w:val="2E7F3CB7"/>
    <w:rsid w:val="32081AB6"/>
    <w:rsid w:val="3428752F"/>
    <w:rsid w:val="34B81FBD"/>
    <w:rsid w:val="38546885"/>
    <w:rsid w:val="3A7F3F0F"/>
    <w:rsid w:val="3B6E0659"/>
    <w:rsid w:val="435E5DEE"/>
    <w:rsid w:val="43F065C1"/>
    <w:rsid w:val="46304E76"/>
    <w:rsid w:val="47CA1DCF"/>
    <w:rsid w:val="49062BC9"/>
    <w:rsid w:val="500579FE"/>
    <w:rsid w:val="532E7940"/>
    <w:rsid w:val="53303A04"/>
    <w:rsid w:val="53F84FD3"/>
    <w:rsid w:val="58F33C80"/>
    <w:rsid w:val="5D306CED"/>
    <w:rsid w:val="61E57EDC"/>
    <w:rsid w:val="65151C0D"/>
    <w:rsid w:val="68360CD4"/>
    <w:rsid w:val="6D4F6ABF"/>
    <w:rsid w:val="6DA1470B"/>
    <w:rsid w:val="6F9E66AD"/>
    <w:rsid w:val="714D6B96"/>
    <w:rsid w:val="743475B0"/>
    <w:rsid w:val="767A1626"/>
    <w:rsid w:val="783358F3"/>
    <w:rsid w:val="787E4B2A"/>
    <w:rsid w:val="7DA7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9"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Medium Shading 2 Accent 5"/>
    <w:basedOn w:val="11"/>
    <w:qFormat/>
    <w:uiPriority w:val="64"/>
    <w:rPr>
      <w:kern w:val="0"/>
      <w:sz w:val="22"/>
    </w:r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8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character" w:customStyle="1" w:styleId="19">
    <w:name w:val="脚注文本 Char"/>
    <w:basedOn w:val="8"/>
    <w:link w:val="6"/>
    <w:qFormat/>
    <w:uiPriority w:val="99"/>
    <w:rPr>
      <w:kern w:val="0"/>
      <w:sz w:val="20"/>
      <w:szCs w:val="20"/>
    </w:rPr>
  </w:style>
  <w:style w:type="character" w:customStyle="1" w:styleId="20">
    <w:name w:val="Subtle Emphasis"/>
    <w:basedOn w:val="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21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2">
    <w:name w:val="样式 首行缩进:  2 字符"/>
    <w:basedOn w:val="1"/>
    <w:qFormat/>
    <w:uiPriority w:val="0"/>
    <w:pPr>
      <w:spacing w:line="360" w:lineRule="auto"/>
      <w:ind w:firstLine="48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0" Type="http://schemas.openxmlformats.org/officeDocument/2006/relationships/fontTable" Target="fontTable.xml"/><Relationship Id="rId4" Type="http://schemas.openxmlformats.org/officeDocument/2006/relationships/image" Target="media/image1.png"/><Relationship Id="rId39" Type="http://schemas.openxmlformats.org/officeDocument/2006/relationships/customXml" Target="../customXml/item2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image" Target="media/image33.wmf"/><Relationship Id="rId35" Type="http://schemas.openxmlformats.org/officeDocument/2006/relationships/image" Target="media/image32.wmf"/><Relationship Id="rId34" Type="http://schemas.openxmlformats.org/officeDocument/2006/relationships/image" Target="media/image31.wmf"/><Relationship Id="rId33" Type="http://schemas.openxmlformats.org/officeDocument/2006/relationships/image" Target="media/image30.wmf"/><Relationship Id="rId32" Type="http://schemas.openxmlformats.org/officeDocument/2006/relationships/image" Target="media/image29.wmf"/><Relationship Id="rId31" Type="http://schemas.openxmlformats.org/officeDocument/2006/relationships/image" Target="media/image28.png"/><Relationship Id="rId30" Type="http://schemas.openxmlformats.org/officeDocument/2006/relationships/image" Target="media/image27.wmf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wmf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40B2E-ACC2-4F5A-A4C4-DF92791D24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1055</Words>
  <Characters>6015</Characters>
  <Lines>50</Lines>
  <Paragraphs>14</Paragraphs>
  <TotalTime>0</TotalTime>
  <ScaleCrop>false</ScaleCrop>
  <LinksUpToDate>false</LinksUpToDate>
  <CharactersWithSpaces>7056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2018-03-29T01:11:00Z</dcterms:created>
  <dc:creator>王亚钦</dc:creator>
  <cp:lastModifiedBy>郭朋云</cp:lastModifiedBy>
  <dcterms:modified xsi:type="dcterms:W3CDTF">2018-05-21T06:06:15Z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