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hd w:val="clear" w:color="auto" w:fill="FFFFFF"/>
        <w:spacing w:beforeAutospacing="0" w:afterAutospacing="0" w:line="440" w:lineRule="atLeast"/>
        <w:jc w:val="center"/>
        <w:rPr>
          <w:rFonts w:hint="default" w:ascii="微软雅黑" w:hAnsi="微软雅黑" w:eastAsia="微软雅黑" w:cs="微软雅黑"/>
          <w:bCs/>
          <w:color w:val="F47E00"/>
          <w:sz w:val="32"/>
          <w:szCs w:val="32"/>
          <w:shd w:val="clear" w:color="auto" w:fill="FFFFFF"/>
        </w:rPr>
      </w:pPr>
      <w:r>
        <w:rPr>
          <w:rFonts w:ascii="微软雅黑" w:hAnsi="微软雅黑" w:eastAsia="微软雅黑" w:cs="微软雅黑"/>
          <w:bCs/>
          <w:color w:val="F47E00"/>
          <w:sz w:val="32"/>
          <w:szCs w:val="32"/>
          <w:shd w:val="clear" w:color="auto" w:fill="FFFFFF"/>
        </w:rPr>
        <w:t>道宝《公众演讲》训练课程</w:t>
      </w:r>
    </w:p>
    <w:p/>
    <w:p>
      <w:pPr>
        <w:pStyle w:val="6"/>
        <w:widowControl/>
        <w:spacing w:beforeAutospacing="0" w:afterAutospacing="0" w:line="260" w:lineRule="atLeast"/>
        <w:rPr>
          <w:rFonts w:ascii="微软雅黑" w:hAnsi="微软雅黑" w:eastAsia="微软雅黑" w:cs="微软雅黑"/>
          <w:color w:val="333333"/>
        </w:rPr>
      </w:pPr>
      <w:r>
        <w:rPr>
          <w:rFonts w:hint="eastAsia" w:ascii="微软雅黑" w:hAnsi="微软雅黑" w:eastAsia="微软雅黑" w:cs="微软雅黑"/>
          <w:b/>
          <w:color w:val="FFFFFF"/>
          <w:shd w:val="clear" w:color="auto" w:fill="FF8C00"/>
        </w:rPr>
        <w:t>课程功效：</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《公众演讲》课程至少以下8个方面带给您非比寻常的效</w:t>
      </w:r>
      <w:bookmarkStart w:id="0" w:name="_GoBack"/>
      <w:bookmarkEnd w:id="0"/>
      <w:r>
        <w:rPr>
          <w:rFonts w:hint="eastAsia" w:ascii="微软雅黑" w:hAnsi="微软雅黑" w:eastAsia="微软雅黑" w:cs="微软雅黑"/>
          <w:color w:val="444444"/>
          <w:kern w:val="0"/>
          <w:sz w:val="18"/>
          <w:szCs w:val="18"/>
          <w:lang w:bidi="ar"/>
        </w:rPr>
        <w:t>果：</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1、克服演讲临场前的压力与紧张，上场更轻松自信；</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2、讲话或演讲自始至终做到从容与优雅；</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3、 掌握长篇讲话或演讲优美完整的整体结构，组织构思简单轻松；</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4、 掌握讲话的停顿与节奏，让表达从容不迫，气质稳重；</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5、 掌握答问的技巧，自如把控讲话的场面，心中镇定自若；</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6、 掌握国际化专业的演讲技能，当众场合的表现更加自信；</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7、 高效组织素材，语言逻辑性强，表达更清晰，表现更出众；</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8、 提高讲话水平，提升领导形象，获得更多接纳与支持，做行业的引领者！</w:t>
      </w:r>
    </w:p>
    <w:p>
      <w:pPr>
        <w:widowControl/>
        <w:jc w:val="left"/>
        <w:rPr>
          <w:rFonts w:ascii="微软雅黑" w:hAnsi="微软雅黑" w:eastAsia="微软雅黑" w:cs="微软雅黑"/>
          <w:sz w:val="18"/>
          <w:szCs w:val="18"/>
        </w:rPr>
      </w:pPr>
    </w:p>
    <w:p>
      <w:pPr>
        <w:pStyle w:val="6"/>
        <w:widowControl/>
        <w:spacing w:beforeAutospacing="0" w:afterAutospacing="0" w:line="220" w:lineRule="atLeast"/>
        <w:rPr>
          <w:rFonts w:ascii="微软雅黑" w:hAnsi="微软雅黑" w:eastAsia="微软雅黑" w:cs="微软雅黑"/>
          <w:color w:val="444444"/>
        </w:rPr>
      </w:pPr>
      <w:r>
        <w:rPr>
          <w:rFonts w:hint="eastAsia" w:ascii="微软雅黑" w:hAnsi="微软雅黑" w:eastAsia="微软雅黑" w:cs="微软雅黑"/>
          <w:b/>
          <w:color w:val="FFFFFF"/>
          <w:shd w:val="clear" w:color="auto" w:fill="FF8C00"/>
        </w:rPr>
        <w:t>课程介绍：</w:t>
      </w:r>
    </w:p>
    <w:p>
      <w:pPr>
        <w:pStyle w:val="6"/>
        <w:widowControl/>
        <w:spacing w:beforeAutospacing="0" w:afterAutospacing="0" w:line="220" w:lineRule="atLeast"/>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      《公众演讲》（TalkPower）训练课程，由美国高端演讲训练专家纳塔利·H.罗杰斯（Natalie·H.Rogers）在美国创立。纳塔利老师是国际上第一位从生理和心理两方面解决演讲恐惧症的专家。30多年来，她开发的TalkPower演讲课程让无数人彻底摆脱了演讲的恐惧，展现出自信、从容、优雅的演讲风范，拥有了之前难以想像的精彩人生。</w:t>
      </w:r>
      <w:r>
        <w:rPr>
          <w:rFonts w:hint="eastAsia" w:ascii="微软雅黑" w:hAnsi="微软雅黑" w:eastAsia="微软雅黑" w:cs="微软雅黑"/>
          <w:color w:val="444444"/>
          <w:sz w:val="18"/>
          <w:szCs w:val="18"/>
        </w:rPr>
        <w:br w:type="textWrapping"/>
      </w:r>
      <w:r>
        <w:rPr>
          <w:rFonts w:hint="eastAsia" w:ascii="微软雅黑" w:hAnsi="微软雅黑" w:eastAsia="微软雅黑" w:cs="微软雅黑"/>
          <w:color w:val="444444"/>
          <w:sz w:val="18"/>
          <w:szCs w:val="18"/>
        </w:rPr>
        <w:t>      在30多年的时间里，道宝®《公众演讲》（TalkPower）为许多国际知名机构提供过服务，其中包括联合国、美国运通、IBM、大通曼哈顿银行、摩根斯坦利公司、福特汽车、国际演讲协会等等。</w:t>
      </w:r>
      <w:r>
        <w:rPr>
          <w:rFonts w:hint="eastAsia" w:ascii="微软雅黑" w:hAnsi="微软雅黑" w:eastAsia="微软雅黑" w:cs="微软雅黑"/>
          <w:color w:val="444444"/>
          <w:sz w:val="18"/>
          <w:szCs w:val="18"/>
        </w:rPr>
        <w:br w:type="textWrapping"/>
      </w:r>
      <w:r>
        <w:rPr>
          <w:rFonts w:hint="eastAsia" w:ascii="微软雅黑" w:hAnsi="微软雅黑" w:eastAsia="微软雅黑" w:cs="微软雅黑"/>
          <w:color w:val="444444"/>
          <w:sz w:val="18"/>
          <w:szCs w:val="18"/>
        </w:rPr>
        <w:t>      此课程于2012年由黄久凌先生正式引入中国，目前已帮助数以千计的国人学会了专业演讲。</w:t>
      </w:r>
    </w:p>
    <w:p>
      <w:pPr>
        <w:pStyle w:val="6"/>
        <w:widowControl/>
        <w:spacing w:beforeAutospacing="0" w:afterAutospacing="0" w:line="220" w:lineRule="atLeast"/>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br w:type="textWrapping"/>
      </w:r>
      <w:r>
        <w:rPr>
          <w:rFonts w:hint="eastAsia" w:ascii="微软雅黑" w:hAnsi="微软雅黑" w:eastAsia="微软雅黑" w:cs="微软雅黑"/>
          <w:b/>
          <w:color w:val="FFFFFF"/>
          <w:shd w:val="clear" w:color="auto" w:fill="FF8C00"/>
        </w:rPr>
        <w:t>课程优势：</w:t>
      </w:r>
    </w:p>
    <w:p>
      <w:pPr>
        <w:widowControl/>
        <w:numPr>
          <w:ilvl w:val="0"/>
          <w:numId w:val="1"/>
        </w:numPr>
        <w:spacing w:line="233" w:lineRule="atLeast"/>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t>由被誉为“联合国演讲顾问”的纳塔利女士开发；</w:t>
      </w:r>
    </w:p>
    <w:p>
      <w:pPr>
        <w:widowControl/>
        <w:numPr>
          <w:ilvl w:val="0"/>
          <w:numId w:val="1"/>
        </w:numPr>
        <w:spacing w:line="233" w:lineRule="atLeast"/>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t>是合法的、经美方授权的《公众演讲》版权课程；</w:t>
      </w:r>
    </w:p>
    <w:p>
      <w:pPr>
        <w:widowControl/>
        <w:numPr>
          <w:ilvl w:val="0"/>
          <w:numId w:val="1"/>
        </w:numPr>
        <w:spacing w:line="233" w:lineRule="atLeast"/>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t>教材、训练手册等教学资料配套完善</w:t>
      </w:r>
    </w:p>
    <w:p>
      <w:pPr>
        <w:widowControl/>
        <w:numPr>
          <w:ilvl w:val="0"/>
          <w:numId w:val="1"/>
        </w:numPr>
        <w:spacing w:line="233" w:lineRule="atLeast"/>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t>纳塔利女士经历30年时间精心研磨的专业课程；</w:t>
      </w:r>
    </w:p>
    <w:p>
      <w:pPr>
        <w:widowControl/>
        <w:numPr>
          <w:ilvl w:val="0"/>
          <w:numId w:val="1"/>
        </w:numPr>
        <w:spacing w:line="233" w:lineRule="atLeast"/>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t>按国际演讲标准、国际化专业化设计的训练课程；</w:t>
      </w:r>
    </w:p>
    <w:p>
      <w:pPr>
        <w:widowControl/>
        <w:numPr>
          <w:ilvl w:val="0"/>
          <w:numId w:val="1"/>
        </w:numPr>
        <w:spacing w:line="233" w:lineRule="atLeast"/>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t>联合国官员学习的演讲课程</w:t>
      </w:r>
    </w:p>
    <w:p>
      <w:pPr>
        <w:widowControl/>
        <w:jc w:val="left"/>
        <w:rPr>
          <w:rFonts w:ascii="微软雅黑" w:hAnsi="微软雅黑" w:eastAsia="微软雅黑" w:cs="微软雅黑"/>
          <w:sz w:val="18"/>
          <w:szCs w:val="18"/>
        </w:rPr>
      </w:pPr>
      <w:r>
        <w:rPr>
          <w:rFonts w:hint="eastAsia" w:ascii="微软雅黑" w:hAnsi="微软雅黑" w:eastAsia="微软雅黑" w:cs="微软雅黑"/>
          <w:b/>
          <w:color w:val="444444"/>
          <w:kern w:val="0"/>
          <w:sz w:val="18"/>
          <w:szCs w:val="18"/>
          <w:lang w:bidi="ar"/>
        </w:rPr>
        <w:br w:type="textWrapping"/>
      </w:r>
      <w:r>
        <w:rPr>
          <w:rFonts w:hint="eastAsia" w:ascii="微软雅黑" w:hAnsi="微软雅黑" w:eastAsia="微软雅黑" w:cs="微软雅黑"/>
          <w:b/>
          <w:color w:val="FFFFFF"/>
          <w:kern w:val="0"/>
          <w:sz w:val="24"/>
          <w:shd w:val="clear" w:color="auto" w:fill="FF8C00"/>
          <w:lang w:bidi="ar"/>
        </w:rPr>
        <w:t>授课方式：</w:t>
      </w:r>
    </w:p>
    <w:p>
      <w:pPr>
        <w:widowControl/>
        <w:numPr>
          <w:ilvl w:val="0"/>
          <w:numId w:val="2"/>
        </w:numPr>
        <w:spacing w:line="233" w:lineRule="atLeast"/>
        <w:rPr>
          <w:rFonts w:ascii="微软雅黑" w:hAnsi="微软雅黑" w:eastAsia="微软雅黑" w:cs="微软雅黑"/>
          <w:sz w:val="18"/>
          <w:szCs w:val="18"/>
        </w:rPr>
      </w:pPr>
      <w:r>
        <w:rPr>
          <w:rFonts w:hint="eastAsia" w:ascii="微软雅黑" w:hAnsi="微软雅黑" w:eastAsia="微软雅黑" w:cs="微软雅黑"/>
          <w:color w:val="444444"/>
          <w:sz w:val="18"/>
          <w:szCs w:val="18"/>
        </w:rPr>
        <w:t>采用静心教学法，意识专注，效果立竿见影；</w:t>
      </w:r>
    </w:p>
    <w:p>
      <w:pPr>
        <w:widowControl/>
        <w:numPr>
          <w:ilvl w:val="0"/>
          <w:numId w:val="2"/>
        </w:numPr>
        <w:spacing w:line="233" w:lineRule="atLeast"/>
        <w:rPr>
          <w:rFonts w:ascii="微软雅黑" w:hAnsi="微软雅黑" w:eastAsia="微软雅黑" w:cs="微软雅黑"/>
          <w:sz w:val="18"/>
          <w:szCs w:val="18"/>
        </w:rPr>
      </w:pPr>
      <w:r>
        <w:rPr>
          <w:rFonts w:hint="eastAsia" w:ascii="微软雅黑" w:hAnsi="微软雅黑" w:eastAsia="微软雅黑" w:cs="微软雅黑"/>
          <w:color w:val="444444"/>
          <w:sz w:val="18"/>
          <w:szCs w:val="18"/>
        </w:rPr>
        <w:t>环环相扣的教学方式，易学易会；</w:t>
      </w:r>
    </w:p>
    <w:p>
      <w:pPr>
        <w:widowControl/>
        <w:numPr>
          <w:ilvl w:val="0"/>
          <w:numId w:val="2"/>
        </w:numPr>
        <w:spacing w:line="233" w:lineRule="atLeast"/>
        <w:rPr>
          <w:rFonts w:ascii="微软雅黑" w:hAnsi="微软雅黑" w:eastAsia="微软雅黑" w:cs="微软雅黑"/>
          <w:sz w:val="18"/>
          <w:szCs w:val="18"/>
        </w:rPr>
      </w:pPr>
      <w:r>
        <w:rPr>
          <w:rFonts w:hint="eastAsia" w:ascii="微软雅黑" w:hAnsi="微软雅黑" w:eastAsia="微软雅黑" w:cs="微软雅黑"/>
          <w:color w:val="444444"/>
          <w:sz w:val="18"/>
          <w:szCs w:val="18"/>
        </w:rPr>
        <w:t>模版化演讲稿写作，演讲成稿轻松快捷；</w:t>
      </w:r>
    </w:p>
    <w:p>
      <w:pPr>
        <w:widowControl/>
        <w:numPr>
          <w:ilvl w:val="0"/>
          <w:numId w:val="2"/>
        </w:numPr>
        <w:spacing w:line="233" w:lineRule="atLeast"/>
        <w:rPr>
          <w:rFonts w:ascii="微软雅黑" w:hAnsi="微软雅黑" w:eastAsia="微软雅黑" w:cs="微软雅黑"/>
          <w:sz w:val="18"/>
          <w:szCs w:val="18"/>
        </w:rPr>
      </w:pPr>
      <w:r>
        <w:rPr>
          <w:rFonts w:hint="eastAsia" w:ascii="微软雅黑" w:hAnsi="微软雅黑" w:eastAsia="微软雅黑" w:cs="微软雅黑"/>
          <w:color w:val="444444"/>
          <w:sz w:val="18"/>
          <w:szCs w:val="18"/>
        </w:rPr>
        <w:t>参与式的实战训练模式，课程效果神奇；</w:t>
      </w:r>
    </w:p>
    <w:p>
      <w:pPr>
        <w:widowControl/>
        <w:jc w:val="left"/>
        <w:rPr>
          <w:rFonts w:ascii="微软雅黑" w:hAnsi="微软雅黑" w:eastAsia="微软雅黑" w:cs="微软雅黑"/>
          <w:sz w:val="18"/>
          <w:szCs w:val="18"/>
        </w:rPr>
      </w:pPr>
    </w:p>
    <w:p>
      <w:pPr>
        <w:pStyle w:val="6"/>
        <w:widowControl/>
        <w:spacing w:beforeAutospacing="0" w:afterAutospacing="0" w:line="220" w:lineRule="atLeast"/>
        <w:rPr>
          <w:rFonts w:ascii="微软雅黑" w:hAnsi="微软雅黑" w:eastAsia="微软雅黑" w:cs="微软雅黑"/>
          <w:b/>
          <w:color w:val="FFFFFF"/>
          <w:shd w:val="clear" w:color="auto" w:fill="FF8C00"/>
        </w:rPr>
      </w:pPr>
    </w:p>
    <w:p>
      <w:pPr>
        <w:pStyle w:val="6"/>
        <w:widowControl/>
        <w:spacing w:beforeAutospacing="0" w:afterAutospacing="0" w:line="220" w:lineRule="atLeast"/>
        <w:rPr>
          <w:rFonts w:ascii="微软雅黑" w:hAnsi="微软雅黑" w:eastAsia="微软雅黑" w:cs="微软雅黑"/>
          <w:color w:val="444444"/>
        </w:rPr>
      </w:pPr>
      <w:r>
        <w:rPr>
          <w:rFonts w:hint="eastAsia" w:ascii="微软雅黑" w:hAnsi="微软雅黑" w:eastAsia="微软雅黑" w:cs="微软雅黑"/>
          <w:b/>
          <w:color w:val="FFFFFF"/>
          <w:shd w:val="clear" w:color="auto" w:fill="FF8C00"/>
        </w:rPr>
        <w:t>课程内容：</w:t>
      </w:r>
      <w:r>
        <w:rPr>
          <w:rFonts w:hint="eastAsia" w:ascii="微软雅黑" w:hAnsi="微软雅黑" w:eastAsia="微软雅黑" w:cs="微软雅黑"/>
          <w:color w:val="444444"/>
        </w:rPr>
        <w:t> </w:t>
      </w:r>
    </w:p>
    <w:tbl>
      <w:tblPr>
        <w:tblStyle w:val="9"/>
        <w:tblW w:w="7589" w:type="dxa"/>
        <w:jc w:val="center"/>
        <w:tblInd w:w="35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10"/>
        <w:gridCol w:w="1147"/>
        <w:gridCol w:w="49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5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课程目的</w:t>
            </w: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课程安排</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课程收获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1510" w:type="dxa"/>
            <w:vMerge w:val="restart"/>
            <w:tcBorders>
              <w:top w:val="outset" w:color="auto" w:sz="6" w:space="0"/>
              <w:left w:val="outset" w:color="auto" w:sz="6" w:space="0"/>
              <w:bottom w:val="outset" w:color="auto" w:sz="6" w:space="0"/>
              <w:right w:val="outset" w:color="auto" w:sz="6" w:space="0"/>
            </w:tcBorders>
            <w:shd w:val="clear" w:color="auto" w:fill="auto"/>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★演讲心态、气场、注意力聚焦训练</w:t>
            </w:r>
          </w:p>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★演讲上、下场姿态与稳定性训练</w:t>
            </w: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1、呼吸控制训练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通过呼吸控制克服上台前的紧张，让身心放松与平静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2、内部感知训练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运用感知系统调整聚焦点，让思维稳定，注意力集中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3、角色过渡训练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从容上场和下场，保持心理镇定，姿态优雅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4、走稳平衡训练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在上场和下场时意识聚焦，不受外界干扰内心平定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restart"/>
            <w:tcBorders>
              <w:top w:val="outset" w:color="auto" w:sz="6" w:space="0"/>
              <w:left w:val="outset" w:color="auto" w:sz="6" w:space="0"/>
              <w:bottom w:val="outset" w:color="auto" w:sz="6" w:space="0"/>
              <w:right w:val="outset" w:color="auto" w:sz="6" w:space="0"/>
            </w:tcBorders>
            <w:shd w:val="clear" w:color="auto" w:fill="auto"/>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★演讲稿写作</w:t>
            </w:r>
          </w:p>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★演讲的停顿、讲话的节奏训练</w:t>
            </w:r>
          </w:p>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★演讲礼仪训练</w:t>
            </w:r>
          </w:p>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★演讲问答互动训练</w:t>
            </w: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5、主题句训练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点明主题，语言简练，重点突出，让演讲先声夺人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6、信息句训练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学会凝炼演讲主题，使演讲观点突出，个性鲜明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7、背景信息训练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提高演讲者的权威性，打通与听众沟通的障碍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8、分组训练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训练演讲节奏与停顿的把控，呈现专业演讲状态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9、要点清单</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准确把握演讲结构，学会对演讲要点的选择与排序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10、心理训练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强化表达的权利，重塑信念系统，增强内心的强大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11、要点清单训练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学会演讲要点清单讲解，表达重点突出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12、要点部分</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学习要点模板使用，使演讲内容线索清晰，逻辑性强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13、当日总结</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小结学习内容，加深对道宝知识理解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14、结论部分</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运用结论模版，学会演讲结尾，让演讲更具渲染魅力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15、开场白</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为演讲设计专属精妙的开场白，让开场更具吸引力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16、问答训练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学习回答问题的技巧，加强演讲互动，提升控场能力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17、完整练习</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道宝演讲完整知识运用，全程演讲练习，问答练习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restart"/>
            <w:tcBorders>
              <w:top w:val="outset" w:color="auto" w:sz="6" w:space="0"/>
              <w:left w:val="outset" w:color="auto" w:sz="6" w:space="0"/>
              <w:bottom w:val="outset" w:color="auto" w:sz="6" w:space="0"/>
              <w:right w:val="outset" w:color="auto" w:sz="6" w:space="0"/>
            </w:tcBorders>
            <w:shd w:val="clear" w:color="auto" w:fill="auto"/>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★演讲控场训练</w:t>
            </w:r>
          </w:p>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★即席演讲训练</w:t>
            </w:r>
          </w:p>
          <w:p>
            <w:pPr>
              <w:pStyle w:val="6"/>
              <w:widowControl/>
              <w:spacing w:beforeAutospacing="0" w:afterAutospacing="0"/>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18、完整演讲展示</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完美七分钟演讲展示，见证道宝演讲神奇的学习效果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19、即席演讲训练</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学习即席发言和即席回答模板，运用模版即席总结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10" w:type="dxa"/>
            <w:vMerge w:val="continue"/>
            <w:tcBorders>
              <w:top w:val="outset" w:color="auto" w:sz="6" w:space="0"/>
              <w:left w:val="outset" w:color="auto" w:sz="6" w:space="0"/>
              <w:bottom w:val="outset" w:color="auto" w:sz="6" w:space="0"/>
              <w:right w:val="outset" w:color="auto" w:sz="6" w:space="0"/>
            </w:tcBorders>
            <w:shd w:val="clear" w:color="auto" w:fill="auto"/>
          </w:tcPr>
          <w:p>
            <w:pPr>
              <w:rPr>
                <w:rFonts w:ascii="微软雅黑" w:hAnsi="微软雅黑" w:eastAsia="微软雅黑" w:cs="微软雅黑"/>
                <w:sz w:val="18"/>
                <w:szCs w:val="18"/>
              </w:rPr>
            </w:pPr>
          </w:p>
        </w:tc>
        <w:tc>
          <w:tcPr>
            <w:tcW w:w="114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20、课程总结</w:t>
            </w:r>
          </w:p>
        </w:tc>
        <w:tc>
          <w:tcPr>
            <w:tcW w:w="4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spacing w:beforeAutospacing="0" w:afterAutospacing="0"/>
              <w:rPr>
                <w:rFonts w:ascii="微软雅黑" w:hAnsi="微软雅黑" w:eastAsia="微软雅黑" w:cs="微软雅黑"/>
                <w:sz w:val="18"/>
                <w:szCs w:val="18"/>
              </w:rPr>
            </w:pPr>
            <w:r>
              <w:rPr>
                <w:rFonts w:hint="eastAsia" w:ascii="微软雅黑" w:hAnsi="微软雅黑" w:eastAsia="微软雅黑" w:cs="微软雅黑"/>
                <w:sz w:val="18"/>
                <w:szCs w:val="18"/>
              </w:rPr>
              <w:t>老师与学员进行课程沟通，总结收获，布置课后实践</w:t>
            </w:r>
          </w:p>
        </w:tc>
      </w:tr>
    </w:tbl>
    <w:p>
      <w:pPr>
        <w:widowControl/>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b/>
          <w:color w:val="FFFFFF"/>
          <w:kern w:val="0"/>
          <w:sz w:val="24"/>
          <w:shd w:val="clear" w:color="auto" w:fill="FF8C00"/>
          <w:lang w:bidi="ar"/>
        </w:rPr>
        <w:t>课程时间：</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2天15课时(15-20人/班)</w:t>
      </w:r>
    </w:p>
    <w:p>
      <w:pPr>
        <w:widowControl/>
        <w:jc w:val="left"/>
        <w:rPr>
          <w:rFonts w:ascii="微软雅黑" w:hAnsi="微软雅黑" w:eastAsia="微软雅黑" w:cs="微软雅黑"/>
          <w:b/>
          <w:color w:val="FFFFFF"/>
          <w:kern w:val="0"/>
          <w:sz w:val="24"/>
          <w:shd w:val="clear" w:color="auto" w:fill="FF8C00"/>
          <w:lang w:bidi="ar"/>
        </w:rPr>
      </w:pPr>
      <w:r>
        <w:rPr>
          <w:rFonts w:hint="eastAsia" w:ascii="微软雅黑" w:hAnsi="微软雅黑" w:eastAsia="微软雅黑" w:cs="微软雅黑"/>
          <w:b/>
          <w:color w:val="444444"/>
          <w:kern w:val="0"/>
          <w:sz w:val="18"/>
          <w:szCs w:val="18"/>
          <w:lang w:bidi="ar"/>
        </w:rPr>
        <w:br w:type="textWrapping"/>
      </w:r>
      <w:r>
        <w:rPr>
          <w:rFonts w:hint="eastAsia" w:ascii="微软雅黑" w:hAnsi="微软雅黑" w:eastAsia="微软雅黑" w:cs="微软雅黑"/>
          <w:b/>
          <w:color w:val="FFFFFF"/>
          <w:kern w:val="0"/>
          <w:sz w:val="24"/>
          <w:shd w:val="clear" w:color="auto" w:fill="FF8C00"/>
          <w:lang w:bidi="ar"/>
        </w:rPr>
        <w:t>学费</w:t>
      </w:r>
    </w:p>
    <w:p>
      <w:pPr>
        <w:widowControl/>
        <w:jc w:val="left"/>
        <w:rPr>
          <w:rFonts w:ascii="微软雅黑" w:hAnsi="微软雅黑" w:eastAsia="微软雅黑" w:cs="微软雅黑"/>
          <w:b/>
          <w:color w:val="444444"/>
          <w:kern w:val="0"/>
          <w:sz w:val="18"/>
          <w:szCs w:val="18"/>
          <w:lang w:bidi="ar"/>
        </w:rPr>
      </w:pPr>
      <w:r>
        <w:rPr>
          <w:rFonts w:hint="eastAsia" w:ascii="微软雅黑" w:hAnsi="微软雅黑" w:eastAsia="微软雅黑" w:cs="微软雅黑"/>
          <w:b/>
          <w:color w:val="444444"/>
          <w:kern w:val="0"/>
          <w:sz w:val="18"/>
          <w:szCs w:val="18"/>
          <w:lang w:bidi="ar"/>
        </w:rPr>
        <w:t>5680元/人</w:t>
      </w:r>
    </w:p>
    <w:p>
      <w:pPr>
        <w:widowControl/>
        <w:jc w:val="left"/>
        <w:rPr>
          <w:rFonts w:ascii="微软雅黑" w:hAnsi="微软雅黑" w:eastAsia="微软雅黑" w:cs="微软雅黑"/>
          <w:b/>
          <w:color w:val="444444"/>
          <w:kern w:val="0"/>
          <w:sz w:val="18"/>
          <w:szCs w:val="18"/>
          <w:lang w:bidi="ar"/>
        </w:rPr>
      </w:pPr>
    </w:p>
    <w:p>
      <w:pPr>
        <w:widowControl/>
        <w:jc w:val="left"/>
        <w:rPr>
          <w:rFonts w:ascii="微软雅黑" w:hAnsi="微软雅黑" w:eastAsia="微软雅黑" w:cs="微软雅黑"/>
          <w:b/>
          <w:color w:val="444444"/>
          <w:kern w:val="0"/>
          <w:sz w:val="18"/>
          <w:szCs w:val="18"/>
          <w:lang w:bidi="ar"/>
        </w:rPr>
      </w:pPr>
    </w:p>
    <w:p>
      <w:pPr>
        <w:widowControl/>
        <w:jc w:val="left"/>
        <w:rPr>
          <w:rFonts w:ascii="微软雅黑" w:hAnsi="微软雅黑" w:eastAsia="微软雅黑" w:cs="微软雅黑"/>
          <w:b/>
          <w:color w:val="444444"/>
          <w:kern w:val="0"/>
          <w:sz w:val="18"/>
          <w:szCs w:val="18"/>
          <w:lang w:bidi="ar"/>
        </w:rPr>
      </w:pPr>
    </w:p>
    <w:p>
      <w:pPr>
        <w:widowControl/>
        <w:jc w:val="left"/>
        <w:rPr>
          <w:rFonts w:ascii="微软雅黑" w:hAnsi="微软雅黑" w:eastAsia="微软雅黑" w:cs="微软雅黑"/>
          <w:b/>
          <w:color w:val="444444"/>
          <w:kern w:val="0"/>
          <w:sz w:val="18"/>
          <w:szCs w:val="18"/>
          <w:lang w:bidi="ar"/>
        </w:rPr>
      </w:pPr>
    </w:p>
    <w:p>
      <w:pPr>
        <w:widowControl/>
        <w:jc w:val="left"/>
        <w:rPr>
          <w:rFonts w:ascii="微软雅黑" w:hAnsi="微软雅黑" w:eastAsia="微软雅黑" w:cs="微软雅黑"/>
          <w:b/>
          <w:color w:val="444444"/>
          <w:kern w:val="0"/>
          <w:sz w:val="18"/>
          <w:szCs w:val="18"/>
          <w:lang w:bidi="ar"/>
        </w:rPr>
      </w:pPr>
    </w:p>
    <w:p>
      <w:pPr>
        <w:widowControl/>
        <w:jc w:val="left"/>
        <w:rPr>
          <w:rFonts w:ascii="微软雅黑" w:hAnsi="微软雅黑" w:eastAsia="微软雅黑" w:cs="微软雅黑"/>
          <w:b/>
          <w:color w:val="444444"/>
          <w:kern w:val="0"/>
          <w:sz w:val="18"/>
          <w:szCs w:val="18"/>
          <w:lang w:bidi="ar"/>
        </w:rPr>
      </w:pPr>
    </w:p>
    <w:p>
      <w:pPr>
        <w:widowControl/>
        <w:jc w:val="left"/>
        <w:rPr>
          <w:rFonts w:ascii="微软雅黑" w:hAnsi="微软雅黑" w:eastAsia="微软雅黑" w:cs="微软雅黑"/>
          <w:sz w:val="18"/>
          <w:szCs w:val="18"/>
        </w:rPr>
      </w:pPr>
      <w:r>
        <w:rPr>
          <w:rFonts w:hint="eastAsia" w:ascii="微软雅黑" w:hAnsi="微软雅黑" w:eastAsia="微软雅黑" w:cs="微软雅黑"/>
          <w:b/>
          <w:color w:val="FFFFFF"/>
          <w:kern w:val="0"/>
          <w:sz w:val="24"/>
          <w:shd w:val="clear" w:color="auto" w:fill="FF8C00"/>
          <w:lang w:bidi="ar"/>
        </w:rPr>
        <w:t>课程教材：</w:t>
      </w:r>
      <w:r>
        <w:rPr>
          <w:rFonts w:hint="eastAsia" w:ascii="微软雅黑" w:hAnsi="微软雅黑" w:eastAsia="微软雅黑" w:cs="微软雅黑"/>
          <w:color w:val="FF8C00"/>
          <w:kern w:val="0"/>
          <w:sz w:val="24"/>
          <w:lang w:bidi="ar"/>
        </w:rPr>
        <w:t> </w:t>
      </w:r>
    </w:p>
    <w:tbl>
      <w:tblPr>
        <w:tblStyle w:val="9"/>
        <w:tblW w:w="7589" w:type="dxa"/>
        <w:tblInd w:w="0" w:type="dxa"/>
        <w:tblLayout w:type="fixed"/>
        <w:tblCellMar>
          <w:top w:w="0" w:type="dxa"/>
          <w:left w:w="0" w:type="dxa"/>
          <w:bottom w:w="0" w:type="dxa"/>
          <w:right w:w="0" w:type="dxa"/>
        </w:tblCellMar>
      </w:tblPr>
      <w:tblGrid>
        <w:gridCol w:w="2795"/>
        <w:gridCol w:w="4794"/>
      </w:tblGrid>
      <w:tr>
        <w:tblPrEx>
          <w:tblLayout w:type="fixed"/>
          <w:tblCellMar>
            <w:top w:w="0" w:type="dxa"/>
            <w:left w:w="0" w:type="dxa"/>
            <w:bottom w:w="0" w:type="dxa"/>
            <w:right w:w="0" w:type="dxa"/>
          </w:tblCellMar>
        </w:tblPrEx>
        <w:tc>
          <w:tcPr>
            <w:tcW w:w="2795" w:type="dxa"/>
            <w:tcBorders>
              <w:top w:val="single" w:color="F3F3F3" w:sz="4" w:space="0"/>
              <w:left w:val="single" w:color="F3F3F3" w:sz="4" w:space="0"/>
              <w:bottom w:val="single" w:color="F3F3F3" w:sz="4" w:space="0"/>
              <w:right w:val="single" w:color="F3F3F3" w:sz="4" w:space="0"/>
            </w:tcBorders>
            <w:shd w:val="clear" w:color="auto" w:fill="auto"/>
            <w:tcMar>
              <w:top w:w="40" w:type="dxa"/>
              <w:left w:w="40" w:type="dxa"/>
              <w:bottom w:w="40" w:type="dxa"/>
              <w:right w:w="40" w:type="dxa"/>
            </w:tcMar>
            <w:vAlign w:val="center"/>
          </w:tcPr>
          <w:p>
            <w:pPr>
              <w:widowControl/>
              <w:spacing w:line="233" w:lineRule="atLeast"/>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fldChar w:fldCharType="begin"/>
            </w:r>
            <w:r>
              <w:rPr>
                <w:rFonts w:hint="eastAsia" w:ascii="微软雅黑" w:hAnsi="微软雅黑" w:eastAsia="微软雅黑" w:cs="微软雅黑"/>
                <w:color w:val="444444"/>
                <w:kern w:val="0"/>
                <w:sz w:val="18"/>
                <w:szCs w:val="18"/>
                <w:lang w:bidi="ar"/>
              </w:rPr>
              <w:instrText xml:space="preserve">INCLUDEPICTURE \d "http://www.talkpowerchina.com/static/kindeditor/attached/image/20151124/20151124153938_17097.jpg" \* MERGEFORMATINET </w:instrText>
            </w:r>
            <w:r>
              <w:rPr>
                <w:rFonts w:hint="eastAsia" w:ascii="微软雅黑" w:hAnsi="微软雅黑" w:eastAsia="微软雅黑" w:cs="微软雅黑"/>
                <w:color w:val="444444"/>
                <w:kern w:val="0"/>
                <w:sz w:val="18"/>
                <w:szCs w:val="18"/>
                <w:lang w:bidi="ar"/>
              </w:rPr>
              <w:fldChar w:fldCharType="separate"/>
            </w:r>
            <w:r>
              <w:rPr>
                <w:rFonts w:hint="eastAsia" w:ascii="微软雅黑" w:hAnsi="微软雅黑" w:eastAsia="微软雅黑" w:cs="微软雅黑"/>
                <w:color w:val="444444"/>
                <w:kern w:val="0"/>
                <w:sz w:val="18"/>
                <w:szCs w:val="18"/>
              </w:rPr>
              <w:drawing>
                <wp:inline distT="0" distB="0" distL="114300" distR="114300">
                  <wp:extent cx="1714500" cy="2343150"/>
                  <wp:effectExtent l="0" t="0" r="0" b="635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r:link="rId11"/>
                          <a:stretch>
                            <a:fillRect/>
                          </a:stretch>
                        </pic:blipFill>
                        <pic:spPr>
                          <a:xfrm>
                            <a:off x="0" y="0"/>
                            <a:ext cx="1714500" cy="2343150"/>
                          </a:xfrm>
                          <a:prstGeom prst="rect">
                            <a:avLst/>
                          </a:prstGeom>
                          <a:noFill/>
                          <a:ln w="9525">
                            <a:noFill/>
                            <a:miter/>
                          </a:ln>
                        </pic:spPr>
                      </pic:pic>
                    </a:graphicData>
                  </a:graphic>
                </wp:inline>
              </w:drawing>
            </w:r>
            <w:r>
              <w:rPr>
                <w:rFonts w:hint="eastAsia" w:ascii="微软雅黑" w:hAnsi="微软雅黑" w:eastAsia="微软雅黑" w:cs="微软雅黑"/>
                <w:color w:val="444444"/>
                <w:kern w:val="0"/>
                <w:sz w:val="18"/>
                <w:szCs w:val="18"/>
                <w:lang w:bidi="ar"/>
              </w:rPr>
              <w:fldChar w:fldCharType="end"/>
            </w:r>
          </w:p>
        </w:tc>
        <w:tc>
          <w:tcPr>
            <w:tcW w:w="4794" w:type="dxa"/>
            <w:tcBorders>
              <w:top w:val="single" w:color="F3F3F3" w:sz="4" w:space="0"/>
              <w:left w:val="single" w:color="F3F3F3" w:sz="4" w:space="0"/>
              <w:bottom w:val="single" w:color="F3F3F3" w:sz="4" w:space="0"/>
              <w:right w:val="single" w:color="F3F3F3" w:sz="4" w:space="0"/>
            </w:tcBorders>
            <w:shd w:val="clear" w:color="auto" w:fill="auto"/>
            <w:tcMar>
              <w:top w:w="40" w:type="dxa"/>
              <w:left w:w="40" w:type="dxa"/>
              <w:bottom w:w="40" w:type="dxa"/>
              <w:right w:w="40" w:type="dxa"/>
            </w:tcMar>
          </w:tcPr>
          <w:p>
            <w:pPr>
              <w:widowControl/>
              <w:spacing w:line="233" w:lineRule="atLeast"/>
              <w:jc w:val="left"/>
              <w:rPr>
                <w:rFonts w:ascii="微软雅黑" w:hAnsi="微软雅黑" w:eastAsia="微软雅黑" w:cs="微软雅黑"/>
                <w:color w:val="444444"/>
                <w:sz w:val="18"/>
                <w:szCs w:val="18"/>
              </w:rPr>
            </w:pP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教材：</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《会演讲的人成功机会多两倍》</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作者：[美] 纳塔利·H.罗杰斯（Natalie·H.Rogers）</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出版社：南海出版公司</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出版时间：2007年7月</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原著：《THE NEW TALKPOWER》</w:t>
            </w:r>
          </w:p>
          <w:p>
            <w:pPr>
              <w:widowControl/>
              <w:spacing w:after="240"/>
              <w:jc w:val="left"/>
              <w:rPr>
                <w:rFonts w:ascii="微软雅黑" w:hAnsi="微软雅黑" w:eastAsia="微软雅黑" w:cs="微软雅黑"/>
                <w:sz w:val="18"/>
                <w:szCs w:val="18"/>
              </w:rPr>
            </w:pPr>
          </w:p>
        </w:tc>
      </w:tr>
    </w:tbl>
    <w:p>
      <w:pPr>
        <w:widowControl/>
        <w:jc w:val="left"/>
        <w:rPr>
          <w:rFonts w:ascii="微软雅黑" w:hAnsi="微软雅黑" w:eastAsia="微软雅黑" w:cs="微软雅黑"/>
          <w:sz w:val="18"/>
          <w:szCs w:val="18"/>
        </w:rPr>
      </w:pP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b/>
          <w:color w:val="FFFFFF"/>
          <w:kern w:val="0"/>
          <w:sz w:val="24"/>
          <w:shd w:val="clear" w:color="auto" w:fill="FF8C00"/>
          <w:lang w:bidi="ar"/>
        </w:rPr>
        <w:t>师资介绍：</w:t>
      </w:r>
      <w:r>
        <w:rPr>
          <w:rFonts w:hint="eastAsia" w:ascii="微软雅黑" w:hAnsi="微软雅黑" w:eastAsia="微软雅黑" w:cs="微软雅黑"/>
          <w:color w:val="444444"/>
          <w:kern w:val="0"/>
          <w:sz w:val="18"/>
          <w:szCs w:val="18"/>
          <w:lang w:bidi="ar"/>
        </w:rPr>
        <w:t>由道宝国际教育机构认证授权的《公众演讲》专业讲师执教，确保课程效果标准统一。</w:t>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b/>
          <w:color w:val="FFFFFF"/>
          <w:kern w:val="0"/>
          <w:sz w:val="24"/>
          <w:shd w:val="clear" w:color="auto" w:fill="FF8C00"/>
          <w:lang w:bidi="ar"/>
        </w:rPr>
        <w:t>学员感言：</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在平时的工作中，我经常要面对数百人进行大型演讲，每当此时，虽然对演讲内容胸有成竹，但在开场前总是局促紧张，不能淡定的开场和退场，因此，长久以来就希望有机会接受一下演讲方面的培训。今年六月，经朋友介绍结识黄老师并参加了言宝和道宝的培训，经过5天的学习和训练，感受到黄老师潜心研究的开心教学法和静心教学法体系非常成熟，实操效果明显，是能帮助大众提升讲话能力和演讲水平的好课程，我在培训后就应用在了工作和生活中，演讲水平大幅提升。感谢黄老师和道宝团队提供的学习平台，通过学习令自己收益终生。</w:t>
      </w:r>
    </w:p>
    <w:p>
      <w:pPr>
        <w:widowControl/>
        <w:spacing w:line="233" w:lineRule="atLeast"/>
        <w:jc w:val="right"/>
        <w:rPr>
          <w:rFonts w:ascii="微软雅黑" w:hAnsi="微软雅黑" w:eastAsia="微软雅黑" w:cs="微软雅黑"/>
          <w:color w:val="444444"/>
          <w:sz w:val="18"/>
          <w:szCs w:val="18"/>
        </w:rPr>
      </w:pPr>
      <w:r>
        <w:rPr>
          <w:rFonts w:hint="eastAsia" w:ascii="微软雅黑" w:hAnsi="微软雅黑" w:eastAsia="微软雅黑" w:cs="微软雅黑"/>
          <w:b/>
          <w:color w:val="444444"/>
          <w:kern w:val="0"/>
          <w:sz w:val="18"/>
          <w:szCs w:val="18"/>
          <w:lang w:bidi="ar"/>
        </w:rPr>
        <w:t>——神墨教育总校长 李绵军</w:t>
      </w:r>
    </w:p>
    <w:p>
      <w:pPr>
        <w:widowControl/>
        <w:jc w:val="left"/>
        <w:rPr>
          <w:rFonts w:ascii="微软雅黑" w:hAnsi="微软雅黑" w:eastAsia="微软雅黑" w:cs="微软雅黑"/>
          <w:sz w:val="18"/>
          <w:szCs w:val="18"/>
        </w:rPr>
      </w:pP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再次结缘黄校长，是在兰州的《道宝演讲》首次开课上，黄校长风趣幽默的讲课，让满满两天的集训课程，变的轻松快乐。《道宝演讲》是让我们的当众表达状态更加优雅，在学习的过程中，我觉得《道宝演讲》课程不但是外在对口才表达的学习，更是对人心理状态的一种认知和了解的过程，它让我们更形象的懂得了“有和无”的规律，原来“无”是那么重要，她能更好的帮助和展现“有”的意义。在整个《道宝演讲》的课程中黄老师都用各种方式，强调了一个“慢”字，我也忽然意识到，“慢”是我们现在大多数人最不在意和最不能接受的状态，在《道宝演讲》的学习过程中让我体会到了，很多时候不是我们做不好，而是我们忽视和忘记了一些必须存在的环节和道理，而这些会让我们丢失掉很多自身的潜能和优秀的本质。我觉得黄老师的言宝《当众讲话》课就像我们中药，而《道宝演讲》课就像一剂西药，中西结合真的治标又治本！所以，不管在语言表达还是在将来的人生中，了解学习《道宝演讲》都大有益处。</w:t>
      </w:r>
    </w:p>
    <w:p>
      <w:pPr>
        <w:widowControl/>
        <w:spacing w:line="233" w:lineRule="atLeast"/>
        <w:jc w:val="right"/>
        <w:rPr>
          <w:rFonts w:ascii="微软雅黑" w:hAnsi="微软雅黑" w:eastAsia="微软雅黑" w:cs="微软雅黑"/>
          <w:color w:val="444444"/>
          <w:sz w:val="18"/>
          <w:szCs w:val="18"/>
        </w:rPr>
      </w:pPr>
      <w:r>
        <w:rPr>
          <w:rFonts w:hint="eastAsia" w:ascii="微软雅黑" w:hAnsi="微软雅黑" w:eastAsia="微软雅黑" w:cs="微软雅黑"/>
          <w:b/>
          <w:color w:val="444444"/>
          <w:kern w:val="0"/>
          <w:sz w:val="18"/>
          <w:szCs w:val="18"/>
          <w:lang w:bidi="ar"/>
        </w:rPr>
        <w:t>——甘肃乐道文化传播公司 总经理 王安</w:t>
      </w:r>
    </w:p>
    <w:p>
      <w:pPr>
        <w:widowControl/>
        <w:jc w:val="left"/>
        <w:rPr>
          <w:rFonts w:ascii="微软雅黑" w:hAnsi="微软雅黑" w:eastAsia="微软雅黑" w:cs="微软雅黑"/>
          <w:sz w:val="18"/>
          <w:szCs w:val="18"/>
        </w:rPr>
      </w:pP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黄久凌老师是我从事演讲教育行业的引路人，当众讲话课程激发人的表达欲望，增强讲话自信心，而道宝课程引入了独特的身心疗法，让我们在轻松化解演讲紧张的同时，真正做到优雅自信，风度翩翩，身心合一地演讲。众多的学员都反映，当众讲话和道宝课程让他们真正能学会了驾驭演讲与语言，获得了自信与自在，同时也学会了如何把控自己的身心状态。</w:t>
      </w:r>
    </w:p>
    <w:p>
      <w:pPr>
        <w:widowControl/>
        <w:spacing w:line="233" w:lineRule="atLeast"/>
        <w:jc w:val="right"/>
        <w:rPr>
          <w:rFonts w:ascii="微软雅黑" w:hAnsi="微软雅黑" w:eastAsia="微软雅黑" w:cs="微软雅黑"/>
          <w:color w:val="444444"/>
          <w:sz w:val="18"/>
          <w:szCs w:val="18"/>
        </w:rPr>
      </w:pPr>
      <w:r>
        <w:rPr>
          <w:rFonts w:hint="eastAsia" w:ascii="微软雅黑" w:hAnsi="微软雅黑" w:eastAsia="微软雅黑" w:cs="微软雅黑"/>
          <w:b/>
          <w:color w:val="444444"/>
          <w:kern w:val="0"/>
          <w:sz w:val="18"/>
          <w:szCs w:val="18"/>
          <w:lang w:bidi="ar"/>
        </w:rPr>
        <w:t>——新励成教育科技集团董事长  吴云川</w:t>
      </w:r>
    </w:p>
    <w:p>
      <w:pPr>
        <w:widowControl/>
        <w:jc w:val="left"/>
        <w:rPr>
          <w:rFonts w:ascii="微软雅黑" w:hAnsi="微软雅黑" w:eastAsia="微软雅黑" w:cs="微软雅黑"/>
          <w:sz w:val="18"/>
          <w:szCs w:val="18"/>
        </w:rPr>
      </w:pP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t>    我有机会得以与道宝的结缘，得以学习到道宝的宝贵精髓，使自己在演讲的道路上有了质的飞跃。</w:t>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t>     《道宝》的内涵正如其名，大道至简，课堂上黄久凌校长的言传身教，娓娓道来，再加上课堂上的练习使我们在闻思的基础上体悟到了道宝的内涵和精髓：活在当下！深呼吸，时刻感受着自己身体和思维所处的状态，包括身板、手、腿、脚板、脚趾；并且专注于当下从嘴唇里吐出的每一个字！不懊恼过去，不急于达成下一步目标，淡定地内观自己的一言一行、一举一动，做好每一个当下！与其说这是看来容易做到很难的演讲技巧，还不如说它就是与所有大道同出一撤的不二法门。作为演讲技巧，我们在黄校长的循循指导下掌握了，并得到了质的飞跃；但作为道法，我们真的要用一生去修！《道宝》，它使我悟道了人生所需修炼的状态！</w:t>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t>     再次对黄久凌校长为我们引领进入《道宝》课程表示衷心地感谢！愿道宝遍地开花，好让远离帝都的我再次走进心爱的《道宝》课堂！</w:t>
      </w:r>
    </w:p>
    <w:p>
      <w:pPr>
        <w:widowControl/>
        <w:spacing w:line="233" w:lineRule="atLeast"/>
        <w:jc w:val="right"/>
        <w:rPr>
          <w:rFonts w:ascii="微软雅黑" w:hAnsi="微软雅黑" w:eastAsia="微软雅黑" w:cs="微软雅黑"/>
          <w:color w:val="444444"/>
          <w:sz w:val="18"/>
          <w:szCs w:val="18"/>
        </w:rPr>
      </w:pPr>
      <w:r>
        <w:rPr>
          <w:rFonts w:hint="eastAsia" w:ascii="微软雅黑" w:hAnsi="微软雅黑" w:eastAsia="微软雅黑" w:cs="微软雅黑"/>
          <w:b/>
          <w:color w:val="444444"/>
          <w:kern w:val="0"/>
          <w:sz w:val="18"/>
          <w:szCs w:val="18"/>
          <w:lang w:bidi="ar"/>
        </w:rPr>
        <w:t>——广东省海逸房地产集团有限公司工程管理部经理   关瑞勋</w:t>
      </w:r>
    </w:p>
    <w:p>
      <w:pPr>
        <w:widowControl/>
        <w:spacing w:line="233" w:lineRule="atLeast"/>
        <w:jc w:val="left"/>
        <w:rPr>
          <w:rFonts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t>    2015年我做过最正确的一件事，没有之一。就是走进了道宝国际教育的演讲课堂！ </w:t>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t>    通过《当众讲话》，《道宝演讲》的学习，我收获了自信，收获了一群正能量满满的朋友，开启了不一样的人生。 </w:t>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t>    这一切让我觉得，我的未来真的是有无限的可能！这在以前，是我无法想象的。 试想，一个即使是面对一个不太熟悉的朋友讲话都会紧张到表情僵硬，两颊发酸的人，何谈影响力，又何谈未来的发展呢？ </w:t>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t>    而现在，我可以毫不犹豫的说，即使是面对再多的人，我也能从容的讲出自己要说的话，可以对全世界说，我可以！ </w:t>
      </w:r>
      <w:r>
        <w:rPr>
          <w:rFonts w:hint="eastAsia" w:ascii="微软雅黑" w:hAnsi="微软雅黑" w:eastAsia="微软雅黑" w:cs="微软雅黑"/>
          <w:color w:val="444444"/>
          <w:kern w:val="0"/>
          <w:sz w:val="18"/>
          <w:szCs w:val="18"/>
          <w:lang w:bidi="ar"/>
        </w:rPr>
        <w:br w:type="textWrapping"/>
      </w:r>
      <w:r>
        <w:rPr>
          <w:rFonts w:hint="eastAsia" w:ascii="微软雅黑" w:hAnsi="微软雅黑" w:eastAsia="微软雅黑" w:cs="微软雅黑"/>
          <w:color w:val="444444"/>
          <w:kern w:val="0"/>
          <w:sz w:val="18"/>
          <w:szCs w:val="18"/>
          <w:lang w:bidi="ar"/>
        </w:rPr>
        <w:t>    感谢黄校长大道至简的《当众讲话》，《道宝演讲》，感谢曾经给予我家人般帮助的老师们，祝福道宝公司越办越好，帮到越来越多的人。</w:t>
      </w:r>
    </w:p>
    <w:p>
      <w:pPr>
        <w:widowControl/>
        <w:spacing w:line="233" w:lineRule="atLeast"/>
        <w:jc w:val="right"/>
        <w:rPr>
          <w:rFonts w:ascii="微软雅黑" w:hAnsi="微软雅黑" w:eastAsia="微软雅黑" w:cs="微软雅黑"/>
          <w:color w:val="444444"/>
          <w:sz w:val="18"/>
          <w:szCs w:val="18"/>
        </w:rPr>
      </w:pPr>
      <w:r>
        <w:rPr>
          <w:rFonts w:hint="eastAsia" w:ascii="微软雅黑" w:hAnsi="微软雅黑" w:eastAsia="微软雅黑" w:cs="微软雅黑"/>
          <w:b/>
          <w:color w:val="444444"/>
          <w:kern w:val="0"/>
          <w:sz w:val="18"/>
          <w:szCs w:val="18"/>
          <w:lang w:bidi="ar"/>
        </w:rPr>
        <w:t>——学员   刘晶</w:t>
      </w: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ascii="微软雅黑" w:hAnsi="微软雅黑" w:eastAsia="微软雅黑" w:cs="微软雅黑"/>
          <w:sz w:val="18"/>
          <w:szCs w:val="18"/>
        </w:rPr>
      </w:pP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w:t>
      </w:r>
    </w:p>
    <w:p>
      <w:pPr>
        <w:jc w:val="center"/>
        <w:rPr>
          <w:sz w:val="36"/>
          <w:szCs w:val="36"/>
        </w:rPr>
      </w:pPr>
      <w:r>
        <w:rPr>
          <w:rFonts w:hint="eastAsia"/>
          <w:sz w:val="36"/>
          <w:szCs w:val="36"/>
        </w:rPr>
        <w:t>通用报名表</w:t>
      </w:r>
    </w:p>
    <w:p>
      <w:pPr>
        <w:jc w:val="left"/>
        <w:rPr>
          <w:szCs w:val="21"/>
        </w:rPr>
      </w:pP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tcPr>
          <w:p>
            <w:pPr>
              <w:jc w:val="left"/>
              <w:rPr>
                <w:szCs w:val="21"/>
              </w:rPr>
            </w:pPr>
            <w:r>
              <w:rPr>
                <w:rFonts w:hint="eastAsia"/>
                <w:szCs w:val="21"/>
              </w:rPr>
              <w:t>课程全名</w:t>
            </w:r>
          </w:p>
        </w:tc>
        <w:tc>
          <w:tcPr>
            <w:tcW w:w="7305"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姓   名</w:t>
            </w:r>
          </w:p>
        </w:tc>
        <w:tc>
          <w:tcPr>
            <w:tcW w:w="1217" w:type="dxa"/>
          </w:tcPr>
          <w:p>
            <w:pPr>
              <w:jc w:val="left"/>
              <w:rPr>
                <w:szCs w:val="21"/>
              </w:rPr>
            </w:pPr>
            <w:r>
              <w:rPr>
                <w:rFonts w:hint="eastAsia"/>
                <w:szCs w:val="21"/>
              </w:rPr>
              <w:t xml:space="preserve">  </w:t>
            </w:r>
          </w:p>
        </w:tc>
        <w:tc>
          <w:tcPr>
            <w:tcW w:w="1217" w:type="dxa"/>
          </w:tcPr>
          <w:p>
            <w:pPr>
              <w:jc w:val="left"/>
              <w:rPr>
                <w:szCs w:val="21"/>
              </w:rPr>
            </w:pPr>
            <w:r>
              <w:rPr>
                <w:rFonts w:hint="eastAsia"/>
                <w:szCs w:val="21"/>
              </w:rPr>
              <w:t>性   别</w:t>
            </w:r>
          </w:p>
        </w:tc>
        <w:tc>
          <w:tcPr>
            <w:tcW w:w="1135" w:type="dxa"/>
          </w:tcPr>
          <w:p>
            <w:pPr>
              <w:jc w:val="left"/>
              <w:rPr>
                <w:szCs w:val="21"/>
              </w:rPr>
            </w:pPr>
          </w:p>
        </w:tc>
        <w:tc>
          <w:tcPr>
            <w:tcW w:w="1300" w:type="dxa"/>
          </w:tcPr>
          <w:p>
            <w:pPr>
              <w:jc w:val="left"/>
              <w:rPr>
                <w:szCs w:val="21"/>
              </w:rPr>
            </w:pPr>
            <w:r>
              <w:rPr>
                <w:rFonts w:hint="eastAsia"/>
                <w:szCs w:val="21"/>
              </w:rPr>
              <w:t>出生日期</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民   族</w:t>
            </w:r>
          </w:p>
        </w:tc>
        <w:tc>
          <w:tcPr>
            <w:tcW w:w="1217" w:type="dxa"/>
          </w:tcPr>
          <w:p>
            <w:pPr>
              <w:jc w:val="left"/>
              <w:rPr>
                <w:szCs w:val="21"/>
              </w:rPr>
            </w:pPr>
          </w:p>
        </w:tc>
        <w:tc>
          <w:tcPr>
            <w:tcW w:w="1217" w:type="dxa"/>
          </w:tcPr>
          <w:p>
            <w:pPr>
              <w:jc w:val="left"/>
              <w:rPr>
                <w:szCs w:val="21"/>
              </w:rPr>
            </w:pPr>
            <w:r>
              <w:rPr>
                <w:rFonts w:hint="eastAsia"/>
                <w:szCs w:val="21"/>
              </w:rPr>
              <w:t>籍   贯</w:t>
            </w:r>
          </w:p>
        </w:tc>
        <w:tc>
          <w:tcPr>
            <w:tcW w:w="1135" w:type="dxa"/>
          </w:tcPr>
          <w:p>
            <w:pPr>
              <w:jc w:val="left"/>
              <w:rPr>
                <w:szCs w:val="21"/>
              </w:rPr>
            </w:pPr>
          </w:p>
        </w:tc>
        <w:tc>
          <w:tcPr>
            <w:tcW w:w="1300" w:type="dxa"/>
          </w:tcPr>
          <w:p>
            <w:pPr>
              <w:jc w:val="left"/>
              <w:rPr>
                <w:szCs w:val="21"/>
              </w:rPr>
            </w:pPr>
            <w:r>
              <w:rPr>
                <w:rFonts w:hint="eastAsia"/>
                <w:szCs w:val="21"/>
              </w:rPr>
              <w:t>职务/职称</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身份证号</w:t>
            </w:r>
          </w:p>
        </w:tc>
        <w:tc>
          <w:tcPr>
            <w:tcW w:w="3569" w:type="dxa"/>
            <w:gridSpan w:val="3"/>
          </w:tcPr>
          <w:p>
            <w:pPr>
              <w:jc w:val="left"/>
              <w:rPr>
                <w:szCs w:val="21"/>
              </w:rPr>
            </w:pPr>
          </w:p>
        </w:tc>
        <w:tc>
          <w:tcPr>
            <w:tcW w:w="1300" w:type="dxa"/>
          </w:tcPr>
          <w:p>
            <w:pPr>
              <w:jc w:val="left"/>
              <w:rPr>
                <w:szCs w:val="21"/>
              </w:rPr>
            </w:pPr>
            <w:r>
              <w:rPr>
                <w:rFonts w:hint="eastAsia"/>
                <w:szCs w:val="21"/>
              </w:rPr>
              <w:t>工作年限</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tcPr>
          <w:p>
            <w:pPr>
              <w:jc w:val="left"/>
              <w:rPr>
                <w:szCs w:val="21"/>
              </w:rPr>
            </w:pPr>
            <w:r>
              <w:rPr>
                <w:rFonts w:hint="eastAsia"/>
                <w:szCs w:val="21"/>
              </w:rPr>
              <w:t>教育程度</w:t>
            </w:r>
          </w:p>
        </w:tc>
        <w:tc>
          <w:tcPr>
            <w:tcW w:w="1217" w:type="dxa"/>
          </w:tcPr>
          <w:p>
            <w:pPr>
              <w:jc w:val="left"/>
              <w:rPr>
                <w:szCs w:val="21"/>
              </w:rPr>
            </w:pPr>
            <w:r>
              <w:rPr>
                <w:rFonts w:hint="eastAsia"/>
                <w:szCs w:val="21"/>
              </w:rPr>
              <w:t>学    历</w:t>
            </w:r>
          </w:p>
        </w:tc>
        <w:tc>
          <w:tcPr>
            <w:tcW w:w="2352" w:type="dxa"/>
            <w:gridSpan w:val="2"/>
          </w:tcPr>
          <w:p>
            <w:pPr>
              <w:jc w:val="left"/>
              <w:rPr>
                <w:szCs w:val="21"/>
              </w:rPr>
            </w:pPr>
          </w:p>
        </w:tc>
        <w:tc>
          <w:tcPr>
            <w:tcW w:w="1300" w:type="dxa"/>
          </w:tcPr>
          <w:p>
            <w:pPr>
              <w:jc w:val="left"/>
              <w:rPr>
                <w:szCs w:val="21"/>
              </w:rPr>
            </w:pPr>
            <w:r>
              <w:rPr>
                <w:rFonts w:hint="eastAsia"/>
                <w:szCs w:val="21"/>
              </w:rPr>
              <w:t>毕业院校</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tcPr>
          <w:p>
            <w:pPr>
              <w:jc w:val="left"/>
              <w:rPr>
                <w:szCs w:val="21"/>
              </w:rPr>
            </w:pPr>
          </w:p>
        </w:tc>
        <w:tc>
          <w:tcPr>
            <w:tcW w:w="1217" w:type="dxa"/>
          </w:tcPr>
          <w:p>
            <w:pPr>
              <w:jc w:val="left"/>
              <w:rPr>
                <w:szCs w:val="21"/>
              </w:rPr>
            </w:pPr>
            <w:r>
              <w:rPr>
                <w:rFonts w:hint="eastAsia"/>
                <w:szCs w:val="21"/>
              </w:rPr>
              <w:t>学    位</w:t>
            </w:r>
          </w:p>
        </w:tc>
        <w:tc>
          <w:tcPr>
            <w:tcW w:w="2352" w:type="dxa"/>
            <w:gridSpan w:val="2"/>
          </w:tcPr>
          <w:p>
            <w:pPr>
              <w:jc w:val="left"/>
              <w:rPr>
                <w:szCs w:val="21"/>
              </w:rPr>
            </w:pPr>
          </w:p>
        </w:tc>
        <w:tc>
          <w:tcPr>
            <w:tcW w:w="1300" w:type="dxa"/>
          </w:tcPr>
          <w:p>
            <w:pPr>
              <w:jc w:val="left"/>
              <w:rPr>
                <w:szCs w:val="21"/>
              </w:rPr>
            </w:pPr>
            <w:r>
              <w:rPr>
                <w:rFonts w:hint="eastAsia"/>
                <w:szCs w:val="21"/>
              </w:rPr>
              <w:t>专    业</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毕业时间</w:t>
            </w:r>
          </w:p>
        </w:tc>
        <w:tc>
          <w:tcPr>
            <w:tcW w:w="2434" w:type="dxa"/>
            <w:gridSpan w:val="2"/>
          </w:tcPr>
          <w:p>
            <w:pPr>
              <w:jc w:val="left"/>
              <w:rPr>
                <w:szCs w:val="21"/>
              </w:rPr>
            </w:pPr>
          </w:p>
        </w:tc>
        <w:tc>
          <w:tcPr>
            <w:tcW w:w="1135" w:type="dxa"/>
          </w:tcPr>
          <w:p>
            <w:pPr>
              <w:jc w:val="left"/>
              <w:rPr>
                <w:szCs w:val="21"/>
              </w:rPr>
            </w:pPr>
            <w:r>
              <w:rPr>
                <w:rFonts w:hint="eastAsia"/>
                <w:szCs w:val="21"/>
              </w:rPr>
              <w:t>付款方式</w:t>
            </w:r>
          </w:p>
        </w:tc>
        <w:tc>
          <w:tcPr>
            <w:tcW w:w="3736" w:type="dxa"/>
            <w:gridSpan w:val="2"/>
          </w:tcPr>
          <w:p>
            <w:pPr>
              <w:ind w:firstLine="315" w:firstLineChars="150"/>
              <w:jc w:val="left"/>
              <w:rPr>
                <w:szCs w:val="21"/>
              </w:rPr>
            </w:pP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29845</wp:posOffset>
                      </wp:positionV>
                      <wp:extent cx="124460" cy="123825"/>
                      <wp:effectExtent l="8255" t="10795" r="10160" b="825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2446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65pt;margin-top:2.35pt;height:9.75pt;width:9.8pt;z-index:251660288;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72nqNMAAAAFAQAADwAAAAAAAAABACAA&#10;AAAiAAAAZHJzL2Rvd25yZXYueG1sUEsBAhQAFAAAAAgAh07iQGXOtdASAgAAIAQAAA4AAAAAAAAA&#10;AQAgAAAAIgEAAGRycy9lMm9Eb2MueG1sUEsFBgAAAAAGAAYAWQEAAKYFAAAAAA==&#10;">
                      <v:fill on="t" focussize="0,0"/>
                      <v:stroke color="#000000" miterlimit="8"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29845</wp:posOffset>
                      </wp:positionV>
                      <wp:extent cx="123825" cy="123825"/>
                      <wp:effectExtent l="8890" t="10795" r="10160" b="825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9.95pt;margin-top:2.35pt;height:9.75pt;width:9.75pt;z-index:251659264;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bylw9YAAAAIAQAADwAAAAAAAAABACAA&#10;AAAiAAAAZHJzL2Rvd25yZXYueG1sUEsBAhQAFAAAAAgAh07iQPttne4PAgAAIAQAAA4AAAAAAAAA&#10;AQAgAAAAJQEAAGRycy9lMm9Eb2MueG1sUEsFBgAAAAAGAAYAWQEAAKYFAAAAAA==&#10;">
                      <v:fill on="t" focussize="0,0"/>
                      <v:stroke color="#000000" miterlimit="8"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1312" behindDoc="0" locked="0" layoutInCell="1" allowOverlap="1">
                      <wp:simplePos x="0" y="0"/>
                      <wp:positionH relativeFrom="column">
                        <wp:posOffset>1503680</wp:posOffset>
                      </wp:positionH>
                      <wp:positionV relativeFrom="paragraph">
                        <wp:posOffset>29845</wp:posOffset>
                      </wp:positionV>
                      <wp:extent cx="105410" cy="123825"/>
                      <wp:effectExtent l="8255" t="10795" r="10160" b="825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0541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8.4pt;margin-top:2.35pt;height:9.75pt;width:8.3pt;z-index:251661312;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O10f1wAAAAgBAAAPAAAAAAAAAAEA&#10;IAAAACIAAABkcnMvZG93bnJldi54bWxQSwECFAAUAAAACACHTuJAVYP0xhACAAAgBAAADgAAAAAA&#10;AAABACAAAAAmAQAAZHJzL2Uyb0RvYy54bWxQSwUGAAAAAAYABgBZAQAAqAUAAAAA&#10;">
                      <v:fill on="t" focussize="0,0"/>
                      <v:stroke color="#000000" miterlimit="8" joinstyle="miter"/>
                      <v:imagedata o:title=""/>
                      <o:lock v:ext="edit" aspectratio="f"/>
                    </v:rect>
                  </w:pict>
                </mc:Fallback>
              </mc:AlternateContent>
            </w:r>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公司名称</w:t>
            </w:r>
          </w:p>
        </w:tc>
        <w:tc>
          <w:tcPr>
            <w:tcW w:w="7305"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电    话</w:t>
            </w:r>
          </w:p>
        </w:tc>
        <w:tc>
          <w:tcPr>
            <w:tcW w:w="3569" w:type="dxa"/>
            <w:gridSpan w:val="3"/>
          </w:tcPr>
          <w:p>
            <w:pPr>
              <w:jc w:val="left"/>
              <w:rPr>
                <w:szCs w:val="21"/>
              </w:rPr>
            </w:pPr>
          </w:p>
        </w:tc>
        <w:tc>
          <w:tcPr>
            <w:tcW w:w="1300" w:type="dxa"/>
          </w:tcPr>
          <w:p>
            <w:pPr>
              <w:jc w:val="left"/>
              <w:rPr>
                <w:szCs w:val="21"/>
              </w:rPr>
            </w:pPr>
            <w:r>
              <w:rPr>
                <w:rFonts w:hint="eastAsia"/>
                <w:szCs w:val="21"/>
              </w:rPr>
              <w:t>传   真</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手    机</w:t>
            </w:r>
          </w:p>
        </w:tc>
        <w:tc>
          <w:tcPr>
            <w:tcW w:w="3569" w:type="dxa"/>
            <w:gridSpan w:val="3"/>
          </w:tcPr>
          <w:p>
            <w:pPr>
              <w:jc w:val="left"/>
              <w:rPr>
                <w:szCs w:val="21"/>
              </w:rPr>
            </w:pPr>
          </w:p>
        </w:tc>
        <w:tc>
          <w:tcPr>
            <w:tcW w:w="1300" w:type="dxa"/>
          </w:tcPr>
          <w:p>
            <w:pPr>
              <w:jc w:val="left"/>
              <w:rPr>
                <w:szCs w:val="21"/>
              </w:rPr>
            </w:pPr>
            <w:r>
              <w:rPr>
                <w:rFonts w:hint="eastAsia"/>
                <w:szCs w:val="21"/>
              </w:rPr>
              <w:t>邮   编</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电子邮箱</w:t>
            </w:r>
          </w:p>
        </w:tc>
        <w:tc>
          <w:tcPr>
            <w:tcW w:w="3569" w:type="dxa"/>
            <w:gridSpan w:val="3"/>
          </w:tcPr>
          <w:p>
            <w:pPr>
              <w:jc w:val="left"/>
              <w:rPr>
                <w:szCs w:val="21"/>
              </w:rPr>
            </w:pPr>
          </w:p>
        </w:tc>
        <w:tc>
          <w:tcPr>
            <w:tcW w:w="1300" w:type="dxa"/>
          </w:tcPr>
          <w:p>
            <w:pPr>
              <w:jc w:val="left"/>
              <w:rPr>
                <w:szCs w:val="21"/>
              </w:rPr>
            </w:pPr>
            <w:r>
              <w:rPr>
                <w:rFonts w:hint="eastAsia"/>
                <w:szCs w:val="21"/>
              </w:rPr>
              <w:t>单位性质</w:t>
            </w:r>
          </w:p>
        </w:tc>
        <w:tc>
          <w:tcPr>
            <w:tcW w:w="2436"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tcPr>
          <w:p>
            <w:pPr>
              <w:jc w:val="left"/>
              <w:rPr>
                <w:szCs w:val="21"/>
              </w:rPr>
            </w:pPr>
            <w:r>
              <w:rPr>
                <w:rFonts w:hint="eastAsia"/>
                <w:szCs w:val="21"/>
              </w:rPr>
              <w:t>通信地址</w:t>
            </w:r>
          </w:p>
        </w:tc>
        <w:tc>
          <w:tcPr>
            <w:tcW w:w="7305" w:type="dxa"/>
            <w:gridSpan w:val="5"/>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tcPr>
          <w:p>
            <w:pPr>
              <w:jc w:val="left"/>
              <w:rPr>
                <w:szCs w:val="21"/>
              </w:rPr>
            </w:pPr>
            <w:r>
              <w:rPr>
                <w:rFonts w:hint="eastAsia"/>
                <w:szCs w:val="21"/>
              </w:rPr>
              <w:t>工作简历</w:t>
            </w:r>
          </w:p>
        </w:tc>
      </w:tr>
    </w:tbl>
    <w:p>
      <w:pPr>
        <w:jc w:val="center"/>
        <w:rPr>
          <w:rFonts w:ascii="微软雅黑" w:hAnsi="微软雅黑" w:eastAsia="微软雅黑" w:cs="微软雅黑"/>
          <w:b/>
          <w:bCs/>
          <w:color w:val="FF000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EastAsia" w:hAnsiTheme="minorEastAsia" w:cstheme="minorEastAsia"/>
        <w:b/>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FF9900" w:sz="4" w:space="1"/>
      </w:pBdr>
      <w:jc w:val="left"/>
    </w:pPr>
    <w:r>
      <w:rPr>
        <w:rFonts w:hint="eastAsia"/>
      </w:rPr>
      <w:t xml:space="preserve">                                          演讲与沟通国际专业训练机构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E17C7"/>
    <w:multiLevelType w:val="singleLevel"/>
    <w:tmpl w:val="56FE17C7"/>
    <w:lvl w:ilvl="0" w:tentative="0">
      <w:start w:val="1"/>
      <w:numFmt w:val="bullet"/>
      <w:lvlText w:val=""/>
      <w:lvlJc w:val="left"/>
      <w:pPr>
        <w:tabs>
          <w:tab w:val="left" w:pos="420"/>
        </w:tabs>
        <w:ind w:left="420" w:hanging="420"/>
      </w:pPr>
      <w:rPr>
        <w:rFonts w:hint="default" w:ascii="Wingdings" w:hAnsi="Wingdings"/>
      </w:rPr>
    </w:lvl>
  </w:abstractNum>
  <w:abstractNum w:abstractNumId="1">
    <w:nsid w:val="57216659"/>
    <w:multiLevelType w:val="singleLevel"/>
    <w:tmpl w:val="57216659"/>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647ED"/>
    <w:rsid w:val="00072CF0"/>
    <w:rsid w:val="000D6CDB"/>
    <w:rsid w:val="003244B4"/>
    <w:rsid w:val="004A0EC4"/>
    <w:rsid w:val="005C4F25"/>
    <w:rsid w:val="005E4C0A"/>
    <w:rsid w:val="00691CEC"/>
    <w:rsid w:val="006A12C0"/>
    <w:rsid w:val="0081279A"/>
    <w:rsid w:val="00A21748"/>
    <w:rsid w:val="00AF6167"/>
    <w:rsid w:val="0CA474B0"/>
    <w:rsid w:val="13266005"/>
    <w:rsid w:val="1EDE6725"/>
    <w:rsid w:val="2A15750D"/>
    <w:rsid w:val="2B9805FB"/>
    <w:rsid w:val="2D4C3F21"/>
    <w:rsid w:val="38192EAB"/>
    <w:rsid w:val="457F3892"/>
    <w:rsid w:val="516F7493"/>
    <w:rsid w:val="57746BC3"/>
    <w:rsid w:val="5E8673F3"/>
    <w:rsid w:val="619452F4"/>
    <w:rsid w:val="6255256A"/>
    <w:rsid w:val="6351514A"/>
    <w:rsid w:val="6A3B2AAE"/>
    <w:rsid w:val="730D51BF"/>
    <w:rsid w:val="733647ED"/>
    <w:rsid w:val="765A29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Hyperlink"/>
    <w:qFormat/>
    <w:uiPriority w:val="0"/>
    <w:rPr>
      <w:color w:val="0563C1"/>
      <w:u w:val="single"/>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http://www.talkpowerchina.com/static/kindeditor/attached/image/20151124/20151124153938_17097.jpg" TargetMode="Externa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565</Words>
  <Characters>3225</Characters>
  <Lines>26</Lines>
  <Paragraphs>7</Paragraphs>
  <ScaleCrop>false</ScaleCrop>
  <LinksUpToDate>false</LinksUpToDate>
  <CharactersWithSpaces>3783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2016-04-01T06:11:00Z</dcterms:created>
  <dc:creator>ZHE</dc:creator>
  <cp:lastModifiedBy>Administrator</cp:lastModifiedBy>
  <dcterms:modified xsi:type="dcterms:W3CDTF">2016-11-11T05:08:08Z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