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bidi w:val="0"/>
        <w:jc w:val="center"/>
        <w:rPr>
          <w:rFonts w:hint="default"/>
          <w:lang w:val="en-US" w:eastAsia="zh-CN"/>
        </w:rPr>
      </w:pPr>
      <w:bookmarkStart w:id="0" w:name="_GoBack"/>
      <w:bookmarkEnd w:id="0"/>
      <w:r>
        <w:rPr>
          <w:rFonts w:hint="eastAsia"/>
          <w:lang w:val="en-US" w:eastAsia="zh-CN"/>
        </w:rPr>
        <w:t>达内总账会计</w:t>
      </w:r>
      <w:r>
        <w:rPr>
          <w:rFonts w:hint="eastAsia"/>
          <w:lang w:eastAsia="zh-CN"/>
        </w:rPr>
        <w:t>课程</w:t>
      </w:r>
      <w:r>
        <w:rPr>
          <w:rFonts w:hint="eastAsia"/>
          <w:lang w:val="en-US" w:eastAsia="zh-CN"/>
        </w:rPr>
        <w:t>实战培训班</w:t>
      </w:r>
    </w:p>
    <w:p>
      <w:pPr>
        <w:bidi w:val="0"/>
        <w:rPr>
          <w:rFonts w:hint="default" w:ascii="微软雅黑" w:hAnsi="微软雅黑" w:eastAsia="微软雅黑" w:cs="微软雅黑"/>
          <w:b w:val="0"/>
          <w:bCs w:val="0"/>
          <w:sz w:val="24"/>
          <w:szCs w:val="24"/>
          <w:lang w:val="en-US" w:eastAsia="zh-CN"/>
        </w:rPr>
      </w:pPr>
      <w:r>
        <w:rPr>
          <w:rFonts w:hint="eastAsia" w:ascii="微软雅黑" w:hAnsi="微软雅黑" w:eastAsia="微软雅黑" w:cs="微软雅黑"/>
          <w:b/>
          <w:bCs/>
          <w:color w:val="FF0000"/>
          <w:sz w:val="24"/>
          <w:szCs w:val="24"/>
          <w:lang w:eastAsia="zh-CN"/>
        </w:rPr>
        <w:t>适合学员</w:t>
      </w:r>
      <w:r>
        <w:rPr>
          <w:rFonts w:hint="eastAsia" w:ascii="微软雅黑" w:hAnsi="微软雅黑" w:eastAsia="微软雅黑" w:cs="微软雅黑"/>
          <w:b/>
          <w:bCs/>
          <w:sz w:val="24"/>
          <w:szCs w:val="24"/>
          <w:lang w:eastAsia="zh-CN"/>
        </w:rPr>
        <w:t>：</w:t>
      </w:r>
      <w:r>
        <w:rPr>
          <w:rFonts w:hint="eastAsia" w:ascii="微软雅黑" w:hAnsi="微软雅黑" w:eastAsia="微软雅黑" w:cs="微软雅黑"/>
          <w:b w:val="0"/>
          <w:bCs w:val="0"/>
          <w:sz w:val="24"/>
          <w:szCs w:val="24"/>
          <w:lang w:val="en-US" w:eastAsia="zh-CN"/>
        </w:rPr>
        <w:t>技术进阶、应届毕业生、在职转行</w:t>
      </w:r>
    </w:p>
    <w:p>
      <w:pPr>
        <w:bidi w:val="0"/>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bCs/>
          <w:color w:val="FF0000"/>
          <w:sz w:val="24"/>
          <w:szCs w:val="24"/>
          <w:lang w:eastAsia="zh-CN"/>
        </w:rPr>
        <w:t>使</w:t>
      </w:r>
      <w:r>
        <w:rPr>
          <w:rFonts w:hint="eastAsia" w:ascii="微软雅黑" w:hAnsi="微软雅黑" w:eastAsia="微软雅黑" w:cs="微软雅黑"/>
          <w:b/>
          <w:bCs/>
          <w:color w:val="FF0000"/>
          <w:sz w:val="24"/>
          <w:szCs w:val="24"/>
          <w:lang w:val="en-US" w:eastAsia="zh-CN"/>
        </w:rPr>
        <w:t>用教材</w:t>
      </w:r>
      <w:r>
        <w:rPr>
          <w:rFonts w:hint="eastAsia" w:ascii="微软雅黑" w:hAnsi="微软雅黑" w:eastAsia="微软雅黑" w:cs="微软雅黑"/>
          <w:b/>
          <w:bCs/>
          <w:sz w:val="24"/>
          <w:szCs w:val="24"/>
          <w:lang w:val="en-US" w:eastAsia="zh-CN"/>
        </w:rPr>
        <w:t>：</w:t>
      </w:r>
      <w:r>
        <w:rPr>
          <w:rFonts w:hint="eastAsia" w:ascii="微软雅黑" w:hAnsi="微软雅黑" w:eastAsia="微软雅黑" w:cs="微软雅黑"/>
          <w:b w:val="0"/>
          <w:bCs w:val="0"/>
          <w:sz w:val="24"/>
          <w:szCs w:val="24"/>
          <w:lang w:val="en-US" w:eastAsia="zh-CN"/>
        </w:rPr>
        <w:t>线上授课</w:t>
      </w:r>
    </w:p>
    <w:p>
      <w:pPr>
        <w:bidi w:val="0"/>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bCs/>
          <w:color w:val="FF0000"/>
          <w:sz w:val="24"/>
          <w:szCs w:val="24"/>
          <w:lang w:eastAsia="zh-CN"/>
        </w:rPr>
        <w:t>授课时间</w:t>
      </w:r>
      <w:r>
        <w:rPr>
          <w:rFonts w:hint="eastAsia" w:ascii="微软雅黑" w:hAnsi="微软雅黑" w:eastAsia="微软雅黑" w:cs="微软雅黑"/>
          <w:b/>
          <w:bCs/>
          <w:sz w:val="24"/>
          <w:szCs w:val="24"/>
          <w:lang w:val="en-US" w:eastAsia="zh-CN"/>
        </w:rPr>
        <w:t>：</w:t>
      </w:r>
      <w:r>
        <w:rPr>
          <w:rFonts w:hint="eastAsia" w:ascii="微软雅黑" w:hAnsi="微软雅黑" w:eastAsia="微软雅黑" w:cs="微软雅黑"/>
          <w:b w:val="0"/>
          <w:bCs w:val="0"/>
          <w:sz w:val="24"/>
          <w:szCs w:val="24"/>
          <w:lang w:val="en-US" w:eastAsia="zh-CN"/>
        </w:rPr>
        <w:t>随时可学、不受时间地点限制</w:t>
      </w:r>
    </w:p>
    <w:p>
      <w:pPr>
        <w:bidi w:val="0"/>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color w:val="FF0000"/>
          <w:sz w:val="24"/>
          <w:szCs w:val="24"/>
          <w:lang w:eastAsia="zh-CN"/>
        </w:rPr>
        <w:t>课程简介</w:t>
      </w:r>
      <w:r>
        <w:rPr>
          <w:rFonts w:hint="eastAsia" w:ascii="微软雅黑" w:hAnsi="微软雅黑" w:eastAsia="微软雅黑" w:cs="微软雅黑"/>
          <w:b/>
          <w:bCs/>
          <w:sz w:val="24"/>
          <w:szCs w:val="24"/>
          <w:lang w:eastAsia="zh-CN"/>
        </w:rPr>
        <w:t>：</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1、融合实战，扎实基础：达内会计课程内容立足于会计初级职称基础知识学习，但是不局限于基础理论，而是融合初级会计实战，让学员具备牢固的初级会计师知识体系，同时为走上会计岗位奠定坚实的基础。</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2、全程答疑，全真模拟：课上、课下有任何疑问，老师随时答疑解惑，并且每堂课有测验，每周有大测验，每月有月考，全方位监测学习效果，保障学习质量。</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3、随时更新，紧随政策：课程内容的设置根据政府政策随时更新，达内数十位讲师精选出8000 道不重复原题，讲课内容紧扣重点，教会学员举一反三，掌握会计思维。</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4、边讲边练，轻松掌握：达内高薪聘请十年以上经验的业内优秀讲师担任会计课程的培训讲师，授课风格轻松、愉快；授课内容三分讲七分练，互动性较强。</w:t>
      </w:r>
    </w:p>
    <w:tbl>
      <w:tblPr>
        <w:tblStyle w:val="3"/>
        <w:tblW w:w="82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62"/>
        <w:gridCol w:w="1159"/>
        <w:gridCol w:w="991"/>
        <w:gridCol w:w="2420"/>
        <w:gridCol w:w="10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5" w:hRule="atLeast"/>
        </w:trPr>
        <w:tc>
          <w:tcPr>
            <w:tcW w:w="26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初级会计-VIP直播特训班 </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ACCVC</w:t>
            </w:r>
          </w:p>
        </w:tc>
        <w:tc>
          <w:tcPr>
            <w:tcW w:w="9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定制班</w:t>
            </w:r>
          </w:p>
        </w:tc>
        <w:tc>
          <w:tcPr>
            <w:tcW w:w="24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直播+录播</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42（天）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5" w:hRule="atLeast"/>
        </w:trPr>
        <w:tc>
          <w:tcPr>
            <w:tcW w:w="26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注会-超级精品班 </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ACCVC</w:t>
            </w:r>
          </w:p>
        </w:tc>
        <w:tc>
          <w:tcPr>
            <w:tcW w:w="9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定制班</w:t>
            </w:r>
          </w:p>
        </w:tc>
        <w:tc>
          <w:tcPr>
            <w:tcW w:w="24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大老师直播课程</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105（天）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26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中级会计取证班</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ACCVC</w:t>
            </w:r>
          </w:p>
        </w:tc>
        <w:tc>
          <w:tcPr>
            <w:tcW w:w="9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定制班</w:t>
            </w:r>
          </w:p>
        </w:tc>
        <w:tc>
          <w:tcPr>
            <w:tcW w:w="24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录播+直播</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5" w:hRule="atLeast"/>
        </w:trPr>
        <w:tc>
          <w:tcPr>
            <w:tcW w:w="26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主办会计ACCTN课程</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ACCTN</w:t>
            </w:r>
          </w:p>
        </w:tc>
        <w:tc>
          <w:tcPr>
            <w:tcW w:w="9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脱产班</w:t>
            </w:r>
          </w:p>
        </w:tc>
        <w:tc>
          <w:tcPr>
            <w:tcW w:w="24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录播+直播</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5" w:hRule="atLeast"/>
        </w:trPr>
        <w:tc>
          <w:tcPr>
            <w:tcW w:w="26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主办会计ACCVN课程</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ACCVN</w:t>
            </w:r>
          </w:p>
        </w:tc>
        <w:tc>
          <w:tcPr>
            <w:tcW w:w="9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业余班</w:t>
            </w:r>
          </w:p>
        </w:tc>
        <w:tc>
          <w:tcPr>
            <w:tcW w:w="24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视频点播，无直播，按照VN班级进群答疑</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95（天）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5" w:hRule="atLeast"/>
        </w:trPr>
        <w:tc>
          <w:tcPr>
            <w:tcW w:w="26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高级财务运营管理实操</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ACCVM</w:t>
            </w:r>
          </w:p>
        </w:tc>
        <w:tc>
          <w:tcPr>
            <w:tcW w:w="9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业余班</w:t>
            </w:r>
          </w:p>
        </w:tc>
        <w:tc>
          <w:tcPr>
            <w:tcW w:w="24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录播+直播（周末课，每周1天）</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24（天）</w:t>
            </w:r>
          </w:p>
        </w:tc>
      </w:tr>
    </w:tbl>
    <w:p>
      <w:pPr>
        <w:bidi w:val="0"/>
        <w:rPr>
          <w:rFonts w:hint="eastAsia" w:ascii="微软雅黑" w:hAnsi="微软雅黑" w:eastAsia="微软雅黑" w:cs="微软雅黑"/>
          <w:b w:val="0"/>
          <w:bCs w:val="0"/>
          <w:sz w:val="21"/>
          <w:szCs w:val="21"/>
          <w:lang w:eastAsia="zh-CN"/>
        </w:rPr>
      </w:pPr>
    </w:p>
    <w:p>
      <w:pPr>
        <w:bidi w:val="0"/>
        <w:rPr>
          <w:rFonts w:hint="eastAsia" w:ascii="微软雅黑" w:hAnsi="微软雅黑" w:eastAsia="微软雅黑" w:cs="微软雅黑"/>
          <w:b w:val="0"/>
          <w:bCs w:val="0"/>
          <w:sz w:val="21"/>
          <w:szCs w:val="21"/>
          <w:lang w:eastAsia="zh-CN"/>
        </w:rPr>
      </w:pPr>
    </w:p>
    <w:p>
      <w:pPr>
        <w:bidi w:val="0"/>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color w:val="FF0000"/>
          <w:sz w:val="24"/>
          <w:szCs w:val="24"/>
          <w:lang w:eastAsia="zh-CN"/>
        </w:rPr>
        <w:t>课程特色</w:t>
      </w:r>
      <w:r>
        <w:rPr>
          <w:rFonts w:hint="eastAsia" w:ascii="微软雅黑" w:hAnsi="微软雅黑" w:eastAsia="微软雅黑" w:cs="微软雅黑"/>
          <w:b/>
          <w:bCs/>
          <w:sz w:val="24"/>
          <w:szCs w:val="24"/>
          <w:lang w:eastAsia="zh-CN"/>
        </w:rPr>
        <w:t>：</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企业真实手工账账务处理，为电算化打下坚实基础</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加强电算化实操，掌握企业上岗实操技能</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多行业真账实操，胜任各类企业高薪会计工作</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全面学习财务工作，拓宽学生财务视野</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财务经理进阶实操 财务体系全流程项目实战</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免费重修</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val="en-US" w:eastAsia="zh-CN"/>
        </w:rPr>
        <w:t>7天免费试学</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val="en-US" w:eastAsia="zh-CN"/>
        </w:rPr>
        <w:t>签署就业协议，符合条件可退还学费</w:t>
      </w:r>
    </w:p>
    <w:p>
      <w:pPr>
        <w:bidi w:val="0"/>
        <w:rPr>
          <w:rFonts w:hint="eastAsia" w:ascii="微软雅黑" w:hAnsi="微软雅黑" w:eastAsia="微软雅黑" w:cs="微软雅黑"/>
          <w:b w:val="0"/>
          <w:bCs w:val="0"/>
          <w:color w:val="FF0000"/>
          <w:sz w:val="24"/>
          <w:szCs w:val="24"/>
          <w:lang w:eastAsia="zh-CN"/>
        </w:rPr>
      </w:pPr>
      <w:r>
        <w:rPr>
          <w:rFonts w:hint="eastAsia" w:ascii="微软雅黑" w:hAnsi="微软雅黑" w:eastAsia="微软雅黑" w:cs="微软雅黑"/>
          <w:b/>
          <w:bCs/>
          <w:color w:val="FF0000"/>
          <w:sz w:val="24"/>
          <w:szCs w:val="24"/>
          <w:lang w:eastAsia="zh-CN"/>
        </w:rPr>
        <w:t>课程详情：</w:t>
      </w:r>
    </w:p>
    <w:p>
      <w:pPr>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lang w:eastAsia="zh-CN"/>
        </w:rPr>
        <w:t>( 一 ) 基础会计课程</w:t>
      </w:r>
    </w:p>
    <w:p>
      <w:pPr>
        <w:rPr>
          <w:rFonts w:hint="eastAsia"/>
          <w:b w:val="0"/>
          <w:bCs w:val="0"/>
          <w:lang w:eastAsia="zh-CN"/>
        </w:rPr>
      </w:pPr>
      <w:r>
        <w:rPr>
          <w:rFonts w:hint="eastAsia"/>
          <w:b w:val="0"/>
          <w:bCs w:val="0"/>
          <w:lang w:eastAsia="zh-CN"/>
        </w:rPr>
        <w:t>会计科目和账户</w:t>
      </w:r>
    </w:p>
    <w:p>
      <w:pPr>
        <w:rPr>
          <w:rFonts w:hint="eastAsia"/>
          <w:b w:val="0"/>
          <w:bCs w:val="0"/>
          <w:lang w:eastAsia="zh-CN"/>
        </w:rPr>
      </w:pPr>
      <w:r>
        <w:rPr>
          <w:rFonts w:hint="eastAsia"/>
          <w:b w:val="0"/>
          <w:bCs w:val="0"/>
          <w:lang w:eastAsia="zh-CN"/>
        </w:rPr>
        <w:t>复式记账</w:t>
      </w:r>
    </w:p>
    <w:p>
      <w:pPr>
        <w:rPr>
          <w:rFonts w:hint="eastAsia"/>
          <w:b w:val="0"/>
          <w:bCs w:val="0"/>
          <w:lang w:eastAsia="zh-CN"/>
        </w:rPr>
      </w:pPr>
      <w:r>
        <w:rPr>
          <w:rFonts w:hint="eastAsia"/>
          <w:b w:val="0"/>
          <w:bCs w:val="0"/>
          <w:lang w:eastAsia="zh-CN"/>
        </w:rPr>
        <w:t>货币资金</w:t>
      </w:r>
    </w:p>
    <w:p>
      <w:pPr>
        <w:rPr>
          <w:rFonts w:hint="eastAsia"/>
          <w:b w:val="0"/>
          <w:bCs w:val="0"/>
          <w:lang w:eastAsia="zh-CN"/>
        </w:rPr>
      </w:pPr>
      <w:r>
        <w:rPr>
          <w:rFonts w:hint="eastAsia"/>
          <w:b w:val="0"/>
          <w:bCs w:val="0"/>
          <w:lang w:eastAsia="zh-CN"/>
        </w:rPr>
        <w:t>应收及预付款项</w:t>
      </w:r>
    </w:p>
    <w:p>
      <w:pPr>
        <w:rPr>
          <w:rFonts w:hint="eastAsia"/>
          <w:b w:val="0"/>
          <w:bCs w:val="0"/>
          <w:lang w:eastAsia="zh-CN"/>
        </w:rPr>
      </w:pPr>
      <w:r>
        <w:rPr>
          <w:rFonts w:hint="eastAsia"/>
          <w:b w:val="0"/>
          <w:bCs w:val="0"/>
          <w:lang w:eastAsia="zh-CN"/>
        </w:rPr>
        <w:t>存货</w:t>
      </w:r>
    </w:p>
    <w:p>
      <w:pPr>
        <w:rPr>
          <w:rFonts w:hint="eastAsia"/>
          <w:b w:val="0"/>
          <w:bCs w:val="0"/>
          <w:lang w:eastAsia="zh-CN"/>
        </w:rPr>
      </w:pPr>
      <w:r>
        <w:rPr>
          <w:rFonts w:hint="eastAsia"/>
          <w:b w:val="0"/>
          <w:bCs w:val="0"/>
          <w:lang w:eastAsia="zh-CN"/>
        </w:rPr>
        <w:t>固定资产和无形资产</w:t>
      </w:r>
    </w:p>
    <w:p>
      <w:pPr>
        <w:rPr>
          <w:rFonts w:hint="eastAsia"/>
          <w:b w:val="0"/>
          <w:bCs w:val="0"/>
          <w:lang w:eastAsia="zh-CN"/>
        </w:rPr>
      </w:pPr>
      <w:r>
        <w:rPr>
          <w:rFonts w:hint="eastAsia"/>
          <w:b w:val="0"/>
          <w:bCs w:val="0"/>
          <w:lang w:eastAsia="zh-CN"/>
        </w:rPr>
        <w:t>交易性金融资产</w:t>
      </w:r>
    </w:p>
    <w:p>
      <w:pPr>
        <w:rPr>
          <w:rFonts w:hint="eastAsia"/>
          <w:b w:val="0"/>
          <w:bCs w:val="0"/>
          <w:lang w:eastAsia="zh-CN"/>
        </w:rPr>
      </w:pPr>
      <w:r>
        <w:rPr>
          <w:rFonts w:hint="eastAsia"/>
          <w:b w:val="0"/>
          <w:bCs w:val="0"/>
          <w:lang w:eastAsia="zh-CN"/>
        </w:rPr>
        <w:t>应付款项</w:t>
      </w:r>
    </w:p>
    <w:p>
      <w:pPr>
        <w:rPr>
          <w:rFonts w:hint="eastAsia"/>
          <w:b w:val="0"/>
          <w:bCs w:val="0"/>
          <w:lang w:eastAsia="zh-CN"/>
        </w:rPr>
      </w:pPr>
      <w:r>
        <w:rPr>
          <w:rFonts w:hint="eastAsia"/>
          <w:b w:val="0"/>
          <w:bCs w:val="0"/>
          <w:lang w:eastAsia="zh-CN"/>
        </w:rPr>
        <w:t>应付职工薪酬</w:t>
      </w:r>
    </w:p>
    <w:p>
      <w:pPr>
        <w:rPr>
          <w:rFonts w:hint="eastAsia"/>
          <w:b w:val="0"/>
          <w:bCs w:val="0"/>
          <w:lang w:eastAsia="zh-CN"/>
        </w:rPr>
      </w:pPr>
      <w:r>
        <w:rPr>
          <w:rFonts w:hint="eastAsia"/>
          <w:b w:val="0"/>
          <w:bCs w:val="0"/>
          <w:lang w:eastAsia="zh-CN"/>
        </w:rPr>
        <w:t>应交税费</w:t>
      </w:r>
    </w:p>
    <w:p>
      <w:pPr>
        <w:rPr>
          <w:rFonts w:hint="eastAsia"/>
          <w:b w:val="0"/>
          <w:bCs w:val="0"/>
          <w:lang w:eastAsia="zh-CN"/>
        </w:rPr>
      </w:pPr>
      <w:r>
        <w:rPr>
          <w:rFonts w:hint="eastAsia"/>
          <w:b w:val="0"/>
          <w:bCs w:val="0"/>
          <w:lang w:eastAsia="zh-CN"/>
        </w:rPr>
        <w:t>长短期借款</w:t>
      </w:r>
    </w:p>
    <w:p>
      <w:pPr>
        <w:rPr>
          <w:rFonts w:hint="eastAsia"/>
          <w:b w:val="0"/>
          <w:bCs w:val="0"/>
          <w:lang w:eastAsia="zh-CN"/>
        </w:rPr>
      </w:pPr>
      <w:r>
        <w:rPr>
          <w:rFonts w:hint="eastAsia"/>
          <w:b w:val="0"/>
          <w:bCs w:val="0"/>
          <w:lang w:eastAsia="zh-CN"/>
        </w:rPr>
        <w:t>收入、费用、利润</w:t>
      </w:r>
    </w:p>
    <w:p>
      <w:pPr>
        <w:rPr>
          <w:rFonts w:hint="eastAsia"/>
          <w:b w:val="0"/>
          <w:bCs w:val="0"/>
          <w:lang w:eastAsia="zh-CN"/>
        </w:rPr>
      </w:pPr>
      <w:r>
        <w:rPr>
          <w:rFonts w:hint="eastAsia"/>
          <w:b w:val="0"/>
          <w:bCs w:val="0"/>
          <w:lang w:eastAsia="zh-CN"/>
        </w:rPr>
        <w:t>所有者权益</w:t>
      </w:r>
    </w:p>
    <w:p>
      <w:pPr>
        <w:rPr>
          <w:rFonts w:hint="eastAsia"/>
          <w:b w:val="0"/>
          <w:bCs w:val="0"/>
          <w:lang w:eastAsia="zh-CN"/>
        </w:rPr>
      </w:pPr>
      <w:r>
        <w:rPr>
          <w:rFonts w:hint="eastAsia"/>
          <w:b w:val="0"/>
          <w:bCs w:val="0"/>
          <w:lang w:eastAsia="zh-CN"/>
        </w:rPr>
        <w:t>成本核算</w:t>
      </w:r>
    </w:p>
    <w:p>
      <w:pPr>
        <w:rPr>
          <w:rFonts w:hint="eastAsia"/>
          <w:b w:val="0"/>
          <w:bCs w:val="0"/>
          <w:lang w:eastAsia="zh-CN"/>
        </w:rPr>
      </w:pPr>
      <w:r>
        <w:rPr>
          <w:rFonts w:hint="eastAsia"/>
          <w:b w:val="0"/>
          <w:bCs w:val="0"/>
          <w:lang w:eastAsia="zh-CN"/>
        </w:rPr>
        <w:t>财务报告</w:t>
      </w:r>
    </w:p>
    <w:p>
      <w:pPr>
        <w:rPr>
          <w:rFonts w:hint="eastAsia"/>
          <w:b w:val="0"/>
          <w:bCs w:val="0"/>
          <w:lang w:eastAsia="zh-CN"/>
        </w:rPr>
      </w:pPr>
      <w:r>
        <w:rPr>
          <w:rFonts w:hint="eastAsia"/>
          <w:b w:val="0"/>
          <w:bCs w:val="0"/>
          <w:lang w:eastAsia="zh-CN"/>
        </w:rPr>
        <w:t>增值税法律制度</w:t>
      </w:r>
    </w:p>
    <w:p>
      <w:pPr>
        <w:rPr>
          <w:rFonts w:hint="eastAsia"/>
          <w:b w:val="0"/>
          <w:bCs w:val="0"/>
          <w:lang w:eastAsia="zh-CN"/>
        </w:rPr>
      </w:pPr>
      <w:r>
        <w:rPr>
          <w:rFonts w:hint="eastAsia"/>
          <w:b w:val="0"/>
          <w:bCs w:val="0"/>
          <w:lang w:eastAsia="zh-CN"/>
        </w:rPr>
        <w:t>消费税法律制度</w:t>
      </w:r>
    </w:p>
    <w:p>
      <w:pPr>
        <w:rPr>
          <w:rFonts w:hint="eastAsia"/>
          <w:b w:val="0"/>
          <w:bCs w:val="0"/>
          <w:lang w:eastAsia="zh-CN"/>
        </w:rPr>
      </w:pPr>
      <w:r>
        <w:rPr>
          <w:rFonts w:hint="eastAsia"/>
          <w:b w:val="0"/>
          <w:bCs w:val="0"/>
          <w:lang w:eastAsia="zh-CN"/>
        </w:rPr>
        <w:t>企业所得税法律制度</w:t>
      </w:r>
    </w:p>
    <w:p>
      <w:pPr>
        <w:rPr>
          <w:rFonts w:hint="eastAsia"/>
          <w:b w:val="0"/>
          <w:bCs w:val="0"/>
          <w:lang w:eastAsia="zh-CN"/>
        </w:rPr>
      </w:pPr>
      <w:r>
        <w:rPr>
          <w:rFonts w:hint="eastAsia"/>
          <w:b w:val="0"/>
          <w:bCs w:val="0"/>
          <w:lang w:eastAsia="zh-CN"/>
        </w:rPr>
        <w:t>个人所得税法律制度</w:t>
      </w:r>
    </w:p>
    <w:p>
      <w:pPr>
        <w:rPr>
          <w:rFonts w:hint="eastAsia"/>
          <w:b w:val="0"/>
          <w:bCs w:val="0"/>
          <w:lang w:eastAsia="zh-CN"/>
        </w:rPr>
      </w:pPr>
      <w:r>
        <w:rPr>
          <w:rFonts w:hint="eastAsia"/>
          <w:b w:val="0"/>
          <w:bCs w:val="0"/>
          <w:lang w:eastAsia="zh-CN"/>
        </w:rPr>
        <w:t>支付结算法律制度</w:t>
      </w:r>
    </w:p>
    <w:p>
      <w:pPr>
        <w:rPr>
          <w:rFonts w:hint="eastAsia"/>
          <w:b w:val="0"/>
          <w:bCs w:val="0"/>
          <w:lang w:eastAsia="zh-CN"/>
        </w:rPr>
      </w:pPr>
      <w:r>
        <w:rPr>
          <w:rFonts w:hint="eastAsia"/>
          <w:b w:val="0"/>
          <w:bCs w:val="0"/>
          <w:lang w:eastAsia="zh-CN"/>
        </w:rPr>
        <w:t>法律基础、会计法律制度、税收征收管理法律制度</w:t>
      </w:r>
    </w:p>
    <w:p>
      <w:pPr>
        <w:rPr>
          <w:rFonts w:hint="eastAsia"/>
          <w:b w:val="0"/>
          <w:bCs w:val="0"/>
          <w:lang w:eastAsia="zh-CN"/>
        </w:rPr>
      </w:pPr>
      <w:r>
        <w:rPr>
          <w:rFonts w:hint="eastAsia"/>
          <w:b w:val="0"/>
          <w:bCs w:val="0"/>
          <w:lang w:eastAsia="zh-CN"/>
        </w:rPr>
        <w:t>其他税种法律制度</w:t>
      </w:r>
    </w:p>
    <w:p>
      <w:pPr>
        <w:rPr>
          <w:rFonts w:hint="eastAsia"/>
          <w:b w:val="0"/>
          <w:bCs w:val="0"/>
          <w:lang w:eastAsia="zh-CN"/>
        </w:rPr>
      </w:pPr>
      <w:r>
        <w:rPr>
          <w:rFonts w:hint="eastAsia"/>
          <w:b w:val="0"/>
          <w:bCs w:val="0"/>
          <w:lang w:eastAsia="zh-CN"/>
        </w:rPr>
        <w:t>劳动合同法律制度</w:t>
      </w:r>
    </w:p>
    <w:p>
      <w:pPr>
        <w:rPr>
          <w:rFonts w:hint="eastAsia"/>
          <w:b w:val="0"/>
          <w:bCs w:val="0"/>
          <w:lang w:eastAsia="zh-CN"/>
        </w:rPr>
      </w:pPr>
    </w:p>
    <w:p>
      <w:pPr>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lang w:eastAsia="zh-CN"/>
        </w:rPr>
        <w:t>（二）热门行业总账会计实操</w:t>
      </w:r>
    </w:p>
    <w:p>
      <w:pPr>
        <w:rPr>
          <w:rFonts w:hint="eastAsia"/>
          <w:b w:val="0"/>
          <w:bCs w:val="0"/>
          <w:lang w:eastAsia="zh-CN"/>
        </w:rPr>
      </w:pPr>
      <w:r>
        <w:rPr>
          <w:rFonts w:hint="eastAsia"/>
          <w:b w:val="0"/>
          <w:bCs w:val="0"/>
          <w:lang w:eastAsia="zh-CN"/>
        </w:rPr>
        <w:t>手工账实操</w:t>
      </w:r>
    </w:p>
    <w:p>
      <w:pPr>
        <w:rPr>
          <w:rFonts w:hint="eastAsia"/>
          <w:b w:val="0"/>
          <w:bCs w:val="0"/>
          <w:lang w:eastAsia="zh-CN"/>
        </w:rPr>
      </w:pPr>
      <w:r>
        <w:rPr>
          <w:rFonts w:hint="eastAsia"/>
          <w:b w:val="0"/>
          <w:bCs w:val="0"/>
          <w:lang w:eastAsia="zh-CN"/>
        </w:rPr>
        <w:t>初级会计电算化(T3）实操</w:t>
      </w:r>
    </w:p>
    <w:p>
      <w:pPr>
        <w:rPr>
          <w:rFonts w:hint="eastAsia"/>
          <w:b w:val="0"/>
          <w:bCs w:val="0"/>
          <w:lang w:eastAsia="zh-CN"/>
        </w:rPr>
      </w:pPr>
      <w:r>
        <w:rPr>
          <w:rFonts w:hint="eastAsia"/>
          <w:b w:val="0"/>
          <w:bCs w:val="0"/>
          <w:lang w:eastAsia="zh-CN"/>
        </w:rPr>
        <w:t>中级电算化(U8）实操</w:t>
      </w:r>
    </w:p>
    <w:p>
      <w:pPr>
        <w:rPr>
          <w:rFonts w:hint="eastAsia"/>
          <w:b w:val="0"/>
          <w:bCs w:val="0"/>
          <w:lang w:eastAsia="zh-CN"/>
        </w:rPr>
      </w:pPr>
      <w:r>
        <w:rPr>
          <w:rFonts w:hint="eastAsia"/>
          <w:b w:val="0"/>
          <w:bCs w:val="0"/>
          <w:lang w:eastAsia="zh-CN"/>
        </w:rPr>
        <w:t>互联网行业会计实操</w:t>
      </w:r>
    </w:p>
    <w:p>
      <w:pPr>
        <w:rPr>
          <w:rFonts w:hint="eastAsia"/>
          <w:b w:val="0"/>
          <w:bCs w:val="0"/>
          <w:lang w:eastAsia="zh-CN"/>
        </w:rPr>
      </w:pPr>
      <w:r>
        <w:rPr>
          <w:rFonts w:hint="eastAsia"/>
          <w:b w:val="0"/>
          <w:bCs w:val="0"/>
          <w:lang w:eastAsia="zh-CN"/>
        </w:rPr>
        <w:t>连锁商业企业实操</w:t>
      </w:r>
    </w:p>
    <w:p>
      <w:pPr>
        <w:rPr>
          <w:rFonts w:hint="eastAsia"/>
          <w:b w:val="0"/>
          <w:bCs w:val="0"/>
          <w:lang w:eastAsia="zh-CN"/>
        </w:rPr>
      </w:pPr>
      <w:r>
        <w:rPr>
          <w:rFonts w:hint="eastAsia"/>
          <w:b w:val="0"/>
          <w:bCs w:val="0"/>
          <w:lang w:eastAsia="zh-CN"/>
        </w:rPr>
        <w:t>工业企业成本核算</w:t>
      </w:r>
    </w:p>
    <w:p>
      <w:pPr>
        <w:rPr>
          <w:rFonts w:hint="eastAsia"/>
          <w:b w:val="0"/>
          <w:bCs w:val="0"/>
          <w:lang w:eastAsia="zh-CN"/>
        </w:rPr>
      </w:pPr>
      <w:r>
        <w:rPr>
          <w:rFonts w:hint="eastAsia"/>
          <w:b w:val="0"/>
          <w:bCs w:val="0"/>
          <w:lang w:eastAsia="zh-CN"/>
        </w:rPr>
        <w:t>工业企业实操</w:t>
      </w:r>
    </w:p>
    <w:p>
      <w:pPr>
        <w:rPr>
          <w:rFonts w:hint="eastAsia"/>
          <w:b w:val="0"/>
          <w:bCs w:val="0"/>
          <w:lang w:eastAsia="zh-CN"/>
        </w:rPr>
      </w:pPr>
      <w:r>
        <w:rPr>
          <w:rFonts w:hint="eastAsia"/>
          <w:b w:val="0"/>
          <w:bCs w:val="0"/>
          <w:lang w:eastAsia="zh-CN"/>
        </w:rPr>
        <w:t>酒店业会计实操</w:t>
      </w:r>
    </w:p>
    <w:p>
      <w:pPr>
        <w:rPr>
          <w:rFonts w:hint="eastAsia"/>
          <w:b w:val="0"/>
          <w:bCs w:val="0"/>
          <w:lang w:eastAsia="zh-CN"/>
        </w:rPr>
      </w:pPr>
      <w:r>
        <w:rPr>
          <w:rFonts w:hint="eastAsia"/>
          <w:b w:val="0"/>
          <w:bCs w:val="0"/>
          <w:lang w:eastAsia="zh-CN"/>
        </w:rPr>
        <w:t>建筑业会计实操</w:t>
      </w:r>
    </w:p>
    <w:p>
      <w:pPr>
        <w:rPr>
          <w:rFonts w:hint="eastAsia"/>
          <w:b w:val="0"/>
          <w:bCs w:val="0"/>
          <w:lang w:eastAsia="zh-CN"/>
        </w:rPr>
      </w:pPr>
    </w:p>
    <w:p>
      <w:pPr>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lang w:eastAsia="zh-CN"/>
        </w:rPr>
        <w:t>（三）上市集团公司总账会计真账实战</w:t>
      </w:r>
    </w:p>
    <w:p>
      <w:pPr>
        <w:rPr>
          <w:rFonts w:hint="eastAsia"/>
          <w:b w:val="0"/>
          <w:bCs w:val="0"/>
          <w:lang w:eastAsia="zh-CN"/>
        </w:rPr>
      </w:pPr>
      <w:r>
        <w:rPr>
          <w:rFonts w:hint="eastAsia"/>
          <w:b w:val="0"/>
          <w:bCs w:val="0"/>
          <w:lang w:eastAsia="zh-CN"/>
        </w:rPr>
        <w:t>上市集团公司财务体系概述</w:t>
      </w:r>
    </w:p>
    <w:p>
      <w:pPr>
        <w:rPr>
          <w:rFonts w:hint="eastAsia"/>
          <w:b w:val="0"/>
          <w:bCs w:val="0"/>
          <w:lang w:eastAsia="zh-CN"/>
        </w:rPr>
      </w:pPr>
      <w:r>
        <w:rPr>
          <w:rFonts w:hint="eastAsia"/>
          <w:b w:val="0"/>
          <w:bCs w:val="0"/>
          <w:lang w:eastAsia="zh-CN"/>
        </w:rPr>
        <w:t>财务EXCEL应用技巧</w:t>
      </w:r>
    </w:p>
    <w:p>
      <w:pPr>
        <w:rPr>
          <w:rFonts w:hint="eastAsia"/>
          <w:b w:val="0"/>
          <w:bCs w:val="0"/>
          <w:lang w:eastAsia="zh-CN"/>
        </w:rPr>
      </w:pPr>
      <w:r>
        <w:rPr>
          <w:rFonts w:hint="eastAsia"/>
          <w:b w:val="0"/>
          <w:bCs w:val="0"/>
          <w:lang w:eastAsia="zh-CN"/>
        </w:rPr>
        <w:t>销售业务流</w:t>
      </w:r>
    </w:p>
    <w:p>
      <w:pPr>
        <w:rPr>
          <w:rFonts w:hint="eastAsia"/>
          <w:b w:val="0"/>
          <w:bCs w:val="0"/>
          <w:lang w:eastAsia="zh-CN"/>
        </w:rPr>
      </w:pPr>
      <w:r>
        <w:rPr>
          <w:rFonts w:hint="eastAsia"/>
          <w:b w:val="0"/>
          <w:bCs w:val="0"/>
          <w:lang w:eastAsia="zh-CN"/>
        </w:rPr>
        <w:t>支出业务流</w:t>
      </w:r>
    </w:p>
    <w:p>
      <w:pPr>
        <w:rPr>
          <w:rFonts w:hint="eastAsia"/>
          <w:b w:val="0"/>
          <w:bCs w:val="0"/>
          <w:lang w:eastAsia="zh-CN"/>
        </w:rPr>
      </w:pPr>
      <w:r>
        <w:rPr>
          <w:rFonts w:hint="eastAsia"/>
          <w:b w:val="0"/>
          <w:bCs w:val="0"/>
          <w:lang w:eastAsia="zh-CN"/>
        </w:rPr>
        <w:t>税收管理及申报实操</w:t>
      </w:r>
    </w:p>
    <w:p>
      <w:pPr>
        <w:rPr>
          <w:rFonts w:hint="eastAsia"/>
          <w:b w:val="0"/>
          <w:bCs w:val="0"/>
          <w:lang w:eastAsia="zh-CN"/>
        </w:rPr>
      </w:pPr>
      <w:r>
        <w:rPr>
          <w:rFonts w:hint="eastAsia"/>
          <w:b w:val="0"/>
          <w:bCs w:val="0"/>
          <w:lang w:eastAsia="zh-CN"/>
        </w:rPr>
        <w:t>报表实操</w:t>
      </w:r>
    </w:p>
    <w:p>
      <w:pPr>
        <w:rPr>
          <w:rFonts w:hint="eastAsia"/>
          <w:b w:val="0"/>
          <w:bCs w:val="0"/>
          <w:lang w:eastAsia="zh-CN"/>
        </w:rPr>
      </w:pPr>
      <w:r>
        <w:rPr>
          <w:rFonts w:hint="eastAsia"/>
          <w:b w:val="0"/>
          <w:bCs w:val="0"/>
          <w:lang w:eastAsia="zh-CN"/>
        </w:rPr>
        <w:t>金碟软件实操</w:t>
      </w:r>
    </w:p>
    <w:p>
      <w:pPr>
        <w:rPr>
          <w:rFonts w:hint="eastAsia"/>
          <w:b w:val="0"/>
          <w:bCs w:val="0"/>
          <w:lang w:eastAsia="zh-CN"/>
        </w:rPr>
      </w:pPr>
    </w:p>
    <w:p>
      <w:pPr>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lang w:eastAsia="zh-CN"/>
        </w:rPr>
        <w:t>（四）财务经理进阶实操</w:t>
      </w:r>
    </w:p>
    <w:p>
      <w:pPr>
        <w:rPr>
          <w:rFonts w:hint="eastAsia"/>
          <w:b w:val="0"/>
          <w:bCs w:val="0"/>
          <w:lang w:eastAsia="zh-CN"/>
        </w:rPr>
      </w:pPr>
      <w:r>
        <w:rPr>
          <w:rFonts w:hint="eastAsia"/>
          <w:b w:val="0"/>
          <w:bCs w:val="0"/>
          <w:lang w:eastAsia="zh-CN"/>
        </w:rPr>
        <w:t>私募基金业会计实操</w:t>
      </w:r>
    </w:p>
    <w:p>
      <w:pPr>
        <w:rPr>
          <w:rFonts w:hint="eastAsia"/>
          <w:b w:val="0"/>
          <w:bCs w:val="0"/>
          <w:lang w:eastAsia="zh-CN"/>
        </w:rPr>
      </w:pPr>
      <w:r>
        <w:rPr>
          <w:rFonts w:hint="eastAsia"/>
          <w:b w:val="0"/>
          <w:bCs w:val="0"/>
          <w:lang w:eastAsia="zh-CN"/>
        </w:rPr>
        <w:t>投资管理类实操</w:t>
      </w:r>
    </w:p>
    <w:p>
      <w:pPr>
        <w:rPr>
          <w:rFonts w:hint="eastAsia"/>
          <w:b w:val="0"/>
          <w:bCs w:val="0"/>
          <w:lang w:eastAsia="zh-CN"/>
        </w:rPr>
      </w:pPr>
      <w:r>
        <w:rPr>
          <w:rFonts w:hint="eastAsia"/>
          <w:b w:val="0"/>
          <w:bCs w:val="0"/>
          <w:lang w:eastAsia="zh-CN"/>
        </w:rPr>
        <w:t>上市公司全流程月度实习</w:t>
      </w:r>
    </w:p>
    <w:p>
      <w:pPr>
        <w:rPr>
          <w:rFonts w:hint="eastAsia"/>
          <w:b w:val="0"/>
          <w:bCs w:val="0"/>
          <w:lang w:eastAsia="zh-CN"/>
        </w:rPr>
      </w:pPr>
      <w:r>
        <w:rPr>
          <w:rFonts w:hint="eastAsia"/>
          <w:b w:val="0"/>
          <w:bCs w:val="0"/>
          <w:lang w:eastAsia="zh-CN"/>
        </w:rPr>
        <w:t>面试宝典</w:t>
      </w:r>
    </w:p>
    <w:p/>
    <w:p/>
    <w:p/>
    <w:p>
      <w:pPr>
        <w:pStyle w:val="2"/>
        <w:numPr>
          <w:ilvl w:val="0"/>
          <w:numId w:val="0"/>
        </w:numPr>
        <w:bidi w:val="0"/>
        <w:jc w:val="center"/>
        <w:rPr>
          <w:rFonts w:hint="eastAsia"/>
          <w:lang w:eastAsia="zh-CN"/>
        </w:rPr>
      </w:pPr>
      <w:r>
        <w:rPr>
          <w:rFonts w:hint="eastAsia"/>
          <w:lang w:val="en-US" w:eastAsia="zh-CN"/>
        </w:rPr>
        <w:t>会计</w:t>
      </w:r>
      <w:r>
        <w:rPr>
          <w:rFonts w:hint="eastAsia"/>
          <w:lang w:eastAsia="zh-CN"/>
        </w:rPr>
        <w:t>讲师介绍</w:t>
      </w:r>
    </w:p>
    <w:p>
      <w:pPr>
        <w:jc w:val="center"/>
        <w:rPr>
          <w:rFonts w:hint="eastAsia"/>
          <w:lang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1530985</wp:posOffset>
            </wp:positionH>
            <wp:positionV relativeFrom="paragraph">
              <wp:posOffset>130810</wp:posOffset>
            </wp:positionV>
            <wp:extent cx="2034540" cy="2971165"/>
            <wp:effectExtent l="0" t="0" r="3810" b="635"/>
            <wp:wrapTopAndBottom/>
            <wp:docPr id="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56"/>
                    <pic:cNvPicPr>
                      <a:picLocks noChangeAspect="1"/>
                    </pic:cNvPicPr>
                  </pic:nvPicPr>
                  <pic:blipFill>
                    <a:blip r:embed="rId4"/>
                    <a:stretch>
                      <a:fillRect/>
                    </a:stretch>
                  </pic:blipFill>
                  <pic:spPr>
                    <a:xfrm>
                      <a:off x="0" y="0"/>
                      <a:ext cx="2034540" cy="2971165"/>
                    </a:xfrm>
                    <a:prstGeom prst="rect">
                      <a:avLst/>
                    </a:prstGeom>
                    <a:noFill/>
                    <a:ln w="9525">
                      <a:noFill/>
                    </a:ln>
                  </pic:spPr>
                </pic:pic>
              </a:graphicData>
            </a:graphic>
          </wp:anchor>
        </w:drawing>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eastAsiaTheme="minorEastAsia"/>
          <w:b/>
          <w:bCs/>
          <w:lang w:val="en-US" w:eastAsia="zh-CN"/>
        </w:rPr>
      </w:pPr>
      <w:r>
        <w:rPr>
          <w:rFonts w:hint="eastAsia" w:ascii="微软雅黑" w:hAnsi="微软雅黑" w:eastAsia="微软雅黑" w:cs="微软雅黑"/>
          <w:b w:val="0"/>
          <w:i w:val="0"/>
          <w:caps w:val="0"/>
          <w:color w:val="666666"/>
          <w:spacing w:val="0"/>
          <w:kern w:val="0"/>
          <w:sz w:val="18"/>
          <w:szCs w:val="18"/>
          <w:shd w:val="clear" w:fill="FFFFFF"/>
          <w:lang w:val="en-US" w:eastAsia="zh-CN" w:bidi="ar"/>
        </w:rPr>
        <w:t>|</w:t>
      </w:r>
      <w:r>
        <w:rPr>
          <w:rFonts w:hint="eastAsia"/>
          <w:b/>
          <w:bCs/>
          <w:lang w:val="en-US" w:eastAsia="zh-CN"/>
        </w:rPr>
        <w:t>会计实战讲师 靳立华</w:t>
      </w:r>
    </w:p>
    <w:p>
      <w:pPr>
        <w:numPr>
          <w:ilvl w:val="0"/>
          <w:numId w:val="0"/>
        </w:numPr>
        <w:ind w:leftChars="0"/>
        <w:rPr>
          <w:rFonts w:hint="eastAsia" w:ascii="微软雅黑" w:hAnsi="微软雅黑" w:eastAsia="微软雅黑" w:cs="微软雅黑"/>
          <w:i w:val="0"/>
          <w:caps w:val="0"/>
          <w:color w:val="000000"/>
          <w:spacing w:val="0"/>
          <w:sz w:val="21"/>
          <w:szCs w:val="21"/>
          <w:shd w:val="clear" w:fill="FFFFFF"/>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20年财务工作经验</w:t>
      </w:r>
      <w:r>
        <w:rPr>
          <w:rFonts w:hint="eastAsia" w:ascii="微软雅黑" w:hAnsi="微软雅黑" w:eastAsia="微软雅黑" w:cs="微软雅黑"/>
          <w:b w:val="0"/>
          <w:i w:val="0"/>
          <w:caps w:val="0"/>
          <w:color w:val="000000"/>
          <w:spacing w:val="0"/>
          <w:sz w:val="21"/>
          <w:szCs w:val="21"/>
          <w:shd w:val="clear" w:fill="FFFFFF"/>
          <w:lang w:eastAsia="zh-CN"/>
        </w:rPr>
        <w:t>。</w:t>
      </w:r>
    </w:p>
    <w:p>
      <w:pPr>
        <w:numPr>
          <w:ilvl w:val="0"/>
          <w:numId w:val="0"/>
        </w:numPr>
        <w:ind w:leftChars="0"/>
        <w:rPr>
          <w:rFonts w:ascii="微软雅黑" w:hAnsi="微软雅黑" w:eastAsia="微软雅黑" w:cs="微软雅黑"/>
          <w:b w:val="0"/>
          <w:i w:val="0"/>
          <w:caps w:val="0"/>
          <w:color w:val="000000"/>
          <w:spacing w:val="0"/>
          <w:sz w:val="21"/>
          <w:szCs w:val="21"/>
          <w:shd w:val="clear" w:fill="FFFFFF"/>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会计学硕士，注册会计师，20年财务工作经验，5年美国上司公司集团审计部高级经理；5年国有大型企业财务经理，8年会计师事务所审计经理。</w:t>
      </w:r>
    </w:p>
    <w:p>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循循善诱、由浅入深、生动幽默、绘声绘色，富有极强的亲和力。</w:t>
      </w:r>
    </w:p>
    <w:p/>
    <w:p/>
    <w:p/>
    <w:p/>
    <w:p/>
    <w:p/>
    <w:p>
      <w:pPr>
        <w:jc w:val="center"/>
        <w:rPr>
          <w:rFonts w:hint="eastAsia"/>
          <w:lang w:eastAsia="zh-CN"/>
        </w:rPr>
      </w:pPr>
    </w:p>
    <w:p>
      <w:pPr>
        <w:numPr>
          <w:ilvl w:val="0"/>
          <w:numId w:val="0"/>
        </w:numPr>
        <w:ind w:leftChars="0"/>
        <w:jc w:val="center"/>
        <w:rPr>
          <w:rFonts w:hint="eastAsia"/>
          <w:b/>
          <w:bCs/>
          <w:lang w:val="en-US" w:eastAsia="zh-CN"/>
        </w:rPr>
      </w:pPr>
      <w:r>
        <w:rPr>
          <w:rFonts w:ascii="宋体" w:hAnsi="宋体" w:eastAsia="宋体" w:cs="宋体"/>
          <w:sz w:val="24"/>
          <w:szCs w:val="24"/>
        </w:rPr>
        <w:drawing>
          <wp:inline distT="0" distB="0" distL="114300" distR="114300">
            <wp:extent cx="1961515" cy="2863850"/>
            <wp:effectExtent l="0" t="0" r="635" b="12700"/>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5"/>
                    <a:stretch>
                      <a:fillRect/>
                    </a:stretch>
                  </pic:blipFill>
                  <pic:spPr>
                    <a:xfrm>
                      <a:off x="0" y="0"/>
                      <a:ext cx="1961515" cy="2863850"/>
                    </a:xfrm>
                    <a:prstGeom prst="rect">
                      <a:avLst/>
                    </a:prstGeom>
                    <a:noFill/>
                    <a:ln w="9525">
                      <a:noFill/>
                    </a:ln>
                  </pic:spPr>
                </pic:pic>
              </a:graphicData>
            </a:graphic>
          </wp:inline>
        </w:drawing>
      </w:r>
    </w:p>
    <w:p>
      <w:pPr>
        <w:numPr>
          <w:ilvl w:val="0"/>
          <w:numId w:val="0"/>
        </w:numPr>
        <w:ind w:leftChars="0"/>
        <w:jc w:val="center"/>
        <w:rPr>
          <w:rFonts w:hint="default" w:eastAsiaTheme="minorEastAsia"/>
          <w:b/>
          <w:bCs/>
          <w:lang w:val="en-US" w:eastAsia="zh-CN"/>
        </w:rPr>
      </w:pPr>
      <w:r>
        <w:rPr>
          <w:rFonts w:hint="eastAsia"/>
          <w:b/>
          <w:bCs/>
          <w:lang w:val="en-US" w:eastAsia="zh-CN"/>
        </w:rPr>
        <w:t>会计实战讲师 郭春华</w:t>
      </w:r>
    </w:p>
    <w:p>
      <w:pPr>
        <w:numPr>
          <w:ilvl w:val="0"/>
          <w:numId w:val="0"/>
        </w:numPr>
        <w:ind w:leftChars="0"/>
        <w:rPr>
          <w:rFonts w:hint="eastAsia" w:ascii="微软雅黑" w:hAnsi="微软雅黑" w:eastAsia="微软雅黑" w:cs="微软雅黑"/>
          <w:i w:val="0"/>
          <w:caps w:val="0"/>
          <w:color w:val="000000"/>
          <w:spacing w:val="0"/>
          <w:sz w:val="21"/>
          <w:szCs w:val="21"/>
          <w:shd w:val="clear" w:fill="FFFFFF"/>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12年大型企业财务工作经验；7年美国上市公司区域财务副总监</w:t>
      </w:r>
      <w:r>
        <w:rPr>
          <w:rFonts w:hint="eastAsia" w:ascii="微软雅黑" w:hAnsi="微软雅黑" w:eastAsia="微软雅黑" w:cs="微软雅黑"/>
          <w:b w:val="0"/>
          <w:i w:val="0"/>
          <w:caps w:val="0"/>
          <w:color w:val="000000"/>
          <w:spacing w:val="0"/>
          <w:sz w:val="21"/>
          <w:szCs w:val="21"/>
          <w:shd w:val="clear" w:fill="FFFFFF"/>
          <w:lang w:eastAsia="zh-CN"/>
        </w:rPr>
        <w:t>。</w:t>
      </w:r>
    </w:p>
    <w:p>
      <w:pPr>
        <w:numPr>
          <w:ilvl w:val="0"/>
          <w:numId w:val="0"/>
        </w:numPr>
        <w:ind w:leftChars="0"/>
        <w:rPr>
          <w:rFonts w:ascii="微软雅黑" w:hAnsi="微软雅黑" w:eastAsia="微软雅黑" w:cs="微软雅黑"/>
          <w:b w:val="0"/>
          <w:i w:val="0"/>
          <w:caps w:val="0"/>
          <w:color w:val="000000"/>
          <w:spacing w:val="0"/>
          <w:sz w:val="21"/>
          <w:szCs w:val="21"/>
          <w:shd w:val="clear" w:fill="FFFFFF"/>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12年大型企业财务工作经验；7年美国上市公司区域财务副总监；多年国资委下属公司财务经理。</w:t>
      </w:r>
    </w:p>
    <w:p>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严谨务实，精辟透彻;善于启迪思路，总结财务实战中管理经验，通俗易懂。</w:t>
      </w:r>
    </w:p>
    <w:p/>
    <w:p/>
    <w:p/>
    <w:p/>
    <w:p/>
    <w:p/>
    <w:p/>
    <w:p/>
    <w:p/>
    <w:p/>
    <w:p>
      <w:pPr>
        <w:numPr>
          <w:ilvl w:val="0"/>
          <w:numId w:val="0"/>
        </w:numPr>
        <w:ind w:leftChars="0"/>
        <w:jc w:val="center"/>
        <w:rPr>
          <w:rFonts w:hint="eastAsia"/>
          <w:b/>
          <w:bCs/>
          <w:lang w:val="en-US" w:eastAsia="zh-CN"/>
        </w:rPr>
      </w:pPr>
      <w:r>
        <w:rPr>
          <w:rFonts w:ascii="宋体" w:hAnsi="宋体" w:eastAsia="宋体" w:cs="宋体"/>
          <w:sz w:val="24"/>
          <w:szCs w:val="24"/>
        </w:rPr>
        <w:drawing>
          <wp:inline distT="0" distB="0" distL="114300" distR="114300">
            <wp:extent cx="2190115" cy="3197860"/>
            <wp:effectExtent l="0" t="0" r="635" b="2540"/>
            <wp:docPr id="10"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56"/>
                    <pic:cNvPicPr>
                      <a:picLocks noChangeAspect="1"/>
                    </pic:cNvPicPr>
                  </pic:nvPicPr>
                  <pic:blipFill>
                    <a:blip r:embed="rId6"/>
                    <a:stretch>
                      <a:fillRect/>
                    </a:stretch>
                  </pic:blipFill>
                  <pic:spPr>
                    <a:xfrm>
                      <a:off x="0" y="0"/>
                      <a:ext cx="2190115" cy="3197860"/>
                    </a:xfrm>
                    <a:prstGeom prst="rect">
                      <a:avLst/>
                    </a:prstGeom>
                    <a:noFill/>
                    <a:ln w="9525">
                      <a:noFill/>
                    </a:ln>
                  </pic:spPr>
                </pic:pic>
              </a:graphicData>
            </a:graphic>
          </wp:inline>
        </w:drawing>
      </w:r>
    </w:p>
    <w:p>
      <w:pPr>
        <w:numPr>
          <w:ilvl w:val="0"/>
          <w:numId w:val="0"/>
        </w:numPr>
        <w:ind w:leftChars="0"/>
        <w:jc w:val="center"/>
        <w:rPr>
          <w:rFonts w:hint="default" w:eastAsiaTheme="minorEastAsia"/>
          <w:b/>
          <w:bCs/>
          <w:lang w:val="en-US" w:eastAsia="zh-CN"/>
        </w:rPr>
      </w:pPr>
      <w:r>
        <w:rPr>
          <w:rFonts w:hint="eastAsia"/>
          <w:b/>
          <w:bCs/>
          <w:lang w:val="en-US" w:eastAsia="zh-CN"/>
        </w:rPr>
        <w:t>会计实战讲师 张宁</w:t>
      </w:r>
    </w:p>
    <w:p>
      <w:pPr>
        <w:numPr>
          <w:ilvl w:val="0"/>
          <w:numId w:val="0"/>
        </w:numPr>
        <w:ind w:leftChars="0"/>
        <w:rPr>
          <w:rFonts w:hint="eastAsia" w:ascii="微软雅黑" w:hAnsi="微软雅黑" w:eastAsia="微软雅黑" w:cs="微软雅黑"/>
          <w:b w:val="0"/>
          <w:i w:val="0"/>
          <w:caps w:val="0"/>
          <w:color w:val="000000"/>
          <w:spacing w:val="0"/>
          <w:sz w:val="21"/>
          <w:szCs w:val="21"/>
          <w:shd w:val="clear" w:fill="FFFFFF"/>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10美国上市公司财务管理工作经验；5年美国上市公司集团税务副总监</w:t>
      </w:r>
      <w:r>
        <w:rPr>
          <w:rFonts w:hint="eastAsia" w:ascii="微软雅黑" w:hAnsi="微软雅黑" w:eastAsia="微软雅黑" w:cs="微软雅黑"/>
          <w:b w:val="0"/>
          <w:i w:val="0"/>
          <w:caps w:val="0"/>
          <w:color w:val="000000"/>
          <w:spacing w:val="0"/>
          <w:sz w:val="21"/>
          <w:szCs w:val="21"/>
          <w:shd w:val="clear" w:fill="FFFFFF"/>
          <w:lang w:eastAsia="zh-CN"/>
        </w:rPr>
        <w:t>。</w:t>
      </w:r>
    </w:p>
    <w:p>
      <w:pPr>
        <w:rPr>
          <w:rFonts w:ascii="微软雅黑" w:hAnsi="微软雅黑" w:eastAsia="微软雅黑" w:cs="微软雅黑"/>
          <w:b w:val="0"/>
          <w:i w:val="0"/>
          <w:caps w:val="0"/>
          <w:color w:val="000000"/>
          <w:spacing w:val="0"/>
          <w:sz w:val="21"/>
          <w:szCs w:val="21"/>
          <w:shd w:val="clear" w:fill="FFFFFF"/>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10美国上市公司财务管理工作经验；5年美国上市公司集团税务副总监；多年美国上市公司区域财务经理。</w:t>
      </w:r>
    </w:p>
    <w:p>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ascii="微软雅黑" w:hAnsi="微软雅黑" w:eastAsia="微软雅黑" w:cs="微软雅黑"/>
          <w:b w:val="0"/>
          <w:i w:val="0"/>
          <w:caps w:val="0"/>
          <w:color w:val="000000"/>
          <w:spacing w:val="0"/>
          <w:sz w:val="21"/>
          <w:szCs w:val="21"/>
          <w:shd w:val="clear" w:fill="FFFFFF"/>
        </w:rPr>
        <w:t>积累了丰富的财务实战经验，掌握上市集团的经济命脉。以深厚的实操功底为学员倾情授课，剖析上市公司真账构架。</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B499B6"/>
    <w:multiLevelType w:val="singleLevel"/>
    <w:tmpl w:val="F6B499B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AB2FB8"/>
    <w:rsid w:val="045552E7"/>
    <w:rsid w:val="09314F73"/>
    <w:rsid w:val="09620740"/>
    <w:rsid w:val="0CCD659E"/>
    <w:rsid w:val="1C922DDB"/>
    <w:rsid w:val="216B199A"/>
    <w:rsid w:val="241E1F10"/>
    <w:rsid w:val="258B34B5"/>
    <w:rsid w:val="2AC27EC6"/>
    <w:rsid w:val="2BAB2FB8"/>
    <w:rsid w:val="33925C55"/>
    <w:rsid w:val="33DE17DE"/>
    <w:rsid w:val="34C3355D"/>
    <w:rsid w:val="3801481B"/>
    <w:rsid w:val="40E16439"/>
    <w:rsid w:val="41255853"/>
    <w:rsid w:val="42BD60BA"/>
    <w:rsid w:val="4368797E"/>
    <w:rsid w:val="44AB7DC6"/>
    <w:rsid w:val="49797184"/>
    <w:rsid w:val="4E5967DE"/>
    <w:rsid w:val="51FB63F4"/>
    <w:rsid w:val="53EB4C69"/>
    <w:rsid w:val="571B2AAB"/>
    <w:rsid w:val="5A1E169E"/>
    <w:rsid w:val="5D7900DB"/>
    <w:rsid w:val="5E624F79"/>
    <w:rsid w:val="65822D21"/>
    <w:rsid w:val="6632345F"/>
    <w:rsid w:val="69BC2B71"/>
    <w:rsid w:val="6BE840B6"/>
    <w:rsid w:val="6CE01D3A"/>
    <w:rsid w:val="6D6E273F"/>
    <w:rsid w:val="72730D7E"/>
    <w:rsid w:val="7F7A57BE"/>
    <w:rsid w:val="7F8E7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1425</Words>
  <Characters>1485</Characters>
  <Lines>0</Lines>
  <Paragraphs>0</Paragraphs>
  <TotalTime>1</TotalTime>
  <ScaleCrop>false</ScaleCrop>
  <LinksUpToDate>false</LinksUpToDate>
  <CharactersWithSpaces>1495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2020-08-27T01:10:00Z</dcterms:created>
  <dc:creator>G</dc:creator>
  <cp:lastModifiedBy>冰冰⊙▽⊙＊</cp:lastModifiedBy>
  <dcterms:modified xsi:type="dcterms:W3CDTF">2022-04-22T14:49:17Z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3613C0AF6AD74D568DA69740090E35A8</vt:lpwstr>
  </property>
</Properties>
</file>