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r>
        <w:rPr>
          <w:rFonts w:ascii="微软雅黑" w:hAnsi="微软雅黑" w:eastAsia="微软雅黑" w:cs="微软雅黑"/>
          <w:i w:val="0"/>
          <w:iCs w:val="0"/>
          <w:caps w:val="0"/>
          <w:color w:val="000000"/>
          <w:spacing w:val="0"/>
          <w:sz w:val="36"/>
          <w:szCs w:val="36"/>
          <w:shd w:val="clear" w:fill="FFFFFF"/>
        </w:rPr>
        <w:t>14天军事励志营（南京）</w:t>
      </w:r>
    </w:p>
    <w:p>
      <w:pPr>
        <w:rPr>
          <w:rFonts w:hint="eastAsia" w:ascii="微软雅黑" w:hAnsi="微软雅黑" w:eastAsia="微软雅黑" w:cs="微软雅黑"/>
          <w:i w:val="0"/>
          <w:iCs w:val="0"/>
          <w:caps w:val="0"/>
          <w:color w:val="000000"/>
          <w:spacing w:val="0"/>
          <w:sz w:val="36"/>
          <w:szCs w:val="36"/>
          <w:shd w:val="clear" w:fill="FFFFFF"/>
          <w:lang w:eastAsia="zh-CN"/>
        </w:rPr>
      </w:pPr>
      <w:bookmarkStart w:id="5" w:name="_GoBack"/>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023485" cy="3496310"/>
            <wp:effectExtent l="0" t="0" r="5715" b="8890"/>
            <wp:docPr id="1" name="图片 1" descr="201905155164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051551649225"/>
                    <pic:cNvPicPr>
                      <a:picLocks noChangeAspect="1"/>
                    </pic:cNvPicPr>
                  </pic:nvPicPr>
                  <pic:blipFill>
                    <a:blip r:embed="rId4"/>
                    <a:stretch>
                      <a:fillRect/>
                    </a:stretch>
                  </pic:blipFill>
                  <pic:spPr>
                    <a:xfrm>
                      <a:off x="0" y="0"/>
                      <a:ext cx="5023485" cy="3496310"/>
                    </a:xfrm>
                    <a:prstGeom prst="rect">
                      <a:avLst/>
                    </a:prstGeom>
                  </pic:spPr>
                </pic:pic>
              </a:graphicData>
            </a:graphic>
          </wp:inline>
        </w:drawing>
      </w:r>
      <w:bookmarkEnd w:id="5"/>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年满7—17周岁，身体健康，无先天性疾病或遗传病史的青少年均可报名参加。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4月30日前，个人报名优惠380元/人，2-3人团报480元/人，4人及以上680元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￥5680.00元/人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0" w:name="yqap"/>
      <w:bookmarkEnd w:id="0"/>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营期安排</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新兵入营</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进入军事营区，办理入营手续，介绍教官和辅导老师；发放军用物资及装备；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开营仪式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组建兵团</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入营动员，授旗仪式，营员宣誓并签署军令状，宣布营队纪律；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破冰融合，分班分组，明确职责强化责任心使命感；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单兵队列训练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训练军人形象，军人气质品格磨炼。立正、稍息、跨立、停止间转法、蹲下与起立、敬礼礼毕；三大步伐；正步、齐步、跑步；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军旅文化交流</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老班长讲述部队的优良传统和部队英模故事，营员交流互动，发表个人感受；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军事文化体验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参观第二代歼 6战斗机、坦克、高射炮、装甲车，与重型武器零距离接触；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革命传统教育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参观抗战纪念墙、抗战遗址碉堡，铭记历史，勿忘国耻，参观雷锋文化馆；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励志教育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触发学员内心深处的情感，强化励志教育，感受军旅情怀，写《军旅日记》；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生命安全训练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红十字知识、自然灾害、火灾避险、交通安全知识区等模块的模拟体验与教学；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应急自救保护</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家庭安全与健康教育，学习急救包扎、自救保护等险情处理；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军歌嘹亮</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拉歌比赛，感受团队力量增强集体荣誉感；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野外生存</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定向越野、辨别方向、寻找水源、捡柴生火、野炊、搭建帐篷，站岗巡逻；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真人CS野战</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三大战役--《丛林夺旗战》、《歼灭战》、《攻坚战》；增强团队荣誉感；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战备紧急集合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增强时间观念，提高营员面对紧急情况下的应急反应能力；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军事综合训练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单兵队列回顾复训；阶段性总结，训练成果汇报表演；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评选出“优秀班级”和“个人标兵”；激发营员比学赶帮超的荣誉感；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军事影片</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猎人训练纪实；强化营员敢于吃苦，乐于吃苦、不怕吃苦的优秀品格；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第二阶段：军事技能实战+生活能力实践+感恩教育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军事技能训练（一）</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格斗实战，战术训练；学会保护自己；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鳄鱼湖，两人三足，雷区取水；总结分享；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八一军旅好声音</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丰富军营文化生活，展现青春风采，鼓励每个营员登上梦想舞台；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全天</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渡海登岛 400 米障碍</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以渡海登岛作战为牵引，在实战中的装载、航渡、换乘、抢滩登陆等阶段的特殊状态，通过陆上模拟渡海战场的训练，强化受训者在不稳定状态下的平衡、力量、灵敏、心里素质训练，增强作战体能素质。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《迷彩下的成长》</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有奖征文；励志人生，树立远大理想：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军事技能训练（二）</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军体拳（训练身体的灵活性和协调性，以及攻防能力</w:t>
            </w:r>
            <w:r>
              <w:rPr>
                <w:rFonts w:hint="eastAsia" w:ascii="宋体" w:hAnsi="宋体" w:eastAsia="宋体" w:cs="宋体"/>
                <w:b/>
                <w:bCs/>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挑战不可能、舞动奇迹之动力圈；总结分享；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军事技能训练（三）</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低桩网、穿越封锁线；磨炼意志、锻炼协调性；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军事体能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武装奔袭，负重五公里行军；磨炼意志、强化吃苦意识、增强战胜困难的信心；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亲子连线</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家长与营员通话时间；营员与家长报平安；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农业劳动实践</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翻耕种植；参观草药园；采收作物（山芋、草莓等）；节气与农事；走进农家；参观现代农业示范区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射箭比赛</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培养营员的协调平衡能力、注意力集中等；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军旅日记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《一封家书》写给爸妈的信；回顾训练期间的收获和成长与父母分享快乐；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战术队形，哑语手势；学会察言观色、增强默契配合；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手工实践</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弹壳工坊，自己动手制作军事模型；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班级总结；培养语言表达能力；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军旅印迹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情感表达</w:t>
            </w:r>
            <w:r>
              <w:rPr>
                <w:rFonts w:hint="eastAsia" w:ascii="宋体" w:hAnsi="宋体" w:eastAsia="宋体" w:cs="宋体"/>
                <w:kern w:val="0"/>
                <w:sz w:val="24"/>
                <w:szCs w:val="24"/>
                <w:bdr w:val="none" w:color="auto" w:sz="0" w:space="0"/>
                <w:lang w:val="en-US" w:eastAsia="zh-CN" w:bidi="ar"/>
              </w:rPr>
              <w:t> </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照片墙——军旅生活写真，留下精彩瞬间；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听，那来自心灵的声音（我想对你说）；</w:t>
            </w: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vMerge w:val="restart"/>
            <w:tcBorders>
              <w:top w:val="nil"/>
              <w:left w:val="nil"/>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vMerge w:val="continue"/>
            <w:tcBorders>
              <w:top w:val="nil"/>
              <w:left w:val="nil"/>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：5680元/人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tcMar>
              <w:top w:w="0" w:type="dxa"/>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ascii="微软雅黑" w:hAnsi="微软雅黑" w:eastAsia="微软雅黑" w:cs="微软雅黑"/>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6F1A43CF"/>
    <w:rsid w:val="3DD31485"/>
    <w:rsid w:val="6F1A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3152</Words>
  <Characters>3222</Characters>
  <Lines>0</Lines>
  <Paragraphs>0</Paragraphs>
  <TotalTime>3</TotalTime>
  <ScaleCrop>false</ScaleCrop>
  <LinksUpToDate>false</LinksUpToDate>
  <CharactersWithSpaces>3244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2022-12-01T02:05:00Z</dcterms:created>
  <dc:creator>郑芸凤</dc:creator>
  <cp:lastModifiedBy>郑芸凤</cp:lastModifiedBy>
  <dcterms:modified xsi:type="dcterms:W3CDTF">2022-12-01T02:10:00Z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C48C5AC0283F4DACB886D84D2B21FCF4</vt:lpwstr>
  </property>
</Properties>
</file>