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wrap="auto" w:vAnchor="margin" w:hAnchor="text" w:yAlign="inline"/>
        <w:spacing w:line="288" w:lineRule="auto"/>
        <w:jc w:val="center"/>
        <w:rPr>
          <w:rFonts w:ascii="Baskerville" w:hAnsi="Baskerville"/>
          <w:b/>
          <w:bCs/>
          <w:sz w:val="32"/>
          <w:szCs w:val="32"/>
          <w:lang w:val="zh-CN" w:eastAsia="zh-CN"/>
        </w:rPr>
      </w:pPr>
      <w:r>
        <w:rPr>
          <w:rFonts w:hint="eastAsia" w:ascii="Baskerville" w:hAnsi="Baskerville"/>
          <w:b/>
          <w:bCs/>
          <w:sz w:val="32"/>
          <w:szCs w:val="32"/>
          <w:lang w:val="zh-CN" w:eastAsia="zh-CN"/>
        </w:rPr>
        <w:t>2017闪耀中国，少年军旅梦冬令营简章（121军校）5天营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/>
          <w:lang w:val="zh-CN" w:eastAsia="zh-CN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2017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闪耀中国，少年军旅梦冬令营由主办方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上海健生教育活动中心</w:t>
      </w:r>
      <w:r>
        <w:rPr>
          <w:rFonts w:hint="default" w:ascii="Baskerville" w:hAnsi="Baskerville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与共建单位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上海武警特某部</w:t>
      </w:r>
      <w:r>
        <w:rPr>
          <w:rFonts w:hint="default" w:ascii="Baskerville" w:hAnsi="Baskerville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上海空军某部</w:t>
      </w:r>
      <w:r>
        <w:rPr>
          <w:rFonts w:hint="default" w:ascii="Baskerville" w:hAnsi="Baskerville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共同倾力举办，旨在让中小学生更深入体验部队文化细节，有效实践以军辅德，以军建美，以军炼志，以军促智，以军创美的课程理念！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机构背景：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中国</w:t>
      </w:r>
      <w:r>
        <w:rPr>
          <w:rFonts w:ascii="Baskerville" w:hAnsi="Baskerville"/>
        </w:rPr>
        <w:t>121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军事冬夏令营是上海健生教育活动中心旗下的冬夏令营品牌，已成功举办九年，取得显著的社会效应，是上海权威军事营品牌。训练营为军校管理模式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专注学员行为习惯培养。要求学员定时起床，操练，用餐，就寝；军容需整洁，站有站相，坐有坐相，走路要挺要走直线；内务需横平竖直；言行举止文明有礼。从日常生活中贯彻条例，从细节和小事中培养学员严谨细致，雷厉风行的军人作风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ascii="Baskerville SemiBold" w:hAnsi="Baskerville SemiBold"/>
          <w:lang w:val="zh-CN" w:eastAsia="zh-CN"/>
        </w:rPr>
        <w:t>2017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军事冬令营课程要点：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、空军部队和武警特战部队双重体验，开拓学员视野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、军校管理模式，注重培养学员良好行为习惯和学习时间管理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、军营家长日，家长与孩子同学习共进步，搭建父母与子女沟通的金桥梁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、学习国学和红色文化，培养孩子正确的人生观价值观，学会理解感恩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、军营集体生活，让学员自立自强，在团体中学会与人合作交流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、拓展活动磨砺学员心智培养学员专注力，开拓大脑身心双成长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、营区作息时间规律，每日安排时间书写假期作业，专业文化课老师辅导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机构优势：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、上海权威军事教育品牌，九年办学经验、零事故零投诉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、营地占地面积</w:t>
      </w:r>
      <w:r>
        <w:rPr>
          <w:rFonts w:ascii="Baskerville" w:hAnsi="Baskerville"/>
          <w:lang w:val="zh-CN" w:eastAsia="zh-CN"/>
        </w:rPr>
        <w:t>300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亩，管理严谨有序，为全封闭军校管理模式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、师资团队成绩卓越，始终以</w:t>
      </w:r>
      <w:r>
        <w:rPr>
          <w:rFonts w:hint="default" w:ascii="Baskerville" w:hAnsi="Baskerville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服务学生，服务教育</w:t>
      </w:r>
      <w:r>
        <w:rPr>
          <w:rFonts w:hint="default" w:ascii="Baskerville" w:hAnsi="Baskerville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为宗旨，关注学生心理世界的同时，坚持</w:t>
      </w:r>
      <w:r>
        <w:rPr>
          <w:rFonts w:hint="default" w:ascii="Baskerville" w:hAnsi="Baskerville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严格就是大爱</w:t>
      </w:r>
      <w:r>
        <w:rPr>
          <w:rFonts w:hint="default" w:ascii="Baskerville" w:hAnsi="Baskerville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的军事教学理念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、专业课程研发，团队经过多年的实践，探索和经验累积，又引入国外童军活动中的优秀理念，设定出一套适应于教育中国学生的军事课程体系，并始终坚持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有序，严谨，发展，提高</w:t>
      </w:r>
      <w:r>
        <w:rPr>
          <w:rFonts w:hint="default" w:ascii="Baskerville" w:hAnsi="Baskerville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的原则不断革新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、独家入驻部队军事营，现役军事教员授课，作风过硬，品格优秀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机构荣誉：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青少年年维权岗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上海市平安单位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爱国卫生、健康先进单位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上海市校外教育协会理事单位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全国青少年活动营地联盟成员单位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上海市未成年人教育活动先进场所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机构保障：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饮食保障：</w:t>
      </w:r>
      <w:r>
        <w:rPr>
          <w:rFonts w:ascii="Baskerville" w:hAnsi="Baskerville"/>
          <w:lang w:val="zh-CN" w:eastAsia="zh-CN"/>
        </w:rPr>
        <w:t>6</w:t>
      </w:r>
      <w:r>
        <w:rPr>
          <w:rFonts w:ascii="Baskerville" w:hAnsi="Baskerville"/>
          <w:lang w:val="en-US"/>
        </w:rPr>
        <w:t>T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食堂，独立餐盘，早餐包子、稀饭、牛奶、鸡蛋；正餐两荤两素一汤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住宿保障：</w:t>
      </w:r>
      <w:r>
        <w:rPr>
          <w:rFonts w:ascii="Baskerville" w:hAnsi="Baskerville"/>
          <w:lang w:val="zh-CN" w:eastAsia="zh-CN"/>
        </w:rPr>
        <w:t>4-6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人间，每间房间安排一名生活辅导员，</w:t>
      </w:r>
      <w:r>
        <w:rPr>
          <w:rFonts w:ascii="Baskerville" w:hAnsi="Baskerville"/>
          <w:lang w:val="zh-CN" w:eastAsia="zh-CN"/>
        </w:rPr>
        <w:t>10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岁以下睡下铺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洗浴保障：营房每层配独立卫生间，独立大浴室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饮用水：</w:t>
      </w:r>
      <w:r>
        <w:rPr>
          <w:rFonts w:ascii="Baskerville" w:hAnsi="Baskerville"/>
        </w:rPr>
        <w:t>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小时营地纯净水提供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医务保障：医务室，</w:t>
      </w:r>
      <w:r>
        <w:rPr>
          <w:rFonts w:ascii="Baskerville" w:hAnsi="Baskerville"/>
        </w:rPr>
        <w:t>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小时值班车辆待命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娱乐保障：大型室内训练场，大礼堂，室内篮球场，排球场，足球草坪，水上项目，高空项目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师资保障：现役军人为军事教官，上海市学军学农项目团队教员担任总教官和辅导员，专业心理咨询分析师以及文化课老师全程入营。</w:t>
      </w:r>
      <w:r>
        <w:rPr>
          <w:rFonts w:ascii="Baskerville" w:hAnsi="Baskerville"/>
          <w:lang w:val="zh-CN" w:eastAsia="zh-CN"/>
        </w:rPr>
        <w:t>4-6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名学员一班，配一名辅导员，十名学员一排配一名军事教官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安全保障：全封闭军事管理区，</w:t>
      </w:r>
      <w:r>
        <w:rPr>
          <w:rFonts w:ascii="Baskerville" w:hAnsi="Baskerville"/>
        </w:rPr>
        <w:t>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小时守卫站岗，保险入营生效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人身意外伤害保险：玖拾万元保额，不含牙齿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；使用专业旅游大巴和驾龄</w:t>
      </w:r>
      <w:r>
        <w:rPr>
          <w:rFonts w:ascii="Baskerville" w:hAnsi="Baskerville"/>
        </w:rPr>
        <w:t>10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年以上经验丰富的老司机驾车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后期服务：学员资料永久存档享受优惠，定期享受免费体验式素质教育活动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报名须知：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年满</w:t>
      </w:r>
      <w:r>
        <w:rPr>
          <w:rFonts w:ascii="Baskerville" w:hAnsi="Baskerville"/>
        </w:rPr>
        <w:t>6-16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周岁，身体健康，无先天性疾病或遗传病史之少年均可报名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家长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监护人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签署招生声明，</w:t>
      </w:r>
      <w:r>
        <w:rPr>
          <w:rFonts w:ascii="Baskerville" w:hAnsi="Baskerville"/>
        </w:rPr>
        <w:t xml:space="preserve"> 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小时联系电话及紧急呼叫备用电话随时开机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团队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个人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出发前</w:t>
      </w:r>
      <w:r>
        <w:rPr>
          <w:rFonts w:ascii="Baskerville" w:hAnsi="Baskerville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个工作日将本团人数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男、女分开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、乘坐车次、航班号、抵达时间、是否预订返程票等详细信息传真或发送电子邮件至报名办公室，以便安排接站，接站费用为</w:t>
      </w:r>
      <w:r>
        <w:rPr>
          <w:rFonts w:ascii="Baskerville" w:hAnsi="Baskerville"/>
        </w:rPr>
        <w:t>150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元</w:t>
      </w:r>
      <w:r>
        <w:rPr>
          <w:rFonts w:ascii="Baskerville" w:hAnsi="Baskerville"/>
        </w:rPr>
        <w:t>/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人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学员入营档案填写完整，档案内容完全保密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入营发放迷彩服一套、一只军用水壶、胸牌一个、营员守则一本、评分星级卡一张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营区动态每日播报、大型活动进行专业摄像、结营颁发毕业证书、优秀学员颁发荣誉勋章、结营发放纪念册一本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入营携带物品：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换洗衣物：袜子</w:t>
      </w:r>
      <w:r>
        <w:rPr>
          <w:rFonts w:ascii="Baskerville" w:hAnsi="Baskerville"/>
        </w:rPr>
        <w:t>3-4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双，拖鞋一双，换洗衣裤各</w:t>
      </w: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套，内衣</w:t>
      </w:r>
      <w:r>
        <w:rPr>
          <w:rFonts w:ascii="Baskerville" w:hAnsi="Baskerville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套，合脚的运动鞋</w:t>
      </w: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双（具体数目根据个人需求）；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个人卫生用品：牙刷、牙膏、漱口杯、毛巾、卫生纸、香皂、洗发水、搓澡巾浴花等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其他物品：小旅行包、带盖水杯、笔和笔记本、日记本、寒假作业等；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禁止携带物品：电子产品、大量零食、大量现金及贵重物品。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入营衣物讲究轻便，保暖，防风，方便营员活动。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离营：</w:t>
      </w:r>
      <w:r>
        <w:rPr>
          <w:rFonts w:ascii="Baskerville" w:hAnsi="Baskerville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家长持《报名回执单》按离营前一天通知时间、地点参加结营仪式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军校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位置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上海市奉贤区五四支路</w:t>
      </w:r>
      <w:r>
        <w:rPr>
          <w:rFonts w:ascii="Baskerville" w:hAnsi="Baskerville"/>
        </w:rPr>
        <w:t>888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号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自驾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市区</w:t>
      </w:r>
      <w:r>
        <w:rPr>
          <w:rFonts w:ascii="Baskerville" w:hAnsi="Baskerville"/>
        </w:rPr>
        <w:t>-S4-G1501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瓦洪公路出口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瓦洪公路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随塘河路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五四支路</w:t>
      </w:r>
      <w:r>
        <w:rPr>
          <w:rFonts w:ascii="Baskerville" w:hAnsi="Baskerville"/>
        </w:rPr>
        <w:t>888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号。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市区</w:t>
      </w:r>
      <w:r>
        <w:rPr>
          <w:rFonts w:ascii="Baskerville" w:hAnsi="Baskerville"/>
        </w:rPr>
        <w:t>-S20-S2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新四平公路出口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五四公路</w:t>
      </w:r>
      <w:r>
        <w:rPr>
          <w:rFonts w:ascii="Baskerville" w:hAnsi="Baskerville"/>
        </w:rPr>
        <w:t>/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五四支路</w:t>
      </w:r>
      <w:r>
        <w:rPr>
          <w:rFonts w:ascii="Baskerville" w:hAnsi="Baskerville"/>
        </w:rPr>
        <w:t>888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号。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市区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浦星公路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平庄公路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洪朱公路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随塘河路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海湾国家森林公园。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公交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轨道交通</w:t>
      </w: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号线龙阳路站下，二号出口换乘龙平芦线至五四农场站下，转乘海湾三线，上海健生教育活动中心站下。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轨道交通</w:t>
      </w:r>
      <w:r>
        <w:rPr>
          <w:rFonts w:ascii="Baskerville" w:hAnsi="Baskerville"/>
        </w:rPr>
        <w:t>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号线航天博物馆下，换乘海航线至星火农场站下，转乘海湾三线，上海健生教育活动中心站下。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南梅线到南桥站下，换乘南星线至星火农场站下，转乘海湾三线，上海健生教育活动中心站下。</w:t>
      </w:r>
      <w:r>
        <w:rPr>
          <w:rFonts w:ascii="Baskerville" w:hAnsi="Baskerville" w:eastAsia="Baskerville" w:cs="Baskerville"/>
        </w:rPr>
        <w:tab/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  <w:b/>
          <w:bCs/>
        </w:rPr>
      </w:pPr>
      <w:r>
        <w:rPr>
          <w:rFonts w:hint="eastAsia" w:ascii="Baskerville" w:hAnsi="Baskerville" w:eastAsia="宋体" w:cs="Baskerville"/>
          <w:b/>
          <w:bCs/>
          <w:lang w:eastAsia="zh-CN"/>
        </w:rPr>
        <w:t>价格：</w:t>
      </w:r>
      <w:r>
        <w:rPr>
          <w:rFonts w:hint="eastAsia" w:ascii="Baskerville" w:hAnsi="Baskerville" w:eastAsia="宋体" w:cs="Baskerville"/>
          <w:b/>
          <w:bCs/>
          <w:lang w:val="en-US" w:eastAsia="zh-CN"/>
        </w:rPr>
        <w:t>2780</w:t>
      </w:r>
      <w:r>
        <w:rPr>
          <w:rFonts w:hint="eastAsia" w:ascii="Baskerville" w:hAnsi="Baskerville" w:eastAsia="宋体" w:cs="Baskerville"/>
          <w:b/>
          <w:bCs/>
          <w:lang w:eastAsia="zh-CN"/>
        </w:rPr>
        <w:t>元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bookmarkStart w:id="0" w:name="_GoBack"/>
      <w:bookmarkEnd w:id="0"/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lang w:val="zh-CN" w:eastAsia="zh-CN"/>
        </w:rPr>
        <w:t>路线简介：</w:t>
      </w:r>
      <w:r>
        <w:rPr>
          <w:b/>
          <w:bCs/>
          <w:color w:val="578625"/>
          <w:sz w:val="24"/>
          <w:szCs w:val="24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  <w:t>天特种兵自信成长体验营：与现役军官面对面交流，学习榜样的力量，感受军魂。帮助学员纠正不良行为习惯，树立自信心，让学员自强自勉，坚信</w:t>
      </w:r>
      <w:r>
        <w:rPr>
          <w:b/>
          <w:bCs/>
          <w:color w:val="578625"/>
          <w:sz w:val="24"/>
          <w:szCs w:val="24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  <w:t>我就是榜样</w:t>
      </w:r>
      <w:r>
        <w:rPr>
          <w:b/>
          <w:bCs/>
          <w:color w:val="578625"/>
          <w:sz w:val="24"/>
          <w:szCs w:val="24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  <w:t>！</w:t>
      </w: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7"/>
        <w:framePr w:w="0"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7"/>
        <w:framePr w:w="0"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7"/>
        <w:framePr w:w="0" w:wrap="auto" w:vAnchor="margin" w:hAnchor="text" w:yAlign="inline"/>
        <w:jc w:val="left"/>
        <w:rPr>
          <w:b/>
          <w:bCs/>
          <w:sz w:val="24"/>
          <w:szCs w:val="24"/>
        </w:rPr>
      </w:pPr>
    </w:p>
    <w:p>
      <w:pPr>
        <w:pStyle w:val="7"/>
        <w:framePr w:w="0" w:wrap="auto" w:vAnchor="margin" w:hAnchor="text" w:yAlign="inline"/>
        <w:jc w:val="left"/>
        <w:rPr>
          <w:b/>
          <w:bCs/>
          <w:sz w:val="24"/>
          <w:szCs w:val="24"/>
        </w:rPr>
      </w:pPr>
    </w:p>
    <w:tbl>
      <w:tblPr>
        <w:tblStyle w:val="4"/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3490"/>
        <w:gridCol w:w="1708"/>
        <w:gridCol w:w="1708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133" w:type="dxa"/>
            <w:gridSpan w:val="5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5天特种兵自信成长体验营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9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3490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晚上</w:t>
            </w:r>
          </w:p>
        </w:tc>
        <w:tc>
          <w:tcPr>
            <w:tcW w:w="135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阶段主题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69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D1</w:t>
            </w:r>
          </w:p>
        </w:tc>
        <w:tc>
          <w:tcPr>
            <w:tcW w:w="3490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军校报到、告别父母、通过拓展活动融入集体、以班级为单位在班长带领下熟悉条例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迎军旗开营仪式、光荣宣誓、授衔、班排建设、基础军事训练：军姿，队列，口号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军歌嘹亮、内务整理学习（洗衣服，脸盆摆放等）</w:t>
            </w:r>
          </w:p>
        </w:tc>
        <w:tc>
          <w:tcPr>
            <w:tcW w:w="135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独立自主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学会坚持忍耐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69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D2</w:t>
            </w:r>
          </w:p>
        </w:tc>
        <w:tc>
          <w:tcPr>
            <w:tcW w:w="3490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基础军事训练、草地夺枪赛、射击卧倒训练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下地务农、少年圆木仰卧起坐、轮胎滚滚接力赛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演讲与口才（双语）</w:t>
            </w:r>
          </w:p>
        </w:tc>
        <w:tc>
          <w:tcPr>
            <w:tcW w:w="135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团队合作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自信心、领导力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9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D3</w:t>
            </w:r>
          </w:p>
        </w:tc>
        <w:tc>
          <w:tcPr>
            <w:tcW w:w="3490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“飞夺泸定桥”模拟演戏，班级越早到达河对岸越有机会夺得丰盛的野炊食物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捡树枝，搭灶台，在田埂边生活做饭，我能行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军事电影观看（夜间紧急集合，提高学员自救逃生意识）</w:t>
            </w:r>
          </w:p>
        </w:tc>
        <w:tc>
          <w:tcPr>
            <w:tcW w:w="135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懂得感恩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学会理解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69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D4</w:t>
            </w:r>
          </w:p>
        </w:tc>
        <w:tc>
          <w:tcPr>
            <w:tcW w:w="3490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特种兵考验：匍匐前进网，争分夺秒获取情报、脑力大开发：各班级根据获取情报内容，破译情报密码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空军少年入军营：参观空军部队，体验高科技国防军事武器、组装模拟小火箭发射，书写梦想，放飞蓝天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“感恩的心”主题课（父母之恩、老师之恩、社会之恩......）、家信书写</w:t>
            </w:r>
          </w:p>
        </w:tc>
        <w:tc>
          <w:tcPr>
            <w:tcW w:w="135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时间管理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国家荣誉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69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D5</w:t>
            </w:r>
          </w:p>
        </w:tc>
        <w:tc>
          <w:tcPr>
            <w:tcW w:w="3490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真人cs大演习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父母来营，亲子活动：信任背摔，架起父母和子女间的感情金桥梁，结营仪式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framePr w:w="0" w:wrap="auto" w:vAnchor="margin" w:hAnchor="text" w:yAlign="inline"/>
              <w:jc w:val="left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家庭温情建设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安全感搭建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33" w:type="dxa"/>
            <w:gridSpan w:val="5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营区作息时间表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4359" w:type="dxa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u w:color="auto"/>
                <w:lang w:val="en-US" w:eastAsia="zh-CN" w:bidi="ar"/>
              </w:rPr>
              <w:t>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30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军号响起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50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洗漱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50—07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20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军事晨练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20—07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40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早餐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40—08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：00 内务整理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00—11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：00 上午课程</w:t>
            </w:r>
          </w:p>
        </w:tc>
        <w:tc>
          <w:tcPr>
            <w:tcW w:w="170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u w:color="auto"/>
                <w:lang w:val="en-US" w:eastAsia="zh-CN" w:bidi="ar"/>
              </w:rPr>
              <w:t>11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 xml:space="preserve">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午餐，水果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00—12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30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自由休息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30—13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30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午休时间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13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下午课程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>0—17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晚餐</w:t>
            </w:r>
          </w:p>
        </w:tc>
        <w:tc>
          <w:tcPr>
            <w:tcW w:w="3066" w:type="dxa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u w:color="auto"/>
                <w:lang w:val="en-US" w:eastAsia="zh-CN" w:bidi="ar"/>
              </w:rPr>
              <w:t>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0—18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晚间洗澡，自由活动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0—20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晚间课程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20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0—21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00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衣物清洗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>0—21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：30</w:t>
            </w:r>
            <w:r>
              <w:rPr>
                <w:rStyle w:val="8"/>
                <w:u w:color="auto"/>
                <w:lang w:val="en-US" w:eastAsia="zh-CN" w:bidi="ar"/>
              </w:rPr>
              <w:t>洗漱，准备睡觉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：30</w:t>
            </w:r>
            <w:r>
              <w:rPr>
                <w:rStyle w:val="8"/>
                <w:u w:color="auto"/>
                <w:lang w:val="en-US" w:eastAsia="zh-CN" w:bidi="ar"/>
              </w:rPr>
              <w:t>全营熄灯</w:t>
            </w:r>
          </w:p>
        </w:tc>
      </w:tr>
    </w:tbl>
    <w:p>
      <w:pPr>
        <w:pStyle w:val="7"/>
        <w:framePr w:w="0" w:wrap="auto" w:vAnchor="margin" w:hAnchor="text" w:yAlign="inline"/>
        <w:jc w:val="left"/>
      </w:pPr>
    </w:p>
    <w:p>
      <w:pPr>
        <w:pStyle w:val="7"/>
        <w:framePr w:w="0" w:wrap="auto" w:vAnchor="margin" w:hAnchor="text" w:yAlign="inline"/>
        <w:jc w:val="left"/>
      </w:pPr>
    </w:p>
    <w:p>
      <w:pPr>
        <w:pStyle w:val="7"/>
        <w:framePr w:w="0" w:wrap="auto" w:vAnchor="margin" w:hAnchor="text" w:yAlign="inline"/>
        <w:jc w:val="left"/>
        <w:rPr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709" w:footer="850" w:gutter="0"/>
          <w:cols w:space="720" w:num="1"/>
        </w:sectPr>
      </w:pPr>
      <w:r>
        <w:rPr>
          <w:rFonts w:ascii="微软雅黑" w:hAnsi="微软雅黑"/>
          <w:color w:val="222222"/>
          <w:sz w:val="22"/>
          <w:szCs w:val="24"/>
          <w:shd w:val="clear" w:color="auto" w:fill="FFFFFF"/>
        </w:rPr>
        <w:t>电话：010-62719327</w:t>
      </w:r>
      <w:r>
        <w:rPr>
          <w:rStyle w:val="10"/>
          <w:rFonts w:ascii="微软雅黑" w:hAnsi="微软雅黑"/>
          <w:color w:val="222222"/>
          <w:sz w:val="22"/>
          <w:szCs w:val="24"/>
          <w:shd w:val="clear" w:color="auto" w:fill="FFFFFF"/>
        </w:rPr>
        <w:t> </w:t>
      </w:r>
      <w:r>
        <w:rPr>
          <w:rStyle w:val="10"/>
          <w:rFonts w:hint="eastAsia" w:ascii="微软雅黑" w:hAnsi="微软雅黑"/>
          <w:color w:val="222222"/>
          <w:sz w:val="22"/>
          <w:szCs w:val="24"/>
          <w:shd w:val="clear" w:color="auto" w:fill="FFFFFF"/>
          <w:lang w:val="en-US" w:eastAsia="zh-CN"/>
        </w:rPr>
        <w:t xml:space="preserve">  </w:t>
      </w:r>
      <w:r>
        <w:rPr>
          <w:rFonts w:ascii="微软雅黑" w:hAnsi="微软雅黑"/>
          <w:color w:val="222222"/>
          <w:sz w:val="22"/>
          <w:szCs w:val="24"/>
          <w:shd w:val="clear" w:color="auto" w:fill="FFFFFF"/>
        </w:rPr>
        <w:t>杜老师 13121135903</w:t>
      </w:r>
      <w:r>
        <w:rPr>
          <w:rStyle w:val="10"/>
          <w:rFonts w:ascii="微软雅黑" w:hAnsi="微软雅黑"/>
          <w:color w:val="222222"/>
          <w:sz w:val="22"/>
          <w:szCs w:val="24"/>
          <w:shd w:val="clear" w:color="auto" w:fill="FFFFFF"/>
        </w:rPr>
        <w:t> </w:t>
      </w:r>
    </w:p>
    <w:tbl>
      <w:tblPr>
        <w:tblStyle w:val="4"/>
        <w:tblpPr w:leftFromText="180" w:rightFromText="180" w:vertAnchor="page" w:horzAnchor="page" w:tblpX="1185" w:tblpY="2215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1"/>
        <w:gridCol w:w="282"/>
        <w:gridCol w:w="666"/>
        <w:gridCol w:w="511"/>
        <w:gridCol w:w="219"/>
        <w:gridCol w:w="645"/>
        <w:gridCol w:w="979"/>
        <w:gridCol w:w="716"/>
        <w:gridCol w:w="468"/>
        <w:gridCol w:w="862"/>
        <w:gridCol w:w="541"/>
        <w:gridCol w:w="380"/>
        <w:gridCol w:w="1126"/>
        <w:gridCol w:w="9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framePr w:w="0" w:wrap="auto" w:vAnchor="margin" w:hAnchor="text" w:yAlign="inline"/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framePr w:w="0" w:wrap="auto" w:vAnchor="margin" w:hAnchor="text" w:yAlign="in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framePr w:w="0" w:wrap="auto" w:vAnchor="margin" w:hAnchor="text" w:yAlign="inline"/>
              <w:ind w:left="732" w:hanging="728" w:hangingChars="34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4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framePr w:w="0" w:wrap="auto" w:vAnchor="margin" w:hAnchor="text" w:yAlign="inline"/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979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12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38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53" w:type="dxa"/>
            <w:gridSpan w:val="4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38" w:type="dxa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87" w:type="dxa"/>
            <w:gridSpan w:val="3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framePr w:w="0" w:wrap="auto" w:vAnchor="margin" w:hAnchor="text" w:yAlign="in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" w:type="dxa"/>
            <w:gridSpan w:val="3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05" w:type="dxa"/>
            <w:gridSpan w:val="2"/>
            <w:vMerge w:val="restart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67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457" w:type="dxa"/>
            <w:gridSpan w:val="10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05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framePr w:w="0" w:wrap="auto" w:vAnchor="margin" w:hAnchor="text" w:yAlign="inline"/>
        <w:rPr>
          <w:rStyle w:val="10"/>
          <w:rFonts w:ascii="微软雅黑" w:hAnsi="微软雅黑"/>
          <w:color w:val="222222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3DAAD6"/>
          <w:kern w:val="0"/>
          <w:sz w:val="21"/>
          <w:szCs w:val="21"/>
          <w:lang w:val="en-US" w:eastAsia="zh-CN" w:bidi="ar"/>
        </w:rPr>
        <w:br w:type="textWrapping"/>
      </w:r>
    </w:p>
    <w:p>
      <w:pPr>
        <w:pStyle w:val="7"/>
        <w:framePr w:w="0" w:wrap="auto" w:vAnchor="margin" w:hAnchor="text" w:yAlign="inline"/>
        <w:jc w:val="left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skervill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skerville 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南宫体简"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娃娃篆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瘦金书简">
    <w:altName w:val="宋体"/>
    <w:panose1 w:val="02010106010101010101"/>
    <w:charset w:val="86"/>
    <w:family w:val="auto"/>
    <w:pitch w:val="default"/>
    <w:sig w:usb0="00000000" w:usb1="00000000" w:usb2="00000000" w:usb3="00000000" w:csb0="20040001" w:csb1="00000000"/>
  </w:font>
  <w:font w:name="汉仪篆书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lano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sterEarl BT">
    <w:altName w:val="Estrangelo Edessa"/>
    <w:panose1 w:val="03080802020302020203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ctori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Comic Sans MS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University Rom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CB001E9"/>
    <w:rsid w:val="2774790E"/>
    <w:rsid w:val="5E745C77"/>
    <w:rsid w:val="7DB541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7">
    <w:name w:val="表格样式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auto"/>
      <w:vertAlign w:val="baseline"/>
    </w:rPr>
  </w:style>
  <w:style w:type="character" w:customStyle="1" w:styleId="8">
    <w:name w:val="font31"/>
    <w:basedOn w:val="2"/>
    <w:uiPriority w:val="0"/>
    <w:rPr>
      <w:rFonts w:hint="default" w:ascii="Helvetica" w:hAnsi="Helvetica" w:eastAsia="Helvetica" w:cs="Helvetica"/>
      <w:color w:val="000000"/>
      <w:sz w:val="20"/>
      <w:szCs w:val="20"/>
      <w:u w:val="none"/>
    </w:rPr>
  </w:style>
  <w:style w:type="character" w:customStyle="1" w:styleId="9">
    <w:name w:val="font01"/>
    <w:basedOn w:val="2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0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2016-11-10T01:48:00Z</dcterms:created>
  <dc:creator>Administrator</dc:creator>
  <cp:lastModifiedBy>Administrator</cp:lastModifiedBy>
  <dcterms:modified xsi:type="dcterms:W3CDTF">2016-11-10T06:45:52Z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