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color w:val="C00000"/>
          <w:sz w:val="44"/>
          <w:szCs w:val="44"/>
        </w:rPr>
      </w:pPr>
    </w:p>
    <w:p>
      <w:pPr>
        <w:spacing w:line="360" w:lineRule="auto"/>
        <w:jc w:val="center"/>
        <w:rPr>
          <w:rFonts w:ascii="仿宋" w:hAnsi="仿宋" w:eastAsia="仿宋" w:cs="仿宋"/>
          <w:b/>
          <w:color w:val="C00000"/>
          <w:sz w:val="44"/>
          <w:szCs w:val="44"/>
        </w:rPr>
      </w:pPr>
      <w:r>
        <w:rPr>
          <w:rFonts w:hint="eastAsia" w:ascii="仿宋" w:hAnsi="仿宋" w:eastAsia="仿宋" w:cs="仿宋"/>
          <w:b/>
          <w:color w:val="C00000"/>
          <w:sz w:val="44"/>
          <w:szCs w:val="44"/>
        </w:rPr>
        <w:t>心航线中国青少年成长训练营</w:t>
      </w:r>
    </w:p>
    <w:p>
      <w:pPr>
        <w:spacing w:line="360" w:lineRule="auto"/>
        <w:jc w:val="center"/>
        <w:rPr>
          <w:rFonts w:ascii="仿宋" w:hAnsi="仿宋" w:eastAsia="仿宋" w:cs="仿宋"/>
          <w:b/>
          <w:color w:val="C00000"/>
          <w:sz w:val="44"/>
          <w:szCs w:val="44"/>
        </w:rPr>
      </w:pPr>
      <w:r>
        <w:rPr>
          <w:rFonts w:hint="eastAsia" w:ascii="仿宋" w:hAnsi="仿宋" w:eastAsia="仿宋" w:cs="仿宋"/>
          <w:b/>
          <w:color w:val="C00000"/>
          <w:sz w:val="44"/>
          <w:szCs w:val="44"/>
        </w:rPr>
        <w:t>（</w:t>
      </w:r>
      <w:r>
        <w:rPr>
          <w:rFonts w:ascii="仿宋" w:hAnsi="仿宋" w:eastAsia="仿宋" w:cs="仿宋"/>
          <w:b/>
          <w:color w:val="C00000"/>
          <w:sz w:val="44"/>
          <w:szCs w:val="44"/>
        </w:rPr>
        <w:t>2017</w:t>
      </w:r>
      <w:r>
        <w:rPr>
          <w:rFonts w:hint="eastAsia" w:ascii="仿宋" w:hAnsi="仿宋" w:eastAsia="仿宋" w:cs="仿宋"/>
          <w:b/>
          <w:color w:val="C00000"/>
          <w:sz w:val="44"/>
          <w:szCs w:val="44"/>
        </w:rPr>
        <w:t>年冬令营）</w:t>
      </w:r>
    </w:p>
    <w:p>
      <w:pPr>
        <w:spacing w:line="360" w:lineRule="auto"/>
        <w:jc w:val="center"/>
        <w:rPr>
          <w:rFonts w:ascii="仿宋" w:hAnsi="仿宋" w:eastAsia="仿宋" w:cs="仿宋"/>
          <w:b/>
          <w:color w:val="0070C0"/>
          <w:sz w:val="44"/>
          <w:szCs w:val="44"/>
        </w:rPr>
      </w:pPr>
    </w:p>
    <w:p>
      <w:pPr>
        <w:spacing w:line="360" w:lineRule="auto"/>
        <w:jc w:val="left"/>
        <w:rPr>
          <w:rFonts w:ascii="仿宋" w:hAnsi="仿宋" w:eastAsia="仿宋" w:cs="仿宋"/>
          <w:b/>
          <w:bCs/>
          <w:sz w:val="28"/>
          <w:szCs w:val="28"/>
        </w:rPr>
      </w:pPr>
      <w:r>
        <w:rPr>
          <w:rFonts w:hint="eastAsia" w:ascii="仿宋" w:hAnsi="仿宋" w:eastAsia="仿宋" w:cs="仿宋"/>
          <w:b/>
          <w:bCs/>
          <w:sz w:val="28"/>
          <w:szCs w:val="28"/>
        </w:rPr>
        <w:t>一、品牌介绍</w:t>
      </w:r>
    </w:p>
    <w:p>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心航线中国青少年</w:t>
      </w:r>
      <w:bookmarkStart w:id="0" w:name="_GoBack"/>
      <w:bookmarkEnd w:id="0"/>
      <w:r>
        <w:rPr>
          <w:rFonts w:hint="eastAsia" w:ascii="仿宋" w:hAnsi="仿宋" w:eastAsia="仿宋" w:cs="仿宋"/>
          <w:szCs w:val="21"/>
        </w:rPr>
        <w:t>成长训练营（即“原北京大学中国青少年成长训练营”）隶属于“时代传奇教育”旗下高端夏冬令营品牌，作为曾经由北京大学唯一正式审批立项的青少年活动，成为了北京大学面向青少年的一扇窗口，也成为了夏令营行业第三代行业标准的制定者，给全国青少年儿童提供一个“益智健心、体验成长、走进高校、感受名师”的平台</w:t>
      </w:r>
      <w:r>
        <w:rPr>
          <w:rFonts w:ascii="仿宋" w:hAnsi="仿宋" w:eastAsia="仿宋" w:cs="仿宋"/>
          <w:szCs w:val="21"/>
        </w:rPr>
        <w:t>!</w:t>
      </w:r>
    </w:p>
    <w:p>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心航线中国青少年成长训练营不断整合国内外的优秀教学资源，依托百年名校北京大学教育学系和心理系，历时十四年，形成了一套将心理学和教育学研究成果运用于青少年心理成长培训的课程体系，包含了心智成长系列、学能成长系列、心智学能综合特色成长系列等多个冬夏令营主题课程。十四年来，“心航线中国青少年成长训练营”以培养和促进孩子的心灵智慧成长为目标，通过专业而精彩的课程设计、良好的教学条件、优秀的师资、贴心的组织服务，给全国的学生和家长留下了深刻的印象，在中国青少年儿童素质教育培训领域中竖起了一面鲜明的旗帜，同时也引领和规范着国内整个冬夏令营行业。作为走向国际化的一个品牌形象，将一如既往地充分发挥自身一流的教育资源，为提升青少年的综合素质不懈努力，做中国乃至世界知名的冬夏令营！</w:t>
      </w:r>
    </w:p>
    <w:p>
      <w:pPr>
        <w:spacing w:line="360" w:lineRule="auto"/>
        <w:jc w:val="center"/>
        <w:rPr>
          <w:rFonts w:ascii="仿宋" w:hAnsi="仿宋" w:eastAsia="仿宋" w:cs="仿宋"/>
          <w:szCs w:val="21"/>
        </w:rPr>
      </w:pPr>
      <w:r>
        <w:rPr>
          <w:rFonts w:hint="eastAsia" w:ascii="仿宋" w:hAnsi="仿宋" w:eastAsia="仿宋" w:cs="仿宋"/>
          <w:szCs w:val="21"/>
        </w:rPr>
        <w:t>中国唯一将心理学和教育学相结合的专业冬夏令营机构</w:t>
      </w:r>
    </w:p>
    <w:p>
      <w:pPr>
        <w:spacing w:line="360" w:lineRule="auto"/>
        <w:jc w:val="center"/>
        <w:rPr>
          <w:rFonts w:ascii="仿宋" w:hAnsi="仿宋" w:eastAsia="仿宋" w:cs="仿宋"/>
          <w:szCs w:val="21"/>
        </w:rPr>
      </w:pPr>
      <w:r>
        <w:rPr>
          <w:rFonts w:hint="eastAsia" w:ascii="仿宋" w:hAnsi="仿宋" w:eastAsia="仿宋" w:cs="仿宋"/>
          <w:szCs w:val="21"/>
        </w:rPr>
        <w:t>中国最先拥有自主知识产权的冬夏令营机构</w:t>
      </w:r>
    </w:p>
    <w:p>
      <w:pPr>
        <w:spacing w:line="360" w:lineRule="auto"/>
        <w:jc w:val="center"/>
        <w:rPr>
          <w:rFonts w:ascii="仿宋" w:hAnsi="仿宋" w:eastAsia="仿宋" w:cs="仿宋"/>
          <w:szCs w:val="21"/>
        </w:rPr>
      </w:pPr>
      <w:r>
        <w:rPr>
          <w:rFonts w:hint="eastAsia" w:ascii="仿宋" w:hAnsi="仿宋" w:eastAsia="仿宋" w:cs="仿宋"/>
          <w:szCs w:val="21"/>
        </w:rPr>
        <w:t>中国唯一曾获北京大学官方授权和学术指导的冬夏令营机构</w:t>
      </w:r>
    </w:p>
    <w:p>
      <w:pPr>
        <w:spacing w:line="360" w:lineRule="auto"/>
        <w:ind w:firstLine="2310" w:firstLineChars="1100"/>
        <w:rPr>
          <w:rFonts w:ascii="仿宋" w:hAnsi="仿宋" w:eastAsia="仿宋" w:cs="仿宋"/>
          <w:b/>
          <w:sz w:val="28"/>
          <w:szCs w:val="21"/>
        </w:rPr>
      </w:pPr>
      <w:r>
        <w:rPr>
          <w:rFonts w:hint="eastAsia" w:ascii="仿宋" w:hAnsi="仿宋" w:eastAsia="仿宋" w:cs="仿宋"/>
          <w:szCs w:val="21"/>
        </w:rPr>
        <w:t>青少年情智教育、健康成长的权威基地</w:t>
      </w:r>
    </w:p>
    <w:p>
      <w:pPr>
        <w:spacing w:line="360" w:lineRule="auto"/>
        <w:rPr>
          <w:rFonts w:ascii="仿宋" w:hAnsi="仿宋" w:eastAsia="仿宋" w:cs="仿宋"/>
          <w:b/>
          <w:sz w:val="28"/>
          <w:szCs w:val="21"/>
        </w:rPr>
      </w:pPr>
      <w:r>
        <w:rPr>
          <w:rFonts w:hint="eastAsia" w:ascii="仿宋" w:hAnsi="仿宋" w:eastAsia="仿宋" w:cs="仿宋"/>
          <w:b/>
          <w:sz w:val="28"/>
          <w:szCs w:val="21"/>
        </w:rPr>
        <w:t>二、品牌发展历程</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2002</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国内首个青少年心智训练营诞生，首届“心航线青少年素质训练营”成功举办，接待营员</w:t>
      </w:r>
      <w:r>
        <w:rPr>
          <w:rFonts w:ascii="仿宋" w:hAnsi="仿宋" w:eastAsia="仿宋" w:cs="仿宋"/>
          <w:szCs w:val="21"/>
        </w:rPr>
        <w:t>1000</w:t>
      </w:r>
      <w:r>
        <w:rPr>
          <w:rFonts w:hint="eastAsia" w:ascii="仿宋" w:hAnsi="仿宋" w:eastAsia="仿宋" w:cs="仿宋"/>
          <w:szCs w:val="21"/>
        </w:rPr>
        <w:t>多人。</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2004</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心航线训练营和北京大学国际旅行社共同发起品牌联盟，全国</w:t>
      </w:r>
      <w:r>
        <w:rPr>
          <w:rFonts w:ascii="仿宋" w:hAnsi="仿宋" w:eastAsia="仿宋" w:cs="仿宋"/>
          <w:szCs w:val="21"/>
        </w:rPr>
        <w:t>30</w:t>
      </w:r>
      <w:r>
        <w:rPr>
          <w:rFonts w:hint="eastAsia" w:ascii="仿宋" w:hAnsi="仿宋" w:eastAsia="仿宋" w:cs="仿宋"/>
          <w:szCs w:val="21"/>
        </w:rPr>
        <w:t>家教育旅行社加入了本联盟。</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2006</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心航线作为青少年心智教育先锋，首次获得北京大学正式立项审批，更名为“北京大学中国青少年训练营”</w:t>
      </w:r>
      <w:r>
        <w:rPr>
          <w:rFonts w:ascii="仿宋" w:hAnsi="仿宋" w:eastAsia="仿宋" w:cs="仿宋"/>
          <w:szCs w:val="21"/>
        </w:rPr>
        <w:t>,</w:t>
      </w:r>
      <w:r>
        <w:rPr>
          <w:rFonts w:hint="eastAsia" w:ascii="仿宋" w:hAnsi="仿宋" w:eastAsia="仿宋" w:cs="仿宋"/>
          <w:szCs w:val="21"/>
        </w:rPr>
        <w:t>是迄今为止唯一一个获得北大批文的青少年训练机构。</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2007</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依托北大、清华、北师大和中科院等高校的科研和教学资源，成立心航线教育发展研究中心，为</w:t>
      </w:r>
      <w:r>
        <w:rPr>
          <w:rFonts w:ascii="仿宋" w:hAnsi="仿宋" w:eastAsia="仿宋" w:cs="仿宋"/>
          <w:szCs w:val="21"/>
        </w:rPr>
        <w:t>600</w:t>
      </w:r>
      <w:r>
        <w:rPr>
          <w:rFonts w:hint="eastAsia" w:ascii="仿宋" w:hAnsi="仿宋" w:eastAsia="仿宋" w:cs="仿宋"/>
          <w:szCs w:val="21"/>
        </w:rPr>
        <w:t>多所学校的学生提供心理测验、心理咨询和心理辅导等服务，并接待冬夏令营营员</w:t>
      </w:r>
      <w:r>
        <w:rPr>
          <w:rFonts w:ascii="仿宋" w:hAnsi="仿宋" w:eastAsia="仿宋" w:cs="仿宋"/>
          <w:szCs w:val="21"/>
        </w:rPr>
        <w:t>6000</w:t>
      </w:r>
      <w:r>
        <w:rPr>
          <w:rFonts w:hint="eastAsia" w:ascii="仿宋" w:hAnsi="仿宋" w:eastAsia="仿宋" w:cs="仿宋"/>
          <w:szCs w:val="21"/>
        </w:rPr>
        <w:t>余人。</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2009</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成立心航线夏令营学校，与中央七台联合举办“留守儿童夏令营”，积极从事社会公益活动。</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心航线联手老山击剑馆为东亚银行客户进行“理财小当家”财商教育活动。</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2010</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心航线和中国心理教育网结成战略合作伙伴关系</w:t>
      </w:r>
      <w:r>
        <w:rPr>
          <w:rFonts w:ascii="仿宋" w:hAnsi="仿宋" w:eastAsia="仿宋" w:cs="仿宋"/>
          <w:szCs w:val="21"/>
        </w:rPr>
        <w:t>,</w:t>
      </w:r>
      <w:r>
        <w:rPr>
          <w:rFonts w:hint="eastAsia" w:ascii="仿宋" w:hAnsi="仿宋" w:eastAsia="仿宋" w:cs="仿宋"/>
          <w:szCs w:val="21"/>
        </w:rPr>
        <w:t>心航线开辟将心理测量和心理教育相结合的教育和服务模式。</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2012</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心航线和西班牙巴塞俱乐部、北京北奥集团签署战略合作伙伴协议，成为西班牙巴萨中国青训营合作伙伴。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心航线和北京大学共同成立体育与心理健康中心，并承办中央电视台五套共同开发啦啦操夏令营。</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2013</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心航线联合中国教育电视台网络频道、海南旅游学院、西安交通大学等机构，开展“青少年一定要去的</w:t>
      </w:r>
      <w:r>
        <w:rPr>
          <w:rFonts w:ascii="仿宋" w:hAnsi="仿宋" w:eastAsia="仿宋" w:cs="仿宋"/>
          <w:szCs w:val="21"/>
        </w:rPr>
        <w:t>36</w:t>
      </w:r>
      <w:r>
        <w:rPr>
          <w:rFonts w:hint="eastAsia" w:ascii="仿宋" w:hAnsi="仿宋" w:eastAsia="仿宋" w:cs="仿宋"/>
          <w:szCs w:val="21"/>
        </w:rPr>
        <w:t>个城市”启动仪式，心航线开始新的航程……</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2014</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心航线和中信建投结成战略伙伴关系，共同探讨中国青少年的财商教育和心理成长。</w:t>
      </w:r>
    </w:p>
    <w:p>
      <w:pPr>
        <w:numPr>
          <w:ilvl w:val="0"/>
          <w:numId w:val="1"/>
        </w:numPr>
        <w:tabs>
          <w:tab w:val="left" w:pos="1080"/>
        </w:tabs>
        <w:spacing w:line="360" w:lineRule="auto"/>
        <w:ind w:hanging="357"/>
        <w:rPr>
          <w:rFonts w:ascii="仿宋" w:hAnsi="仿宋" w:eastAsia="仿宋" w:cs="仿宋"/>
          <w:szCs w:val="21"/>
        </w:rPr>
      </w:pPr>
      <w:r>
        <w:rPr>
          <w:rFonts w:ascii="仿宋" w:hAnsi="仿宋" w:eastAsia="仿宋" w:cs="仿宋"/>
          <w:szCs w:val="21"/>
        </w:rPr>
        <w:t>2015</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心航线启动文化部儿促会华语风采大赛，全球建立</w:t>
      </w:r>
      <w:r>
        <w:rPr>
          <w:rFonts w:ascii="仿宋" w:hAnsi="仿宋" w:eastAsia="仿宋" w:cs="仿宋"/>
          <w:szCs w:val="21"/>
        </w:rPr>
        <w:t>50</w:t>
      </w:r>
      <w:r>
        <w:rPr>
          <w:rFonts w:hint="eastAsia" w:ascii="仿宋" w:hAnsi="仿宋" w:eastAsia="仿宋" w:cs="仿宋"/>
          <w:szCs w:val="21"/>
        </w:rPr>
        <w:t>家赛区，来自世界各国的万名学生参与这一青少年圣殿</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联手中投视讯，打造优秀青少年和教师的风采展示平台</w:t>
      </w:r>
    </w:p>
    <w:p>
      <w:pPr>
        <w:numPr>
          <w:ilvl w:val="0"/>
          <w:numId w:val="1"/>
        </w:numPr>
        <w:tabs>
          <w:tab w:val="left" w:pos="1080"/>
        </w:tabs>
        <w:spacing w:line="360" w:lineRule="auto"/>
        <w:ind w:hanging="357"/>
        <w:rPr>
          <w:rFonts w:ascii="仿宋" w:hAnsi="仿宋" w:eastAsia="仿宋" w:cs="仿宋"/>
          <w:szCs w:val="21"/>
        </w:rPr>
      </w:pPr>
      <w:r>
        <w:rPr>
          <w:rFonts w:ascii="仿宋" w:hAnsi="仿宋" w:eastAsia="仿宋" w:cs="仿宋"/>
          <w:szCs w:val="21"/>
        </w:rPr>
        <w:t>2016</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心航线教育和时代传奇教育达成战略合作，心航线中国青少年成长训练营品牌正式纳入“时代传奇教育”旗下。</w:t>
      </w:r>
    </w:p>
    <w:p>
      <w:pPr>
        <w:ind w:left="723"/>
        <w:rPr>
          <w:rFonts w:ascii="仿宋" w:hAnsi="仿宋" w:eastAsia="仿宋" w:cs="仿宋"/>
        </w:rPr>
      </w:pPr>
    </w:p>
    <w:p>
      <w:pPr>
        <w:spacing w:line="360" w:lineRule="auto"/>
        <w:rPr>
          <w:rFonts w:ascii="仿宋" w:hAnsi="仿宋" w:eastAsia="仿宋" w:cs="仿宋"/>
          <w:b/>
          <w:color w:val="000000"/>
          <w:kern w:val="0"/>
          <w:sz w:val="24"/>
        </w:rPr>
      </w:pPr>
      <w:r>
        <w:rPr>
          <w:rFonts w:hint="eastAsia" w:ascii="仿宋" w:hAnsi="仿宋" w:eastAsia="仿宋" w:cs="仿宋"/>
          <w:b/>
          <w:color w:val="000000"/>
          <w:kern w:val="0"/>
          <w:sz w:val="28"/>
          <w:szCs w:val="28"/>
        </w:rPr>
        <w:t>三、专家委员会和师资团队</w:t>
      </w:r>
    </w:p>
    <w:p>
      <w:pPr>
        <w:spacing w:line="360" w:lineRule="auto"/>
        <w:rPr>
          <w:rFonts w:ascii="仿宋" w:hAnsi="仿宋" w:eastAsia="仿宋" w:cs="仿宋"/>
          <w:b/>
          <w:color w:val="000000"/>
          <w:kern w:val="0"/>
          <w:sz w:val="24"/>
        </w:rPr>
      </w:pPr>
      <w:r>
        <w:rPr>
          <w:rFonts w:hint="eastAsia" w:ascii="仿宋" w:hAnsi="仿宋" w:eastAsia="仿宋" w:cs="仿宋"/>
          <w:b/>
          <w:color w:val="000000"/>
          <w:kern w:val="0"/>
          <w:sz w:val="24"/>
        </w:rPr>
        <w:t>（一）专家委员会委员</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林群：中国科学院数学所研究员，中国科学院院士。</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潘厚任：中国科学院空间中心研究员，教授。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张顺燕：北京大学数学学院教授，博士生导师，著名数学家。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孙万儒：中国科学院微生物研究所研究员，博士生导师；中国生物工程学会继续教育工作委员会主任、工业与环境委员会委员。</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陈少峰：北京大学哲学系伦理学教授，日本早稻田大学和北大联合培养博士。</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位梦华：著名科学家，中国北极考察队首席科学家。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王极盛：中国著名心理学家、著名高考研究专家、中国科学院博士生导师。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吴瑞华：中国科学院心理研究所研究员，共青团中央、中国科学院和全国少工委组织的“青少年走进科学世界”科普活动专家指导委员会委员。</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郭宝平：北京大学哲学系教授博士生导师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郑日昌：北京师范大学心理系教授，博士生导师，中国心理学会副会长。</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陶沙：北京师范大学发展心理研究所教授。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丛立新：北京师范大学教育学系教授，博士生导师。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陈纪英：全国心理卫生学会会员，北京市教育委员会心理健康教育指导委员会委员，北京市教育心理研究会理事，海淀区教育心理学研究会常务理事。中国青年报“青春热线”义工心理咨询员，清华大学心理咨询中心心理热线督导。</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蔺桂瑞：副教授，首都师范大学心理咨询中心主任，北京高教学会心理咨询研究会副秘书长，中国心理卫生学会大学生心理咨询专业委员会理事，中国人民大学心理学研究会理事，北京高校心理咨询专业督导，团中央《雄鹰热线》特聘专家，北京崇文区教育局心理健康教育顾问，北京密云县教育局心理健康教育顾问。</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钱志亮：北师大教育学院副教授、硕士导师。研究方向为儿童发展问题咨询、特殊需要儿童教育。曾任北师大实验小学书记</w:t>
      </w:r>
      <w:r>
        <w:rPr>
          <w:rFonts w:ascii="仿宋" w:hAnsi="仿宋" w:eastAsia="仿宋" w:cs="仿宋"/>
          <w:bCs/>
          <w:color w:val="000000"/>
          <w:kern w:val="0"/>
          <w:szCs w:val="21"/>
        </w:rPr>
        <w:t>,</w:t>
      </w:r>
      <w:r>
        <w:rPr>
          <w:rFonts w:hint="eastAsia" w:ascii="仿宋" w:hAnsi="仿宋" w:eastAsia="仿宋" w:cs="仿宋"/>
          <w:bCs/>
          <w:color w:val="000000"/>
          <w:kern w:val="0"/>
          <w:szCs w:val="21"/>
        </w:rPr>
        <w:t>兼任中国儿童安康成长专家委员会秘书长、中国教育学会中青会秘书长、国家未成年人保护法修订工作专家委员。有专著</w:t>
      </w:r>
      <w:r>
        <w:rPr>
          <w:rFonts w:ascii="仿宋" w:hAnsi="仿宋" w:eastAsia="仿宋" w:cs="仿宋"/>
          <w:bCs/>
          <w:color w:val="000000"/>
          <w:kern w:val="0"/>
          <w:szCs w:val="21"/>
        </w:rPr>
        <w:t>8</w:t>
      </w:r>
      <w:r>
        <w:rPr>
          <w:rFonts w:hint="eastAsia" w:ascii="仿宋" w:hAnsi="仿宋" w:eastAsia="仿宋" w:cs="仿宋"/>
          <w:bCs/>
          <w:color w:val="000000"/>
          <w:kern w:val="0"/>
          <w:szCs w:val="21"/>
        </w:rPr>
        <w:t>部，腾讯教育专家。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张甜：北京幼小衔接研究专家，奥鹏教育幼儿教育组专家。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鲁杰：中国家庭教育学会理事幼吾幼儿童心理教育中心主任儿童心理专家，家庭教育专家。曾多次出席中央少儿成长在线，中央电视台宝贝一家亲、中央教育电视台伴随成长，曾多次出席中央七台《东方儿童》名家咨询及北京八台《妈妈宝宝》电视栏目专家咨询，北京八台妈妈宝宝专家咨询电视节目，是新浪网亲子中心，中国儿童思维网等多个大型网站的在线育儿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•John Cheng</w:t>
      </w:r>
      <w:r>
        <w:rPr>
          <w:rFonts w:hint="eastAsia" w:ascii="仿宋" w:hAnsi="仿宋" w:eastAsia="仿宋" w:cs="仿宋"/>
          <w:bCs/>
          <w:color w:val="000000"/>
          <w:kern w:val="0"/>
          <w:szCs w:val="21"/>
        </w:rPr>
        <w:t>：夏威夷大学中美文化系教授、博导，中美文化交流中心主任。</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张伯源：北大心理系博导，中国健康教育研究所研究员，中国心理卫生协会心理咨询与心理治疗委员会副主任。</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黄翯青：北大心理系博士，北大体育与心理健康中心研究员，心航线训练营专家。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王雪琳：北大研究员，心理学硕士，世界记忆大师教练，训练营讲师团队总教练。</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左朋：心航线心智教学组组长，毕业于传媒大学播音主持系，心航线金牌教师。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阚旎：世界记忆大师教练，记忆力专业讲师，心航线金牌讲师。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刘振华：北大素质拓展中心主任，心航线高端营素拓师，心航线金牌拓展师。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侯思利：教育学学士，三年带学生团队经验，心航线优秀营长，心航线专业素拓师。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王天华：教育学学士，心航线金牌教师，幼小衔接专家，少儿口才专业培训师。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杨生：教育学学士，心航线金牌教师。</w:t>
      </w:r>
    </w:p>
    <w:p>
      <w:pPr>
        <w:spacing w:line="360" w:lineRule="auto"/>
        <w:rPr>
          <w:rFonts w:ascii="仿宋" w:hAnsi="仿宋" w:eastAsia="仿宋" w:cs="仿宋"/>
          <w:b/>
          <w:color w:val="000000"/>
          <w:kern w:val="0"/>
          <w:sz w:val="24"/>
        </w:rPr>
      </w:pPr>
    </w:p>
    <w:p>
      <w:pPr>
        <w:spacing w:line="360" w:lineRule="auto"/>
        <w:rPr>
          <w:rFonts w:ascii="仿宋" w:hAnsi="仿宋" w:eastAsia="仿宋" w:cs="仿宋"/>
          <w:b/>
          <w:color w:val="000000"/>
          <w:kern w:val="0"/>
          <w:sz w:val="24"/>
        </w:rPr>
      </w:pPr>
      <w:r>
        <w:rPr>
          <w:rFonts w:hint="eastAsia" w:ascii="仿宋" w:hAnsi="仿宋" w:eastAsia="仿宋" w:cs="仿宋"/>
          <w:b/>
          <w:color w:val="000000"/>
          <w:kern w:val="0"/>
          <w:sz w:val="24"/>
        </w:rPr>
        <w:t>（二）、训练营的师资团队（授课专家、讲师、辅导员、素拓师）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中科院院士</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北大、清华的知名教授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北京大学和北京师范大学的优秀心理教师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北大附中、人大附中和清华附中的优秀一线教师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全国知名汉语专家、全国作文等级考试资深教练</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中国作文大赛、作文考级专家委员会特聘专家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国内一流的潜能开发大师　</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近年来全国各地的高考状元</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国际中学奥林匹克数学等学科竞赛的金牌及其他奖牌获得者</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专业拓展机构素质拓展师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北大、清华在校的优秀本科生和硕士、博士研究生</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北京高校在校优本科生、研究生</w:t>
      </w:r>
    </w:p>
    <w:p>
      <w:pPr>
        <w:spacing w:line="360" w:lineRule="auto"/>
        <w:rPr>
          <w:rFonts w:ascii="仿宋" w:hAnsi="仿宋" w:eastAsia="仿宋" w:cs="仿宋"/>
          <w:bCs/>
          <w:color w:val="000000"/>
          <w:kern w:val="0"/>
          <w:szCs w:val="21"/>
        </w:rPr>
      </w:pPr>
    </w:p>
    <w:p>
      <w:pPr>
        <w:spacing w:line="360" w:lineRule="auto"/>
        <w:rPr>
          <w:rFonts w:ascii="仿宋" w:hAnsi="仿宋" w:eastAsia="仿宋" w:cs="仿宋"/>
          <w:b/>
          <w:sz w:val="28"/>
          <w:szCs w:val="28"/>
        </w:rPr>
      </w:pPr>
      <w:r>
        <w:rPr>
          <w:rFonts w:hint="eastAsia" w:ascii="仿宋" w:hAnsi="仿宋" w:eastAsia="仿宋" w:cs="仿宋"/>
          <w:b/>
          <w:sz w:val="28"/>
          <w:szCs w:val="28"/>
        </w:rPr>
        <w:t>四、训练营介绍</w:t>
      </w:r>
    </w:p>
    <w:p>
      <w:pPr>
        <w:spacing w:line="360" w:lineRule="auto"/>
        <w:rPr>
          <w:rFonts w:ascii="仿宋" w:hAnsi="仿宋" w:eastAsia="仿宋" w:cs="仿宋"/>
          <w:b/>
          <w:sz w:val="24"/>
        </w:rPr>
      </w:pPr>
      <w:r>
        <w:rPr>
          <w:rFonts w:hint="eastAsia" w:ascii="仿宋" w:hAnsi="仿宋" w:eastAsia="仿宋" w:cs="仿宋"/>
          <w:b/>
          <w:sz w:val="24"/>
        </w:rPr>
        <w:t>（一）、课程优势</w:t>
      </w:r>
    </w:p>
    <w:p>
      <w:pPr>
        <w:spacing w:line="360" w:lineRule="auto"/>
        <w:rPr>
          <w:rFonts w:ascii="仿宋" w:hAnsi="仿宋" w:eastAsia="仿宋" w:cs="仿宋"/>
          <w:b/>
          <w:szCs w:val="21"/>
        </w:rPr>
      </w:pPr>
      <w:r>
        <w:rPr>
          <w:rFonts w:ascii="仿宋" w:hAnsi="仿宋" w:eastAsia="仿宋" w:cs="仿宋"/>
          <w:b/>
          <w:szCs w:val="21"/>
        </w:rPr>
        <w:t>1</w:t>
      </w:r>
      <w:r>
        <w:rPr>
          <w:rFonts w:hint="eastAsia" w:ascii="仿宋" w:hAnsi="仿宋" w:eastAsia="仿宋" w:cs="仿宋"/>
          <w:b/>
          <w:szCs w:val="21"/>
        </w:rPr>
        <w:t>、亲历北大</w:t>
      </w:r>
      <w:r>
        <w:rPr>
          <w:rFonts w:ascii="仿宋" w:hAnsi="仿宋" w:eastAsia="仿宋" w:cs="仿宋"/>
          <w:b/>
          <w:szCs w:val="21"/>
        </w:rPr>
        <w:t>/</w:t>
      </w:r>
      <w:r>
        <w:rPr>
          <w:rFonts w:hint="eastAsia" w:ascii="仿宋" w:hAnsi="仿宋" w:eastAsia="仿宋" w:cs="仿宋"/>
          <w:b/>
          <w:szCs w:val="21"/>
        </w:rPr>
        <w:t>清华求学生活</w:t>
      </w:r>
    </w:p>
    <w:p>
      <w:pPr>
        <w:spacing w:line="360" w:lineRule="auto"/>
        <w:ind w:firstLine="420" w:firstLineChars="200"/>
        <w:rPr>
          <w:rFonts w:ascii="仿宋" w:hAnsi="仿宋" w:eastAsia="仿宋" w:cs="仿宋"/>
          <w:szCs w:val="21"/>
        </w:rPr>
      </w:pPr>
      <w:r>
        <w:rPr>
          <w:rFonts w:hint="eastAsia" w:ascii="仿宋" w:hAnsi="仿宋" w:eastAsia="仿宋" w:cs="仿宋"/>
          <w:szCs w:val="21"/>
        </w:rPr>
        <w:t>历年来在清华大学和北京大学名校体验游学。心航线也是唯一一个曾获北大正式批文的训练营项目，中小学生素质教育与高等教育有机融合的课程和师资；训练营辅导员全部由北大学子及北京名牌高校的在校大学生组成，辅导员和营员一起学习、一起生活，让训练营营员们全方位体验北大求学生活。</w:t>
      </w:r>
    </w:p>
    <w:p>
      <w:pPr>
        <w:spacing w:line="360" w:lineRule="auto"/>
        <w:rPr>
          <w:rFonts w:ascii="仿宋" w:hAnsi="仿宋" w:eastAsia="仿宋" w:cs="仿宋"/>
          <w:b/>
          <w:szCs w:val="21"/>
        </w:rPr>
      </w:pPr>
      <w:r>
        <w:rPr>
          <w:rFonts w:ascii="仿宋" w:hAnsi="仿宋" w:eastAsia="仿宋" w:cs="仿宋"/>
          <w:b/>
          <w:szCs w:val="21"/>
        </w:rPr>
        <w:t>2</w:t>
      </w:r>
      <w:r>
        <w:rPr>
          <w:rFonts w:hint="eastAsia" w:ascii="仿宋" w:hAnsi="仿宋" w:eastAsia="仿宋" w:cs="仿宋"/>
          <w:b/>
          <w:szCs w:val="21"/>
        </w:rPr>
        <w:t>、构造素质教育平台</w:t>
      </w:r>
    </w:p>
    <w:p>
      <w:pPr>
        <w:spacing w:line="360" w:lineRule="auto"/>
        <w:ind w:firstLine="412" w:firstLineChars="196"/>
        <w:rPr>
          <w:rFonts w:ascii="仿宋" w:hAnsi="仿宋" w:eastAsia="仿宋" w:cs="仿宋"/>
          <w:szCs w:val="21"/>
        </w:rPr>
      </w:pPr>
      <w:r>
        <w:rPr>
          <w:rFonts w:hint="eastAsia" w:ascii="仿宋" w:hAnsi="仿宋" w:eastAsia="仿宋" w:cs="仿宋"/>
          <w:szCs w:val="21"/>
        </w:rPr>
        <w:t>通过设计精巧、形式新颖的多元化、开放式的教学活动，为全国中小学生提供一个全面提升综合素质、开发多元智能体系的综合素质教育平台。</w:t>
      </w:r>
    </w:p>
    <w:p>
      <w:pPr>
        <w:spacing w:line="360" w:lineRule="auto"/>
        <w:rPr>
          <w:rFonts w:ascii="仿宋" w:hAnsi="仿宋" w:eastAsia="仿宋" w:cs="仿宋"/>
          <w:b/>
          <w:szCs w:val="21"/>
        </w:rPr>
      </w:pPr>
      <w:r>
        <w:rPr>
          <w:rFonts w:ascii="仿宋" w:hAnsi="仿宋" w:eastAsia="仿宋" w:cs="仿宋"/>
          <w:b/>
          <w:szCs w:val="21"/>
        </w:rPr>
        <w:t>3</w:t>
      </w:r>
      <w:r>
        <w:rPr>
          <w:rFonts w:hint="eastAsia" w:ascii="仿宋" w:hAnsi="仿宋" w:eastAsia="仿宋" w:cs="仿宋"/>
          <w:b/>
          <w:szCs w:val="21"/>
        </w:rPr>
        <w:t>、提升知识能力</w:t>
      </w:r>
    </w:p>
    <w:p>
      <w:pPr>
        <w:spacing w:line="360" w:lineRule="auto"/>
        <w:ind w:firstLine="412" w:firstLineChars="196"/>
        <w:rPr>
          <w:rFonts w:ascii="仿宋" w:hAnsi="仿宋" w:eastAsia="仿宋" w:cs="仿宋"/>
          <w:szCs w:val="21"/>
        </w:rPr>
      </w:pPr>
      <w:r>
        <w:rPr>
          <w:rFonts w:hint="eastAsia" w:ascii="仿宋" w:hAnsi="仿宋" w:eastAsia="仿宋" w:cs="仿宋"/>
          <w:szCs w:val="21"/>
        </w:rPr>
        <w:t>培养优秀的团队精神和健康的竞争意识，通过心智、学习能力、国学文化、科技素养和人文素养的培养为孩子成为</w:t>
      </w:r>
      <w:r>
        <w:rPr>
          <w:rFonts w:ascii="仿宋" w:hAnsi="仿宋" w:eastAsia="仿宋" w:cs="仿宋"/>
          <w:szCs w:val="21"/>
        </w:rPr>
        <w:t>21</w:t>
      </w:r>
      <w:r>
        <w:rPr>
          <w:rFonts w:hint="eastAsia" w:ascii="仿宋" w:hAnsi="仿宋" w:eastAsia="仿宋" w:cs="仿宋"/>
          <w:szCs w:val="21"/>
        </w:rPr>
        <w:t>世纪的栋梁之材打下坚实的基础。</w:t>
      </w:r>
    </w:p>
    <w:p>
      <w:pPr>
        <w:tabs>
          <w:tab w:val="left" w:pos="800"/>
        </w:tabs>
        <w:spacing w:line="360" w:lineRule="auto"/>
        <w:rPr>
          <w:rFonts w:ascii="仿宋" w:hAnsi="仿宋" w:eastAsia="仿宋" w:cs="仿宋"/>
          <w:b/>
          <w:bCs/>
          <w:sz w:val="24"/>
        </w:rPr>
      </w:pPr>
    </w:p>
    <w:p>
      <w:pPr>
        <w:tabs>
          <w:tab w:val="left" w:pos="800"/>
        </w:tabs>
        <w:spacing w:line="360" w:lineRule="auto"/>
        <w:rPr>
          <w:rFonts w:ascii="仿宋" w:hAnsi="仿宋" w:eastAsia="仿宋" w:cs="仿宋"/>
          <w:b/>
          <w:sz w:val="24"/>
        </w:rPr>
      </w:pPr>
      <w:r>
        <w:rPr>
          <w:rFonts w:hint="eastAsia" w:ascii="仿宋" w:hAnsi="仿宋" w:eastAsia="仿宋" w:cs="仿宋"/>
          <w:b/>
          <w:bCs/>
          <w:sz w:val="24"/>
        </w:rPr>
        <w:t>（二）、课程特色</w:t>
      </w:r>
    </w:p>
    <w:p>
      <w:pPr>
        <w:tabs>
          <w:tab w:val="left" w:pos="800"/>
        </w:tabs>
        <w:spacing w:line="360" w:lineRule="auto"/>
        <w:rPr>
          <w:rFonts w:ascii="仿宋" w:hAnsi="仿宋" w:eastAsia="仿宋" w:cs="仿宋"/>
          <w:b/>
          <w:sz w:val="28"/>
          <w:szCs w:val="28"/>
        </w:rPr>
      </w:pPr>
      <w:r>
        <w:rPr>
          <w:rFonts w:ascii="仿宋" w:hAnsi="仿宋" w:eastAsia="仿宋" w:cs="仿宋"/>
          <w:b/>
          <w:szCs w:val="21"/>
        </w:rPr>
        <w:t>1</w:t>
      </w:r>
      <w:r>
        <w:rPr>
          <w:rFonts w:hint="eastAsia" w:ascii="仿宋" w:hAnsi="仿宋" w:eastAsia="仿宋" w:cs="仿宋"/>
          <w:b/>
          <w:szCs w:val="21"/>
        </w:rPr>
        <w:t>、名师授课，状元辅导</w:t>
      </w:r>
    </w:p>
    <w:p>
      <w:pPr>
        <w:spacing w:line="360" w:lineRule="auto"/>
        <w:rPr>
          <w:rFonts w:ascii="仿宋" w:hAnsi="仿宋" w:eastAsia="仿宋" w:cs="仿宋"/>
          <w:szCs w:val="21"/>
        </w:rPr>
      </w:pPr>
      <w:r>
        <w:rPr>
          <w:rFonts w:hint="eastAsia" w:ascii="仿宋" w:hAnsi="仿宋" w:eastAsia="仿宋" w:cs="仿宋"/>
          <w:szCs w:val="21"/>
        </w:rPr>
        <w:t>训练营师资包括北大教授、心理学优秀教师、基础教育一线的优秀教师、高考状元、在校北大学子、作文等级考试的资深教练以及具备丰富教学经验的外教及专家学者等。</w:t>
      </w:r>
    </w:p>
    <w:p>
      <w:pPr>
        <w:spacing w:line="360" w:lineRule="auto"/>
        <w:rPr>
          <w:rFonts w:ascii="仿宋" w:hAnsi="仿宋" w:eastAsia="仿宋" w:cs="仿宋"/>
          <w:b/>
          <w:szCs w:val="21"/>
        </w:rPr>
      </w:pPr>
      <w:r>
        <w:rPr>
          <w:rFonts w:ascii="仿宋" w:hAnsi="仿宋" w:eastAsia="仿宋" w:cs="仿宋"/>
          <w:b/>
          <w:szCs w:val="21"/>
        </w:rPr>
        <w:t>2</w:t>
      </w:r>
      <w:r>
        <w:rPr>
          <w:rFonts w:hint="eastAsia" w:ascii="仿宋" w:hAnsi="仿宋" w:eastAsia="仿宋" w:cs="仿宋"/>
          <w:b/>
          <w:szCs w:val="21"/>
        </w:rPr>
        <w:t>、课堂求知，课外健心</w:t>
      </w:r>
    </w:p>
    <w:p>
      <w:pPr>
        <w:spacing w:line="360" w:lineRule="auto"/>
        <w:rPr>
          <w:rFonts w:ascii="仿宋" w:hAnsi="仿宋" w:eastAsia="仿宋" w:cs="仿宋"/>
          <w:szCs w:val="21"/>
        </w:rPr>
      </w:pPr>
      <w:r>
        <w:rPr>
          <w:rFonts w:hint="eastAsia" w:ascii="仿宋" w:hAnsi="仿宋" w:eastAsia="仿宋" w:cs="仿宋"/>
          <w:szCs w:val="21"/>
        </w:rPr>
        <w:t>训练营的课程设计精彩，师资优良，同时辅以完善的野外拓展训练体系，为营员们打造一个求知、健心，提升学习兴趣和学习能力，培养创新意识和健康心理素质的综合环境。</w:t>
      </w:r>
    </w:p>
    <w:p>
      <w:pPr>
        <w:spacing w:line="360" w:lineRule="auto"/>
        <w:rPr>
          <w:rFonts w:ascii="仿宋" w:hAnsi="仿宋" w:eastAsia="仿宋" w:cs="仿宋"/>
          <w:b/>
          <w:szCs w:val="21"/>
        </w:rPr>
      </w:pPr>
      <w:r>
        <w:rPr>
          <w:rFonts w:ascii="仿宋" w:hAnsi="仿宋" w:eastAsia="仿宋" w:cs="仿宋"/>
          <w:b/>
          <w:szCs w:val="21"/>
        </w:rPr>
        <w:t>3</w:t>
      </w:r>
      <w:r>
        <w:rPr>
          <w:rFonts w:hint="eastAsia" w:ascii="仿宋" w:hAnsi="仿宋" w:eastAsia="仿宋" w:cs="仿宋"/>
          <w:b/>
          <w:szCs w:val="21"/>
        </w:rPr>
        <w:t>、形式多样，触类旁通</w:t>
      </w:r>
    </w:p>
    <w:p>
      <w:pPr>
        <w:spacing w:line="360" w:lineRule="auto"/>
        <w:rPr>
          <w:rFonts w:ascii="仿宋" w:hAnsi="仿宋" w:eastAsia="仿宋" w:cs="仿宋"/>
          <w:szCs w:val="21"/>
        </w:rPr>
      </w:pPr>
      <w:r>
        <w:rPr>
          <w:rFonts w:hint="eastAsia" w:ascii="仿宋" w:hAnsi="仿宋" w:eastAsia="仿宋" w:cs="仿宋"/>
          <w:szCs w:val="21"/>
        </w:rPr>
        <w:t>训练营的课程体系形式多样，真正激发孩子们的学习兴趣和学习潜能，不同的授课专题能让孩子们全方位地体验学习的奥妙。此外，还能让营员们对北大有一个全面的了解和认识。</w:t>
      </w:r>
    </w:p>
    <w:p>
      <w:pPr>
        <w:topLinePunct/>
        <w:spacing w:line="360" w:lineRule="auto"/>
        <w:jc w:val="left"/>
        <w:rPr>
          <w:rFonts w:ascii="仿宋" w:hAnsi="仿宋" w:eastAsia="仿宋" w:cs="仿宋"/>
          <w:b/>
          <w:color w:val="000000"/>
          <w:sz w:val="24"/>
          <w:shd w:val="clear" w:color="auto" w:fill="FFFFFF"/>
        </w:rPr>
      </w:pPr>
    </w:p>
    <w:p>
      <w:pPr>
        <w:topLinePunct/>
        <w:spacing w:line="360" w:lineRule="auto"/>
        <w:jc w:val="left"/>
        <w:rPr>
          <w:rFonts w:ascii="仿宋" w:hAnsi="仿宋" w:eastAsia="仿宋" w:cs="仿宋"/>
        </w:rPr>
      </w:pPr>
      <w:r>
        <w:rPr>
          <w:rFonts w:hint="eastAsia" w:ascii="仿宋" w:hAnsi="仿宋" w:eastAsia="仿宋" w:cs="仿宋"/>
          <w:b/>
          <w:color w:val="000000"/>
          <w:sz w:val="24"/>
          <w:shd w:val="clear" w:color="auto" w:fill="FFFFFF"/>
        </w:rPr>
        <w:t>（三）、六大特色服务</w:t>
      </w:r>
    </w:p>
    <w:p>
      <w:pPr>
        <w:topLinePunct/>
        <w:spacing w:line="360" w:lineRule="auto"/>
        <w:jc w:val="left"/>
        <w:rPr>
          <w:rFonts w:ascii="仿宋" w:hAnsi="仿宋" w:eastAsia="仿宋" w:cs="仿宋"/>
        </w:rPr>
      </w:pPr>
      <w:r>
        <w:rPr>
          <w:rFonts w:hint="eastAsia" w:ascii="仿宋" w:hAnsi="仿宋" w:eastAsia="仿宋" w:cs="仿宋"/>
          <w:b/>
        </w:rPr>
        <w:t>医</w:t>
      </w:r>
      <w:r>
        <w:rPr>
          <w:rFonts w:ascii="仿宋" w:hAnsi="仿宋" w:eastAsia="仿宋" w:cs="仿宋"/>
        </w:rPr>
        <w:t>——</w:t>
      </w:r>
      <w:r>
        <w:rPr>
          <w:rFonts w:hint="eastAsia" w:ascii="仿宋" w:hAnsi="仿宋" w:eastAsia="仿宋" w:cs="仿宋"/>
        </w:rPr>
        <w:t>经验丰富的专业的医护人员全程随队，基地内设有医务室，妥善处理一切突发事件。</w:t>
      </w:r>
    </w:p>
    <w:p>
      <w:pPr>
        <w:topLinePunct/>
        <w:spacing w:line="360" w:lineRule="auto"/>
        <w:jc w:val="left"/>
        <w:rPr>
          <w:rFonts w:ascii="仿宋" w:hAnsi="仿宋" w:eastAsia="仿宋" w:cs="仿宋"/>
        </w:rPr>
      </w:pPr>
      <w:r>
        <w:rPr>
          <w:rFonts w:hint="eastAsia" w:ascii="仿宋" w:hAnsi="仿宋" w:eastAsia="仿宋" w:cs="仿宋"/>
          <w:b/>
        </w:rPr>
        <w:t>食</w:t>
      </w:r>
      <w:r>
        <w:rPr>
          <w:rFonts w:ascii="仿宋" w:hAnsi="仿宋" w:eastAsia="仿宋" w:cs="仿宋"/>
        </w:rPr>
        <w:t>——</w:t>
      </w:r>
      <w:r>
        <w:rPr>
          <w:rFonts w:hint="eastAsia" w:ascii="仿宋" w:hAnsi="仿宋" w:eastAsia="仿宋" w:cs="仿宋"/>
        </w:rPr>
        <w:t>三餐营养配餐、时令水果，种类丰富，均衡营养。</w:t>
      </w:r>
    </w:p>
    <w:p>
      <w:pPr>
        <w:topLinePunct/>
        <w:spacing w:line="360" w:lineRule="auto"/>
        <w:jc w:val="left"/>
        <w:rPr>
          <w:rFonts w:ascii="仿宋" w:hAnsi="仿宋" w:eastAsia="仿宋" w:cs="仿宋"/>
        </w:rPr>
      </w:pPr>
      <w:r>
        <w:rPr>
          <w:rFonts w:hint="eastAsia" w:ascii="仿宋" w:hAnsi="仿宋" w:eastAsia="仿宋" w:cs="仿宋"/>
          <w:b/>
        </w:rPr>
        <w:t>住</w:t>
      </w:r>
      <w:r>
        <w:rPr>
          <w:rFonts w:ascii="仿宋" w:hAnsi="仿宋" w:eastAsia="仿宋" w:cs="仿宋"/>
        </w:rPr>
        <w:t>——</w:t>
      </w:r>
      <w:r>
        <w:rPr>
          <w:rFonts w:hint="eastAsia" w:ascii="仿宋" w:hAnsi="仿宋" w:eastAsia="仿宋" w:cs="仿宋"/>
        </w:rPr>
        <w:t>星级宾馆，</w:t>
      </w:r>
      <w:r>
        <w:rPr>
          <w:rFonts w:ascii="仿宋" w:hAnsi="仿宋" w:eastAsia="仿宋" w:cs="仿宋"/>
        </w:rPr>
        <w:t>3</w:t>
      </w:r>
      <w:r>
        <w:rPr>
          <w:rFonts w:hint="eastAsia" w:ascii="仿宋" w:hAnsi="仿宋" w:eastAsia="仿宋" w:cs="仿宋"/>
        </w:rPr>
        <w:t>人间，（干净卫生，内带空调，独立卫浴），集中住宿，封闭管理。</w:t>
      </w:r>
    </w:p>
    <w:p>
      <w:pPr>
        <w:topLinePunct/>
        <w:spacing w:line="360" w:lineRule="auto"/>
        <w:jc w:val="left"/>
        <w:rPr>
          <w:rFonts w:ascii="仿宋" w:hAnsi="仿宋" w:eastAsia="仿宋" w:cs="仿宋"/>
        </w:rPr>
      </w:pPr>
      <w:r>
        <w:rPr>
          <w:rFonts w:hint="eastAsia" w:ascii="仿宋" w:hAnsi="仿宋" w:eastAsia="仿宋" w:cs="仿宋"/>
          <w:b/>
        </w:rPr>
        <w:t>行</w:t>
      </w:r>
      <w:r>
        <w:rPr>
          <w:rFonts w:ascii="仿宋" w:hAnsi="仿宋" w:eastAsia="仿宋" w:cs="仿宋"/>
        </w:rPr>
        <w:t>——</w:t>
      </w:r>
      <w:r>
        <w:rPr>
          <w:rFonts w:hint="eastAsia" w:ascii="仿宋" w:hAnsi="仿宋" w:eastAsia="仿宋" w:cs="仿宋"/>
        </w:rPr>
        <w:t>组委会常年签约专业旅游大巴并配以驾龄</w:t>
      </w:r>
      <w:r>
        <w:rPr>
          <w:rFonts w:ascii="仿宋" w:hAnsi="仿宋" w:eastAsia="仿宋" w:cs="仿宋"/>
        </w:rPr>
        <w:t>10</w:t>
      </w:r>
      <w:r>
        <w:rPr>
          <w:rFonts w:hint="eastAsia" w:ascii="仿宋" w:hAnsi="仿宋" w:eastAsia="仿宋" w:cs="仿宋"/>
        </w:rPr>
        <w:t>年以上经验丰富的老司机驾车全程护送。</w:t>
      </w:r>
    </w:p>
    <w:p>
      <w:pPr>
        <w:topLinePunct/>
        <w:spacing w:line="360" w:lineRule="auto"/>
        <w:jc w:val="left"/>
        <w:rPr>
          <w:rFonts w:ascii="仿宋" w:hAnsi="仿宋" w:eastAsia="仿宋" w:cs="仿宋"/>
          <w:b/>
          <w:szCs w:val="21"/>
        </w:rPr>
      </w:pPr>
      <w:r>
        <w:rPr>
          <w:rFonts w:hint="eastAsia" w:ascii="仿宋" w:hAnsi="仿宋" w:eastAsia="仿宋" w:cs="仿宋"/>
          <w:b/>
        </w:rPr>
        <w:t>玩</w:t>
      </w:r>
      <w:r>
        <w:rPr>
          <w:rFonts w:ascii="仿宋" w:hAnsi="仿宋" w:eastAsia="仿宋" w:cs="仿宋"/>
        </w:rPr>
        <w:t>——</w:t>
      </w:r>
      <w:r>
        <w:rPr>
          <w:rFonts w:hint="eastAsia" w:ascii="仿宋" w:hAnsi="仿宋" w:eastAsia="仿宋" w:cs="仿宋"/>
        </w:rPr>
        <w:t>活动课程及活动器材全部为心航线心理学和教育学专家专门设计制作，确保活动中的</w:t>
      </w:r>
    </w:p>
    <w:p>
      <w:pPr>
        <w:spacing w:line="360" w:lineRule="auto"/>
        <w:rPr>
          <w:rFonts w:ascii="仿宋" w:hAnsi="仿宋" w:eastAsia="仿宋" w:cs="仿宋"/>
        </w:rPr>
      </w:pPr>
      <w:r>
        <w:rPr>
          <w:rFonts w:hint="eastAsia" w:ascii="仿宋" w:hAnsi="仿宋" w:eastAsia="仿宋" w:cs="仿宋"/>
        </w:rPr>
        <w:t>教育性及安全性。</w:t>
      </w:r>
    </w:p>
    <w:p>
      <w:pPr>
        <w:spacing w:line="360" w:lineRule="auto"/>
        <w:rPr>
          <w:rFonts w:ascii="仿宋" w:hAnsi="仿宋" w:eastAsia="仿宋" w:cs="仿宋"/>
        </w:rPr>
      </w:pPr>
      <w:r>
        <w:rPr>
          <w:rFonts w:hint="eastAsia" w:ascii="仿宋" w:hAnsi="仿宋" w:eastAsia="仿宋" w:cs="仿宋"/>
          <w:b/>
        </w:rPr>
        <w:t>学</w:t>
      </w:r>
      <w:r>
        <w:rPr>
          <w:rFonts w:ascii="仿宋" w:hAnsi="仿宋" w:eastAsia="仿宋" w:cs="仿宋"/>
        </w:rPr>
        <w:t>——</w:t>
      </w:r>
      <w:r>
        <w:rPr>
          <w:rFonts w:hint="eastAsia" w:ascii="仿宋" w:hAnsi="仿宋" w:eastAsia="仿宋" w:cs="仿宋"/>
        </w:rPr>
        <w:t>专业的师资团队设计课程，专家和名师亲临课堂，保证课程质量。</w:t>
      </w: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r>
        <w:rPr>
          <w:rFonts w:hint="eastAsia" w:ascii="仿宋" w:hAnsi="仿宋" w:eastAsia="仿宋" w:cs="仿宋"/>
          <w:b/>
          <w:color w:val="000000"/>
          <w:sz w:val="24"/>
        </w:rPr>
        <w:t>（四）、六大独家优势</w:t>
      </w:r>
    </w:p>
    <w:p>
      <w:pPr>
        <w:widowControl/>
        <w:numPr>
          <w:ilvl w:val="0"/>
          <w:numId w:val="2"/>
        </w:numPr>
        <w:shd w:val="solid" w:color="FFFFFF" w:fill="auto"/>
        <w:autoSpaceDN w:val="0"/>
        <w:spacing w:line="360" w:lineRule="auto"/>
        <w:jc w:val="left"/>
        <w:rPr>
          <w:rFonts w:ascii="仿宋" w:hAnsi="仿宋" w:eastAsia="仿宋" w:cs="仿宋"/>
          <w:shd w:val="clear" w:color="auto" w:fill="FFFFFF"/>
        </w:rPr>
      </w:pPr>
      <w:r>
        <w:rPr>
          <w:rFonts w:hint="eastAsia" w:ascii="仿宋" w:hAnsi="仿宋" w:eastAsia="仿宋" w:cs="仿宋"/>
          <w:b/>
          <w:color w:val="000000"/>
        </w:rPr>
        <w:t>完善的安全保障服务</w:t>
      </w:r>
    </w:p>
    <w:p>
      <w:pPr>
        <w:shd w:val="solid" w:color="FFFFFF" w:fill="auto"/>
        <w:autoSpaceDN w:val="0"/>
        <w:spacing w:line="360" w:lineRule="auto"/>
        <w:ind w:left="420"/>
        <w:rPr>
          <w:rFonts w:ascii="仿宋" w:hAnsi="仿宋" w:eastAsia="仿宋" w:cs="仿宋"/>
          <w:shd w:val="clear" w:color="auto" w:fill="FFFFFF"/>
        </w:rPr>
      </w:pPr>
      <w:r>
        <w:rPr>
          <w:rFonts w:hint="eastAsia" w:ascii="仿宋" w:hAnsi="仿宋" w:eastAsia="仿宋" w:cs="仿宋"/>
          <w:shd w:val="clear" w:color="auto" w:fill="FFFFFF"/>
        </w:rPr>
        <w:t>安全问题始终放在首位，严格推敲的活动流程、</w:t>
      </w:r>
      <w:r>
        <w:rPr>
          <w:rFonts w:hint="eastAsia" w:ascii="仿宋" w:hAnsi="仿宋" w:eastAsia="仿宋" w:cs="仿宋"/>
          <w:bCs/>
          <w:color w:val="000000"/>
        </w:rPr>
        <w:t>精致舒适的生活环境、</w:t>
      </w:r>
      <w:r>
        <w:rPr>
          <w:rFonts w:hint="eastAsia" w:ascii="仿宋" w:hAnsi="仿宋" w:eastAsia="仿宋" w:cs="仿宋"/>
          <w:shd w:val="clear" w:color="auto" w:fill="FFFFFF"/>
        </w:rPr>
        <w:t>封闭式的营地管理、久经考验的师资团队、经验丰富的医护人员、完善合理的应急措施，确保孩子的营队活动安全、健康、快乐！</w:t>
      </w:r>
    </w:p>
    <w:p>
      <w:pPr>
        <w:widowControl/>
        <w:numPr>
          <w:ilvl w:val="0"/>
          <w:numId w:val="2"/>
        </w:numPr>
        <w:spacing w:line="360" w:lineRule="auto"/>
        <w:jc w:val="left"/>
        <w:rPr>
          <w:rFonts w:ascii="仿宋" w:hAnsi="仿宋" w:eastAsia="仿宋" w:cs="仿宋"/>
          <w:b/>
          <w:color w:val="000000"/>
        </w:rPr>
      </w:pPr>
      <w:r>
        <w:rPr>
          <w:rFonts w:hint="eastAsia" w:ascii="仿宋" w:hAnsi="仿宋" w:eastAsia="仿宋" w:cs="仿宋"/>
          <w:b/>
          <w:color w:val="000000"/>
        </w:rPr>
        <w:t>专业的课程内容设置</w:t>
      </w:r>
    </w:p>
    <w:p>
      <w:pPr>
        <w:spacing w:line="360" w:lineRule="auto"/>
        <w:ind w:firstLine="420" w:firstLineChars="200"/>
        <w:rPr>
          <w:rFonts w:ascii="仿宋" w:hAnsi="仿宋" w:eastAsia="仿宋" w:cs="仿宋"/>
          <w:bCs/>
          <w:color w:val="000000"/>
        </w:rPr>
      </w:pPr>
      <w:r>
        <w:rPr>
          <w:rFonts w:hint="eastAsia" w:ascii="仿宋" w:hAnsi="仿宋" w:eastAsia="仿宋" w:cs="仿宋"/>
          <w:bCs/>
          <w:color w:val="000000"/>
        </w:rPr>
        <w:t>以百年高校北大心理系为背景，根据团体动力学、行为塑造等心理学、教育学理论方</w:t>
      </w:r>
    </w:p>
    <w:p>
      <w:pPr>
        <w:spacing w:line="360" w:lineRule="auto"/>
        <w:ind w:firstLine="420" w:firstLineChars="200"/>
        <w:rPr>
          <w:rFonts w:ascii="仿宋" w:hAnsi="仿宋" w:eastAsia="仿宋" w:cs="仿宋"/>
          <w:bCs/>
          <w:color w:val="000000"/>
        </w:rPr>
      </w:pPr>
      <w:r>
        <w:rPr>
          <w:rFonts w:hint="eastAsia" w:ascii="仿宋" w:hAnsi="仿宋" w:eastAsia="仿宋" w:cs="仿宋"/>
          <w:bCs/>
          <w:color w:val="000000"/>
        </w:rPr>
        <w:t>法编排设计，保证营员的最大化收获，保证训练效果的最大延伸。</w:t>
      </w:r>
    </w:p>
    <w:p>
      <w:pPr>
        <w:pStyle w:val="21"/>
        <w:numPr>
          <w:ilvl w:val="0"/>
          <w:numId w:val="3"/>
        </w:numPr>
        <w:spacing w:line="360" w:lineRule="auto"/>
        <w:ind w:firstLineChars="0"/>
        <w:rPr>
          <w:rFonts w:ascii="仿宋" w:hAnsi="仿宋" w:eastAsia="仿宋" w:cs="仿宋"/>
          <w:b/>
          <w:sz w:val="21"/>
          <w:shd w:val="clear" w:color="auto" w:fill="FFFFFF"/>
        </w:rPr>
      </w:pPr>
      <w:r>
        <w:rPr>
          <w:rFonts w:hint="eastAsia" w:ascii="仿宋" w:hAnsi="仿宋" w:eastAsia="仿宋" w:cs="仿宋"/>
          <w:b/>
          <w:sz w:val="21"/>
          <w:shd w:val="clear" w:color="auto" w:fill="FFFFFF"/>
        </w:rPr>
        <w:t>强大的专家团队授课</w:t>
      </w:r>
    </w:p>
    <w:p>
      <w:pPr>
        <w:pStyle w:val="21"/>
        <w:spacing w:line="360" w:lineRule="auto"/>
        <w:ind w:left="420" w:firstLine="0" w:firstLineChars="0"/>
        <w:rPr>
          <w:rFonts w:ascii="仿宋" w:hAnsi="仿宋" w:eastAsia="仿宋" w:cs="仿宋"/>
          <w:sz w:val="21"/>
          <w:shd w:val="clear" w:color="auto" w:fill="FFFFFF"/>
        </w:rPr>
      </w:pPr>
      <w:r>
        <w:rPr>
          <w:rFonts w:hint="eastAsia" w:ascii="仿宋" w:hAnsi="仿宋" w:eastAsia="仿宋" w:cs="仿宋"/>
          <w:sz w:val="21"/>
          <w:shd w:val="clear" w:color="auto" w:fill="FFFFFF"/>
        </w:rPr>
        <w:t>专业的心理学、教育学专家亲临课堂，把最优质的课程带给营员。专家来自北京大学、清华大学、中国科学院、北师大等名校教授。</w:t>
      </w:r>
    </w:p>
    <w:p>
      <w:pPr>
        <w:widowControl/>
        <w:numPr>
          <w:ilvl w:val="0"/>
          <w:numId w:val="2"/>
        </w:numPr>
        <w:shd w:val="solid" w:color="FFFFFF" w:fill="auto"/>
        <w:autoSpaceDN w:val="0"/>
        <w:spacing w:line="360" w:lineRule="auto"/>
        <w:jc w:val="left"/>
        <w:rPr>
          <w:rFonts w:ascii="仿宋" w:hAnsi="仿宋" w:eastAsia="仿宋" w:cs="仿宋"/>
          <w:shd w:val="clear" w:color="auto" w:fill="FFFFFF"/>
        </w:rPr>
      </w:pPr>
      <w:r>
        <w:rPr>
          <w:rFonts w:hint="eastAsia" w:ascii="仿宋" w:hAnsi="仿宋" w:eastAsia="仿宋" w:cs="仿宋"/>
          <w:b/>
          <w:color w:val="000000"/>
        </w:rPr>
        <w:t>科学的督导教学模式</w:t>
      </w:r>
    </w:p>
    <w:p>
      <w:pPr>
        <w:shd w:val="solid" w:color="FFFFFF" w:fill="auto"/>
        <w:autoSpaceDN w:val="0"/>
        <w:spacing w:line="360" w:lineRule="auto"/>
        <w:rPr>
          <w:rFonts w:ascii="仿宋" w:hAnsi="仿宋" w:eastAsia="仿宋" w:cs="仿宋"/>
          <w:shd w:val="clear" w:color="auto" w:fill="FFFFFF"/>
        </w:rPr>
      </w:pPr>
      <w:r>
        <w:rPr>
          <w:rFonts w:hint="eastAsia" w:ascii="仿宋" w:hAnsi="仿宋" w:eastAsia="仿宋" w:cs="仿宋"/>
          <w:shd w:val="clear" w:color="auto" w:fill="FFFFFF"/>
        </w:rPr>
        <w:t>三重面试层层筛选、三个月的密集培训，完善严格的职级机制：活动中每</w:t>
      </w:r>
      <w:r>
        <w:rPr>
          <w:rFonts w:ascii="仿宋" w:hAnsi="仿宋" w:eastAsia="仿宋" w:cs="仿宋"/>
          <w:shd w:val="clear" w:color="auto" w:fill="FFFFFF"/>
        </w:rPr>
        <w:t>10-15</w:t>
      </w:r>
      <w:r>
        <w:rPr>
          <w:rFonts w:hint="eastAsia" w:ascii="仿宋" w:hAnsi="仿宋" w:eastAsia="仿宋" w:cs="仿宋"/>
          <w:shd w:val="clear" w:color="auto" w:fill="FFFFFF"/>
        </w:rPr>
        <w:t>名营员</w:t>
      </w:r>
    </w:p>
    <w:p>
      <w:pPr>
        <w:shd w:val="solid" w:color="FFFFFF" w:fill="auto"/>
        <w:autoSpaceDN w:val="0"/>
        <w:spacing w:line="360" w:lineRule="auto"/>
        <w:rPr>
          <w:rFonts w:ascii="仿宋" w:hAnsi="仿宋" w:eastAsia="仿宋" w:cs="仿宋"/>
          <w:shd w:val="clear" w:color="auto" w:fill="FFFFFF"/>
        </w:rPr>
      </w:pPr>
      <w:r>
        <w:rPr>
          <w:rFonts w:hint="eastAsia" w:ascii="仿宋" w:hAnsi="仿宋" w:eastAsia="仿宋" w:cs="仿宋"/>
          <w:shd w:val="clear" w:color="auto" w:fill="FFFFFF"/>
        </w:rPr>
        <w:t>配备一名专业辅导员老师，配以经验丰富的专业拓展培训师</w:t>
      </w:r>
      <w:r>
        <w:rPr>
          <w:rFonts w:ascii="仿宋" w:hAnsi="仿宋" w:eastAsia="仿宋" w:cs="仿宋"/>
          <w:shd w:val="clear" w:color="auto" w:fill="FFFFFF"/>
        </w:rPr>
        <w:t>24</w:t>
      </w:r>
      <w:r>
        <w:rPr>
          <w:rFonts w:hint="eastAsia" w:ascii="仿宋" w:hAnsi="仿宋" w:eastAsia="仿宋" w:cs="仿宋"/>
          <w:shd w:val="clear" w:color="auto" w:fill="FFFFFF"/>
        </w:rPr>
        <w:t>小时全程带队。</w:t>
      </w:r>
    </w:p>
    <w:p>
      <w:pPr>
        <w:widowControl/>
        <w:numPr>
          <w:ilvl w:val="0"/>
          <w:numId w:val="2"/>
        </w:numPr>
        <w:shd w:val="solid" w:color="FFFFFF" w:fill="auto"/>
        <w:autoSpaceDN w:val="0"/>
        <w:spacing w:line="360" w:lineRule="auto"/>
        <w:jc w:val="left"/>
        <w:rPr>
          <w:rFonts w:ascii="仿宋" w:hAnsi="仿宋" w:eastAsia="仿宋" w:cs="仿宋"/>
          <w:b/>
          <w:shd w:val="clear" w:color="auto" w:fill="FFFFFF"/>
        </w:rPr>
      </w:pPr>
      <w:r>
        <w:rPr>
          <w:rFonts w:hint="eastAsia" w:ascii="仿宋" w:hAnsi="仿宋" w:eastAsia="仿宋" w:cs="仿宋"/>
          <w:b/>
          <w:shd w:val="clear" w:color="auto" w:fill="FFFFFF"/>
        </w:rPr>
        <w:t>专业的餐饮管理团队</w:t>
      </w:r>
    </w:p>
    <w:p>
      <w:pPr>
        <w:shd w:val="solid" w:color="FFFFFF" w:fill="auto"/>
        <w:autoSpaceDN w:val="0"/>
        <w:spacing w:line="360" w:lineRule="auto"/>
        <w:ind w:left="441" w:leftChars="210"/>
        <w:rPr>
          <w:rFonts w:ascii="仿宋" w:hAnsi="仿宋" w:eastAsia="仿宋" w:cs="仿宋"/>
          <w:shd w:val="clear" w:color="auto" w:fill="FFFFFF"/>
        </w:rPr>
      </w:pPr>
      <w:r>
        <w:rPr>
          <w:rFonts w:hint="eastAsia" w:ascii="仿宋" w:hAnsi="仿宋" w:eastAsia="仿宋" w:cs="仿宋"/>
          <w:shd w:val="clear" w:color="auto" w:fill="FFFFFF"/>
        </w:rPr>
        <w:t>配以人性化的餐饮服务流程；及时收集营员反馈并进行合理改进；完善的食品安全质量监督体系，确保孩子饮食卫生、膳食合理、营养均衡。</w:t>
      </w: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r>
        <w:rPr>
          <w:rFonts w:hint="eastAsia" w:ascii="仿宋" w:hAnsi="仿宋" w:eastAsia="仿宋" w:cs="仿宋"/>
          <w:b/>
          <w:color w:val="000000"/>
          <w:sz w:val="24"/>
        </w:rPr>
        <w:t>（五）、课程体系</w:t>
      </w:r>
    </w:p>
    <w:p>
      <w:pPr>
        <w:spacing w:line="360" w:lineRule="auto"/>
        <w:jc w:val="center"/>
        <w:rPr>
          <w:rFonts w:ascii="仿宋" w:hAnsi="仿宋" w:eastAsia="仿宋" w:cs="仿宋"/>
          <w:b/>
          <w:sz w:val="28"/>
          <w:szCs w:val="28"/>
          <w:shd w:val="clear" w:color="auto" w:fill="FFFFFF"/>
        </w:rPr>
      </w:pPr>
      <w:r>
        <w:rPr>
          <w:rFonts w:ascii="仿宋" w:hAnsi="仿宋" w:eastAsia="仿宋" w:cs="仿宋"/>
          <w:b/>
          <w:sz w:val="28"/>
          <w:szCs w:val="28"/>
          <w:shd w:val="clear" w:color="auto" w:fill="FFFFFF"/>
        </w:rPr>
        <w:drawing>
          <wp:inline distT="0" distB="0" distL="0" distR="0">
            <wp:extent cx="4505325" cy="2038350"/>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6"/>
                    <a:srcRect l="-60292" t="-311" r="-60229"/>
                    <a:stretch>
                      <a:fillRect/>
                    </a:stretch>
                  </pic:blipFill>
                  <pic:spPr>
                    <a:xfrm>
                      <a:off x="0" y="0"/>
                      <a:ext cx="4505325" cy="2038350"/>
                    </a:xfrm>
                    <a:prstGeom prst="rect">
                      <a:avLst/>
                    </a:prstGeom>
                    <a:noFill/>
                    <a:ln w="9525">
                      <a:noFill/>
                      <a:miter lim="800000"/>
                      <a:headEnd/>
                      <a:tailEnd/>
                    </a:ln>
                  </pic:spPr>
                </pic:pic>
              </a:graphicData>
            </a:graphic>
          </wp:inline>
        </w:drawing>
      </w:r>
    </w:p>
    <w:p>
      <w:pPr>
        <w:spacing w:line="360" w:lineRule="auto"/>
        <w:ind w:firstLine="2173" w:firstLineChars="492"/>
        <w:rPr>
          <w:rFonts w:ascii="仿宋" w:hAnsi="仿宋" w:eastAsia="仿宋" w:cs="仿宋"/>
          <w:b/>
          <w:sz w:val="44"/>
          <w:szCs w:val="44"/>
          <w:shd w:val="clear" w:color="auto" w:fill="FFFFFF"/>
        </w:rPr>
      </w:pPr>
    </w:p>
    <w:p>
      <w:pPr>
        <w:spacing w:line="360" w:lineRule="auto"/>
        <w:ind w:firstLine="2173" w:firstLineChars="492"/>
        <w:rPr>
          <w:rFonts w:ascii="仿宋" w:hAnsi="仿宋" w:eastAsia="仿宋" w:cs="仿宋"/>
          <w:b/>
          <w:sz w:val="44"/>
          <w:szCs w:val="44"/>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r>
        <w:rPr>
          <w:rFonts w:hint="eastAsia" w:ascii="仿宋" w:hAnsi="仿宋" w:eastAsia="仿宋" w:cs="仿宋"/>
          <w:b/>
          <w:sz w:val="28"/>
          <w:szCs w:val="28"/>
          <w:shd w:val="clear" w:color="auto" w:fill="FFFFFF"/>
        </w:rPr>
        <w:t>五、</w:t>
      </w:r>
      <w:r>
        <w:rPr>
          <w:rFonts w:ascii="仿宋" w:hAnsi="仿宋" w:eastAsia="仿宋" w:cs="仿宋"/>
          <w:b/>
          <w:sz w:val="28"/>
          <w:szCs w:val="28"/>
          <w:shd w:val="clear" w:color="auto" w:fill="FFFFFF"/>
        </w:rPr>
        <w:t>2017</w:t>
      </w:r>
      <w:r>
        <w:rPr>
          <w:rFonts w:hint="eastAsia" w:ascii="仿宋" w:hAnsi="仿宋" w:eastAsia="仿宋" w:cs="仿宋"/>
          <w:b/>
          <w:sz w:val="28"/>
          <w:szCs w:val="28"/>
          <w:shd w:val="clear" w:color="auto" w:fill="FFFFFF"/>
        </w:rPr>
        <w:t>冬令营课程线路说明</w:t>
      </w:r>
    </w:p>
    <w:p>
      <w:pPr>
        <w:spacing w:line="360" w:lineRule="auto"/>
        <w:rPr>
          <w:rFonts w:ascii="仿宋" w:hAnsi="仿宋" w:eastAsia="仿宋"/>
          <w:b/>
          <w:color w:val="C00000"/>
          <w:sz w:val="24"/>
        </w:rPr>
      </w:pPr>
      <w:r>
        <w:drawing>
          <wp:anchor distT="30480" distB="74295" distL="1619885" distR="1565910" simplePos="0" relativeHeight="251658240" behindDoc="0" locked="0" layoutInCell="1" allowOverlap="1">
            <wp:simplePos x="0" y="0"/>
            <wp:positionH relativeFrom="column">
              <wp:posOffset>1381760</wp:posOffset>
            </wp:positionH>
            <wp:positionV relativeFrom="paragraph">
              <wp:posOffset>405130</wp:posOffset>
            </wp:positionV>
            <wp:extent cx="2700655" cy="2675890"/>
            <wp:effectExtent l="0" t="0" r="4445" b="0"/>
            <wp:wrapSquare wrapText="bothSides"/>
            <wp:docPr id="16" name="图表 16"/>
            <wp:cNvGraphicFramePr/>
            <a:graphic xmlns:a="http://schemas.openxmlformats.org/drawingml/2006/main">
              <a:graphicData uri="http://schemas.openxmlformats.org/drawingml/2006/picture">
                <pic:pic xmlns:pic="http://schemas.openxmlformats.org/drawingml/2006/picture">
                  <pic:nvPicPr>
                    <pic:cNvPr id="16" name="图表 16"/>
                    <pic:cNvPicPr>
                      <a:picLocks noChangeArrowheads="1"/>
                    </pic:cNvPicPr>
                  </pic:nvPicPr>
                  <pic:blipFill>
                    <a:blip r:embed="rId7"/>
                    <a:srcRect/>
                    <a:stretch>
                      <a:fillRect/>
                    </a:stretch>
                  </pic:blipFill>
                  <pic:spPr>
                    <a:xfrm>
                      <a:off x="0" y="0"/>
                      <a:ext cx="2700655" cy="2675890"/>
                    </a:xfrm>
                    <a:prstGeom prst="rect">
                      <a:avLst/>
                    </a:prstGeom>
                    <a:noFill/>
                  </pic:spPr>
                </pic:pic>
              </a:graphicData>
            </a:graphic>
          </wp:anchor>
        </w:drawing>
      </w:r>
      <w:r>
        <w:rPr>
          <w:rFonts w:hint="eastAsia" w:ascii="仿宋" w:hAnsi="仿宋" w:eastAsia="仿宋"/>
          <w:b/>
          <w:color w:val="C00000"/>
          <w:sz w:val="24"/>
        </w:rPr>
        <w:t>学能成长</w:t>
      </w:r>
      <w:r>
        <w:rPr>
          <w:rFonts w:ascii="仿宋" w:hAnsi="仿宋" w:eastAsia="仿宋"/>
          <w:b/>
          <w:color w:val="C00000"/>
          <w:sz w:val="24"/>
        </w:rPr>
        <w:t>3+1</w:t>
      </w:r>
      <w:r>
        <w:rPr>
          <w:rFonts w:hint="eastAsia" w:ascii="仿宋" w:hAnsi="仿宋" w:eastAsia="仿宋"/>
          <w:b/>
          <w:color w:val="C00000"/>
          <w:sz w:val="24"/>
        </w:rPr>
        <w:t>系列训练课程简介</w:t>
      </w:r>
    </w:p>
    <w:p>
      <w:pPr>
        <w:spacing w:line="360" w:lineRule="auto"/>
        <w:rPr>
          <w:rFonts w:ascii="仿宋" w:hAnsi="仿宋" w:eastAsia="仿宋"/>
          <w:b/>
          <w:color w:val="C00000"/>
          <w:sz w:val="24"/>
        </w:rPr>
      </w:pPr>
    </w:p>
    <w:p>
      <w:pPr>
        <w:spacing w:line="360" w:lineRule="auto"/>
        <w:ind w:firstLine="420" w:firstLineChars="200"/>
        <w:rPr>
          <w:rFonts w:ascii="仿宋" w:hAnsi="仿宋" w:eastAsia="仿宋" w:cs="仿宋"/>
          <w:bCs/>
          <w:szCs w:val="21"/>
          <w:shd w:val="clear" w:color="auto" w:fill="FFFFFF"/>
        </w:rPr>
      </w:pPr>
      <w:r>
        <w:rPr>
          <w:rFonts w:hint="eastAsia" w:ascii="仿宋" w:hAnsi="仿宋" w:eastAsia="仿宋" w:cs="仿宋"/>
          <w:bCs/>
          <w:szCs w:val="21"/>
          <w:shd w:val="clear" w:color="auto" w:fill="FFFFFF"/>
        </w:rPr>
        <w:t>学习不给力？学能成长为孩子添动力</w:t>
      </w:r>
      <w:r>
        <w:rPr>
          <w:rFonts w:ascii="仿宋" w:hAnsi="仿宋" w:eastAsia="仿宋" w:cs="仿宋"/>
          <w:bCs/>
          <w:szCs w:val="21"/>
          <w:shd w:val="clear" w:color="auto" w:fill="FFFFFF"/>
        </w:rPr>
        <w:t xml:space="preserve">! </w:t>
      </w:r>
      <w:r>
        <w:rPr>
          <w:rFonts w:hint="eastAsia" w:ascii="仿宋" w:hAnsi="仿宋" w:eastAsia="仿宋" w:cs="仿宋"/>
          <w:bCs/>
          <w:szCs w:val="21"/>
          <w:shd w:val="clear" w:color="auto" w:fill="FFFFFF"/>
        </w:rPr>
        <w:t>心航线针对</w:t>
      </w:r>
      <w:r>
        <w:rPr>
          <w:rFonts w:ascii="仿宋" w:hAnsi="仿宋" w:eastAsia="仿宋" w:cs="仿宋"/>
          <w:bCs/>
          <w:szCs w:val="21"/>
          <w:shd w:val="clear" w:color="auto" w:fill="FFFFFF"/>
        </w:rPr>
        <w:t>6-1</w:t>
      </w:r>
      <w:r>
        <w:rPr>
          <w:rFonts w:hint="eastAsia" w:ascii="仿宋" w:hAnsi="仿宋" w:eastAsia="仿宋" w:cs="仿宋"/>
          <w:bCs/>
          <w:szCs w:val="21"/>
          <w:shd w:val="clear" w:color="auto" w:fill="FFFFFF"/>
        </w:rPr>
        <w:t>7岁孩子学习的特点，倾心打造学能成长</w:t>
      </w:r>
      <w:r>
        <w:rPr>
          <w:rFonts w:ascii="仿宋" w:hAnsi="仿宋" w:eastAsia="仿宋" w:cs="仿宋"/>
          <w:bCs/>
          <w:szCs w:val="21"/>
          <w:shd w:val="clear" w:color="auto" w:fill="FFFFFF"/>
        </w:rPr>
        <w:t>3+1</w:t>
      </w:r>
      <w:r>
        <w:rPr>
          <w:rFonts w:hint="eastAsia" w:ascii="仿宋" w:hAnsi="仿宋" w:eastAsia="仿宋" w:cs="仿宋"/>
          <w:bCs/>
          <w:szCs w:val="21"/>
          <w:shd w:val="clear" w:color="auto" w:fill="FFFFFF"/>
        </w:rPr>
        <w:t>冬令营。打造超凡学习力，塑造完美学习习惯！无论是中学生、小学生；无论是尖子生还是“差等生”，我们都会提供最优的学习方法，最科学的学习训练，最高效的学习策略，最好玩的营地体验！</w:t>
      </w:r>
    </w:p>
    <w:p>
      <w:pPr>
        <w:spacing w:line="360" w:lineRule="auto"/>
        <w:ind w:firstLine="420" w:firstLineChars="200"/>
        <w:rPr>
          <w:rFonts w:ascii="仿宋" w:hAnsi="仿宋" w:eastAsia="仿宋" w:cs="仿宋"/>
          <w:bCs/>
          <w:szCs w:val="21"/>
          <w:shd w:val="clear" w:color="auto" w:fill="FFFFFF"/>
        </w:rPr>
      </w:pPr>
      <w:r>
        <w:rPr>
          <w:rFonts w:hint="eastAsia" w:ascii="仿宋" w:hAnsi="仿宋" w:eastAsia="仿宋" w:cs="仿宋"/>
          <w:bCs/>
          <w:szCs w:val="21"/>
          <w:shd w:val="clear" w:color="auto" w:fill="FFFFFF"/>
        </w:rPr>
        <w:t>学能成长系列课程注重提升孩子的学习力，以提高学习效率，释放孩子的学习潜能为特点，全方位的提升孩子的记忆力、专注力、思维力、想象力、内驱力，改变孩子传统的学习习惯，优化大脑思维模式，打造最高效的学习策略！</w:t>
      </w:r>
    </w:p>
    <w:p>
      <w:pPr>
        <w:spacing w:line="360" w:lineRule="auto"/>
        <w:ind w:firstLine="420" w:firstLineChars="200"/>
        <w:rPr>
          <w:rFonts w:ascii="仿宋" w:hAnsi="仿宋" w:eastAsia="仿宋" w:cs="仿宋"/>
          <w:b/>
          <w:sz w:val="44"/>
          <w:szCs w:val="44"/>
          <w:shd w:val="clear" w:color="auto" w:fill="FFFFFF"/>
        </w:rPr>
      </w:pPr>
      <w:r>
        <w:rPr>
          <w:rFonts w:ascii="仿宋" w:hAnsi="仿宋" w:eastAsia="仿宋" w:cs="仿宋"/>
          <w:bCs/>
          <w:szCs w:val="21"/>
          <w:shd w:val="clear" w:color="auto" w:fill="FFFFFF"/>
        </w:rPr>
        <w:t>6</w:t>
      </w:r>
      <w:r>
        <w:rPr>
          <w:rFonts w:hint="eastAsia" w:ascii="仿宋" w:hAnsi="仿宋" w:eastAsia="仿宋" w:cs="仿宋"/>
          <w:bCs/>
          <w:szCs w:val="21"/>
          <w:shd w:val="clear" w:color="auto" w:fill="FFFFFF"/>
        </w:rPr>
        <w:t>天的时间，优化孩子的用脑习惯，释放孩子的学习潜力，倍速提升学习效率，让孩子快乐的爱上学习！</w:t>
      </w:r>
    </w:p>
    <w:p>
      <w:pPr>
        <w:spacing w:line="360" w:lineRule="auto"/>
        <w:ind w:firstLine="2173" w:firstLineChars="492"/>
        <w:rPr>
          <w:rFonts w:ascii="仿宋" w:hAnsi="仿宋" w:eastAsia="仿宋" w:cs="仿宋"/>
          <w:b/>
          <w:sz w:val="44"/>
          <w:szCs w:val="44"/>
          <w:shd w:val="clear" w:color="auto" w:fill="FFFFFF"/>
        </w:rPr>
      </w:pPr>
    </w:p>
    <w:p>
      <w:pPr>
        <w:spacing w:line="360" w:lineRule="auto"/>
        <w:rPr>
          <w:rFonts w:ascii="楷体_GB2312" w:eastAsia="楷体_GB2312"/>
          <w:b/>
          <w:color w:val="C00000"/>
          <w:sz w:val="28"/>
          <w:szCs w:val="28"/>
        </w:rPr>
      </w:pPr>
    </w:p>
    <w:p>
      <w:pPr>
        <w:spacing w:line="360" w:lineRule="auto"/>
        <w:rPr>
          <w:rFonts w:ascii="楷体_GB2312" w:eastAsia="楷体_GB2312"/>
          <w:b/>
          <w:color w:val="C00000"/>
          <w:sz w:val="28"/>
          <w:szCs w:val="28"/>
        </w:rPr>
      </w:pPr>
    </w:p>
    <w:p>
      <w:pPr>
        <w:spacing w:line="360" w:lineRule="auto"/>
        <w:jc w:val="center"/>
        <w:rPr>
          <w:rFonts w:ascii="楷体_GB2312" w:eastAsia="楷体_GB2312"/>
          <w:b/>
          <w:color w:val="C00000"/>
          <w:sz w:val="28"/>
          <w:szCs w:val="28"/>
        </w:rPr>
      </w:pPr>
      <w:r>
        <w:rPr>
          <w:rFonts w:hint="eastAsia" w:ascii="楷体_GB2312" w:eastAsia="楷体_GB2312"/>
          <w:b/>
          <w:color w:val="C00000"/>
          <w:sz w:val="28"/>
          <w:szCs w:val="28"/>
        </w:rPr>
        <w:t>学能成长</w:t>
      </w:r>
      <w:r>
        <w:rPr>
          <w:rFonts w:ascii="楷体_GB2312" w:eastAsia="楷体_GB2312"/>
          <w:b/>
          <w:color w:val="C00000"/>
          <w:sz w:val="28"/>
          <w:szCs w:val="28"/>
        </w:rPr>
        <w:t>3+1</w:t>
      </w:r>
      <w:r>
        <w:rPr>
          <w:rFonts w:hint="eastAsia" w:ascii="楷体_GB2312" w:eastAsia="楷体_GB2312"/>
          <w:b/>
          <w:color w:val="C00000"/>
          <w:sz w:val="28"/>
          <w:szCs w:val="28"/>
        </w:rPr>
        <w:t>（中学生）冬令营</w:t>
      </w:r>
    </w:p>
    <w:p>
      <w:pPr>
        <w:spacing w:line="360" w:lineRule="auto"/>
        <w:jc w:val="center"/>
        <w:rPr>
          <w:rFonts w:ascii="楷体_GB2312" w:eastAsia="楷体_GB2312"/>
          <w:b/>
          <w:color w:val="0D0D0D"/>
          <w:sz w:val="32"/>
          <w:szCs w:val="30"/>
        </w:rPr>
      </w:pPr>
      <w:r>
        <w:rPr>
          <w:rFonts w:ascii="微软雅黑" w:hAnsi="微软雅黑" w:eastAsia="微软雅黑"/>
          <w:b/>
          <w:color w:val="0D0D0D"/>
          <w:sz w:val="15"/>
          <w:szCs w:val="15"/>
        </w:rPr>
        <w:drawing>
          <wp:inline distT="0" distB="0" distL="0" distR="0">
            <wp:extent cx="5667375" cy="2514600"/>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rrowheads="1"/>
                    </pic:cNvPicPr>
                  </pic:nvPicPr>
                  <pic:blipFill>
                    <a:blip r:embed="rId8"/>
                    <a:srcRect l="-61923" r="-62099"/>
                    <a:stretch>
                      <a:fillRect/>
                    </a:stretch>
                  </pic:blipFill>
                  <pic:spPr>
                    <a:xfrm>
                      <a:off x="0" y="0"/>
                      <a:ext cx="5667375" cy="2514600"/>
                    </a:xfrm>
                    <a:prstGeom prst="rect">
                      <a:avLst/>
                    </a:prstGeom>
                    <a:noFill/>
                    <a:ln w="9525">
                      <a:noFill/>
                      <a:miter lim="800000"/>
                      <a:headEnd/>
                      <a:tailEnd/>
                    </a:ln>
                  </pic:spPr>
                </pic:pic>
              </a:graphicData>
            </a:graphic>
          </wp:inline>
        </w:drawing>
      </w:r>
    </w:p>
    <w:p>
      <w:pPr>
        <w:pStyle w:val="18"/>
        <w:spacing w:line="360" w:lineRule="auto"/>
        <w:rPr>
          <w:rFonts w:ascii="微软雅黑" w:hAnsi="微软雅黑" w:eastAsia="微软雅黑" w:cs="仿宋"/>
          <w:b/>
          <w:color w:val="00B050"/>
          <w:kern w:val="2"/>
          <w:sz w:val="21"/>
          <w:szCs w:val="21"/>
        </w:rPr>
      </w:pPr>
      <w:r>
        <w:rPr>
          <w:rFonts w:hint="eastAsia" w:ascii="微软雅黑" w:hAnsi="微软雅黑" w:eastAsia="微软雅黑" w:cs="仿宋"/>
          <w:b/>
          <w:color w:val="00B050"/>
          <w:kern w:val="2"/>
          <w:sz w:val="21"/>
          <w:szCs w:val="21"/>
        </w:rPr>
        <w:t>【课程简介】</w:t>
      </w:r>
    </w:p>
    <w:p>
      <w:pPr>
        <w:spacing w:line="360" w:lineRule="auto"/>
        <w:ind w:firstLine="420" w:firstLineChars="200"/>
        <w:rPr>
          <w:rFonts w:ascii="仿宋" w:hAnsi="仿宋" w:eastAsia="仿宋" w:cs="仿宋"/>
          <w:color w:val="000000" w:themeColor="text1"/>
          <w:szCs w:val="21"/>
        </w:rPr>
      </w:pPr>
      <w:r>
        <w:rPr>
          <w:rFonts w:hint="eastAsia" w:ascii="仿宋" w:hAnsi="仿宋" w:eastAsia="仿宋" w:cs="仿宋"/>
          <w:color w:val="000000" w:themeColor="text1"/>
          <w:szCs w:val="21"/>
        </w:rPr>
        <w:t>当今中学生每天都因为要面对写不完的作业、应付不完的考试、读不完的书本，而苦不堪言，这其中大部分的原因就是因为没有掌握到合理的学习方法和没有学会合理的去运用大脑！学不会有原因，成绩好一定有方法！这个冬天，快来蜕变，其实你距离好成绩也只有一个方法的距离。拒绝“死记硬背”的老方法，脱离学习困难的误区，突破传统学习方法，掌握高效率的学习能力，学习过目不忘的本领！消除学习负面情绪，释放大脑潜能，造就巅峰学习力</w:t>
      </w:r>
      <w:r>
        <w:rPr>
          <w:rFonts w:ascii="仿宋" w:hAnsi="仿宋" w:eastAsia="仿宋" w:cs="仿宋"/>
          <w:color w:val="000000" w:themeColor="text1"/>
          <w:szCs w:val="21"/>
        </w:rPr>
        <w:t>!</w:t>
      </w:r>
    </w:p>
    <w:p>
      <w:pPr>
        <w:pStyle w:val="18"/>
        <w:spacing w:line="360" w:lineRule="auto"/>
        <w:rPr>
          <w:rFonts w:ascii="微软雅黑" w:hAnsi="微软雅黑" w:eastAsia="微软雅黑" w:cs="仿宋"/>
          <w:b/>
          <w:color w:val="00B050"/>
          <w:kern w:val="2"/>
          <w:sz w:val="21"/>
          <w:szCs w:val="21"/>
        </w:rPr>
      </w:pPr>
      <w:r>
        <w:rPr>
          <w:rFonts w:hint="eastAsia" w:ascii="微软雅黑" w:hAnsi="微软雅黑" w:eastAsia="微软雅黑" w:cs="仿宋"/>
          <w:b/>
          <w:color w:val="00B050"/>
          <w:kern w:val="2"/>
          <w:sz w:val="21"/>
          <w:szCs w:val="21"/>
        </w:rPr>
        <w:t>【课程特色】</w:t>
      </w:r>
    </w:p>
    <w:p>
      <w:pPr>
        <w:spacing w:line="360" w:lineRule="auto"/>
        <w:rPr>
          <w:rFonts w:ascii="仿宋" w:hAnsi="仿宋" w:eastAsia="仿宋" w:cs="仿宋"/>
          <w:color w:val="000000" w:themeColor="text1"/>
          <w:szCs w:val="21"/>
        </w:rPr>
      </w:pPr>
      <w:r>
        <w:rPr>
          <w:rFonts w:ascii="仿宋" w:hAnsi="仿宋" w:eastAsia="仿宋" w:cs="仿宋"/>
          <w:b/>
          <w:bCs/>
          <w:color w:val="000000" w:themeColor="text1"/>
          <w:szCs w:val="21"/>
        </w:rPr>
        <w:t>1</w:t>
      </w:r>
      <w:r>
        <w:rPr>
          <w:rFonts w:hint="eastAsia" w:ascii="仿宋" w:hAnsi="仿宋" w:eastAsia="仿宋" w:cs="仿宋"/>
          <w:b/>
          <w:bCs/>
          <w:color w:val="000000" w:themeColor="text1"/>
          <w:szCs w:val="21"/>
        </w:rPr>
        <w:t>、先进科学的学习方法：</w:t>
      </w:r>
      <w:r>
        <w:rPr>
          <w:rFonts w:hint="eastAsia" w:ascii="仿宋" w:hAnsi="仿宋" w:eastAsia="仿宋" w:cs="仿宋"/>
          <w:color w:val="000000" w:themeColor="text1"/>
          <w:szCs w:val="21"/>
        </w:rPr>
        <w:t>根据中学生的学习特征，经过体验式课堂训练达成课堂目标，教学形式以“课堂、游戏、生活实践”穿插进行、活动丰富，生动有趣！</w:t>
      </w:r>
    </w:p>
    <w:p>
      <w:pPr>
        <w:spacing w:line="360" w:lineRule="auto"/>
        <w:rPr>
          <w:rFonts w:ascii="仿宋" w:hAnsi="仿宋" w:eastAsia="仿宋" w:cs="仿宋"/>
          <w:color w:val="000000" w:themeColor="text1"/>
          <w:szCs w:val="21"/>
        </w:rPr>
      </w:pPr>
      <w:r>
        <w:rPr>
          <w:rFonts w:ascii="仿宋" w:hAnsi="仿宋" w:eastAsia="仿宋" w:cs="仿宋"/>
          <w:b/>
          <w:bCs/>
          <w:color w:val="000000" w:themeColor="text1"/>
          <w:szCs w:val="21"/>
        </w:rPr>
        <w:t>2</w:t>
      </w:r>
      <w:r>
        <w:rPr>
          <w:rFonts w:hint="eastAsia" w:ascii="仿宋" w:hAnsi="仿宋" w:eastAsia="仿宋" w:cs="仿宋"/>
          <w:b/>
          <w:bCs/>
          <w:color w:val="000000" w:themeColor="text1"/>
          <w:szCs w:val="21"/>
        </w:rPr>
        <w:t>、思维模式提升：</w:t>
      </w:r>
      <w:r>
        <w:rPr>
          <w:rFonts w:hint="eastAsia" w:ascii="仿宋" w:hAnsi="仿宋" w:eastAsia="仿宋" w:cs="仿宋"/>
          <w:color w:val="000000" w:themeColor="text1"/>
          <w:szCs w:val="21"/>
        </w:rPr>
        <w:t>数学题、应用题、写作文，为什么这些关键词对某些孩子来说就像是噩梦，那是因为学习中光靠死记硬背的知识点远远不够！还需要高超的思维能力将这些知识点进行穿插整理，灵活应用。通过国际公认先进科学的思维工具，将厚厚的一本书，变成薄薄的一张纸，学习当然不费力！</w:t>
      </w:r>
    </w:p>
    <w:p>
      <w:pPr>
        <w:spacing w:line="360" w:lineRule="auto"/>
        <w:rPr>
          <w:rFonts w:ascii="仿宋" w:hAnsi="仿宋" w:eastAsia="仿宋" w:cs="仿宋"/>
          <w:bCs/>
          <w:color w:val="0D0D0D"/>
          <w:szCs w:val="21"/>
        </w:rPr>
      </w:pPr>
      <w:r>
        <w:rPr>
          <w:rFonts w:ascii="仿宋" w:hAnsi="仿宋" w:eastAsia="仿宋" w:cs="仿宋"/>
          <w:b/>
          <w:bCs/>
          <w:color w:val="0D0D0D"/>
          <w:szCs w:val="21"/>
        </w:rPr>
        <w:t>3</w:t>
      </w:r>
      <w:r>
        <w:rPr>
          <w:rFonts w:hint="eastAsia" w:ascii="仿宋" w:hAnsi="仿宋" w:eastAsia="仿宋" w:cs="仿宋"/>
          <w:b/>
          <w:bCs/>
          <w:color w:val="0D0D0D"/>
          <w:szCs w:val="21"/>
        </w:rPr>
        <w:t>、学习模型构建：</w:t>
      </w:r>
      <w:r>
        <w:rPr>
          <w:rFonts w:hint="eastAsia" w:ascii="仿宋" w:hAnsi="仿宋" w:eastAsia="仿宋" w:cs="仿宋"/>
          <w:bCs/>
          <w:color w:val="0D0D0D"/>
          <w:szCs w:val="21"/>
        </w:rPr>
        <w:t>一学就会，一看就懂，学完能用的学习方法与技巧，为学习添动力，为成绩添助力！</w:t>
      </w:r>
    </w:p>
    <w:p>
      <w:pPr>
        <w:spacing w:line="360" w:lineRule="auto"/>
        <w:rPr>
          <w:rFonts w:ascii="仿宋" w:hAnsi="仿宋" w:eastAsia="仿宋" w:cs="仿宋"/>
          <w:color w:val="0D0D0D"/>
          <w:szCs w:val="21"/>
        </w:rPr>
      </w:pPr>
      <w:r>
        <w:rPr>
          <w:rFonts w:ascii="仿宋" w:hAnsi="仿宋" w:eastAsia="仿宋" w:cs="仿宋"/>
          <w:b/>
          <w:bCs/>
          <w:color w:val="0D0D0D"/>
          <w:szCs w:val="21"/>
        </w:rPr>
        <w:t>4</w:t>
      </w:r>
      <w:r>
        <w:rPr>
          <w:rFonts w:hint="eastAsia" w:ascii="仿宋" w:hAnsi="仿宋" w:eastAsia="仿宋" w:cs="仿宋"/>
          <w:b/>
          <w:bCs/>
          <w:color w:val="0D0D0D"/>
          <w:szCs w:val="21"/>
        </w:rPr>
        <w:t>反转小组式课堂学习：</w:t>
      </w:r>
      <w:r>
        <w:rPr>
          <w:rFonts w:hint="eastAsia" w:ascii="仿宋" w:hAnsi="仿宋" w:eastAsia="仿宋" w:cs="仿宋"/>
          <w:color w:val="0D0D0D"/>
          <w:szCs w:val="21"/>
        </w:rPr>
        <w:t>突破传统的填鸭式教学，课程丰富生动，学员参与感强烈，让孩子成为学习的主人！</w:t>
      </w:r>
    </w:p>
    <w:p>
      <w:pPr>
        <w:spacing w:line="360" w:lineRule="auto"/>
        <w:rPr>
          <w:rFonts w:ascii="仿宋" w:hAnsi="仿宋" w:eastAsia="仿宋" w:cs="仿宋"/>
          <w:color w:val="0D0D0D"/>
          <w:szCs w:val="21"/>
        </w:rPr>
      </w:pPr>
      <w:r>
        <w:rPr>
          <w:rFonts w:ascii="仿宋" w:hAnsi="仿宋" w:eastAsia="仿宋" w:cs="仿宋"/>
          <w:b/>
          <w:bCs/>
          <w:color w:val="0D0D0D"/>
          <w:szCs w:val="21"/>
        </w:rPr>
        <w:t>5</w:t>
      </w:r>
      <w:r>
        <w:rPr>
          <w:rFonts w:hint="eastAsia" w:ascii="仿宋" w:hAnsi="仿宋" w:eastAsia="仿宋" w:cs="仿宋"/>
          <w:b/>
          <w:bCs/>
          <w:color w:val="0D0D0D"/>
          <w:szCs w:val="21"/>
        </w:rPr>
        <w:t>、塑造完美学习品格：</w:t>
      </w:r>
      <w:r>
        <w:rPr>
          <w:rFonts w:hint="eastAsia" w:ascii="仿宋" w:hAnsi="仿宋" w:eastAsia="仿宋" w:cs="仿宋"/>
          <w:color w:val="0D0D0D"/>
          <w:szCs w:val="21"/>
        </w:rPr>
        <w:t>解除学习负面情绪，对“叛逆，厌学，独来独往，自控力差，缺乏自我认同感等”，统统说“不”！</w:t>
      </w:r>
    </w:p>
    <w:p>
      <w:pPr>
        <w:pStyle w:val="18"/>
        <w:spacing w:line="360" w:lineRule="auto"/>
        <w:rPr>
          <w:rFonts w:ascii="微软雅黑" w:hAnsi="微软雅黑" w:eastAsia="微软雅黑" w:cs="仿宋"/>
          <w:b/>
          <w:color w:val="00B050"/>
          <w:kern w:val="2"/>
          <w:sz w:val="21"/>
          <w:szCs w:val="21"/>
        </w:rPr>
      </w:pPr>
      <w:r>
        <w:rPr>
          <w:rFonts w:hint="eastAsia" w:ascii="微软雅黑" w:hAnsi="微软雅黑" w:eastAsia="微软雅黑" w:cs="仿宋"/>
          <w:b/>
          <w:color w:val="00B050"/>
          <w:kern w:val="2"/>
          <w:sz w:val="21"/>
          <w:szCs w:val="21"/>
        </w:rPr>
        <w:t>【招生对象】</w:t>
      </w:r>
    </w:p>
    <w:p>
      <w:pPr>
        <w:pStyle w:val="18"/>
        <w:spacing w:line="360" w:lineRule="auto"/>
        <w:rPr>
          <w:rFonts w:ascii="仿宋" w:hAnsi="仿宋" w:eastAsia="仿宋" w:cs="仿宋"/>
          <w:color w:val="000000" w:themeColor="text1"/>
          <w:kern w:val="2"/>
          <w:sz w:val="21"/>
          <w:szCs w:val="21"/>
          <w:shd w:val="clear" w:color="auto" w:fill="FFFFFF"/>
        </w:rPr>
      </w:pPr>
      <w:r>
        <w:rPr>
          <w:rFonts w:ascii="仿宋" w:hAnsi="仿宋" w:eastAsia="仿宋" w:cs="仿宋"/>
          <w:color w:val="000000" w:themeColor="text1"/>
          <w:kern w:val="2"/>
          <w:sz w:val="21"/>
          <w:szCs w:val="21"/>
          <w:shd w:val="clear" w:color="auto" w:fill="FFFFFF"/>
        </w:rPr>
        <w:t>13—1</w:t>
      </w:r>
      <w:r>
        <w:rPr>
          <w:rFonts w:hint="eastAsia" w:ascii="仿宋" w:hAnsi="仿宋" w:eastAsia="仿宋" w:cs="仿宋"/>
          <w:color w:val="000000" w:themeColor="text1"/>
          <w:kern w:val="2"/>
          <w:sz w:val="21"/>
          <w:szCs w:val="21"/>
          <w:shd w:val="clear" w:color="auto" w:fill="FFFFFF"/>
        </w:rPr>
        <w:t>7周岁身心健康在校中学生（</w:t>
      </w:r>
      <w:r>
        <w:rPr>
          <w:rFonts w:ascii="仿宋" w:hAnsi="仿宋" w:eastAsia="仿宋" w:cs="仿宋"/>
          <w:color w:val="000000" w:themeColor="text1"/>
          <w:kern w:val="2"/>
          <w:sz w:val="21"/>
          <w:szCs w:val="21"/>
          <w:shd w:val="clear" w:color="auto" w:fill="FFFFFF"/>
        </w:rPr>
        <w:t>10—15</w:t>
      </w:r>
      <w:r>
        <w:rPr>
          <w:rFonts w:hint="eastAsia" w:ascii="仿宋" w:hAnsi="仿宋" w:eastAsia="仿宋" w:cs="仿宋"/>
          <w:color w:val="000000" w:themeColor="text1"/>
          <w:kern w:val="2"/>
          <w:sz w:val="21"/>
          <w:szCs w:val="21"/>
          <w:shd w:val="clear" w:color="auto" w:fill="FFFFFF"/>
        </w:rPr>
        <w:t>人</w:t>
      </w:r>
      <w:r>
        <w:rPr>
          <w:rFonts w:ascii="仿宋" w:hAnsi="仿宋" w:eastAsia="仿宋" w:cs="仿宋"/>
          <w:color w:val="000000" w:themeColor="text1"/>
          <w:kern w:val="2"/>
          <w:sz w:val="21"/>
          <w:szCs w:val="21"/>
          <w:shd w:val="clear" w:color="auto" w:fill="FFFFFF"/>
        </w:rPr>
        <w:t>/</w:t>
      </w:r>
      <w:r>
        <w:rPr>
          <w:rFonts w:hint="eastAsia" w:ascii="仿宋" w:hAnsi="仿宋" w:eastAsia="仿宋" w:cs="仿宋"/>
          <w:color w:val="000000" w:themeColor="text1"/>
          <w:kern w:val="2"/>
          <w:sz w:val="21"/>
          <w:szCs w:val="21"/>
          <w:shd w:val="clear" w:color="auto" w:fill="FFFFFF"/>
        </w:rPr>
        <w:t>组，每组配备一名辅导员老师，每天</w:t>
      </w:r>
      <w:r>
        <w:rPr>
          <w:rFonts w:ascii="仿宋" w:hAnsi="仿宋" w:eastAsia="仿宋" w:cs="仿宋"/>
          <w:color w:val="000000" w:themeColor="text1"/>
          <w:kern w:val="2"/>
          <w:sz w:val="21"/>
          <w:szCs w:val="21"/>
          <w:shd w:val="clear" w:color="auto" w:fill="FFFFFF"/>
        </w:rPr>
        <w:t>24</w:t>
      </w:r>
      <w:r>
        <w:rPr>
          <w:rFonts w:hint="eastAsia" w:ascii="仿宋" w:hAnsi="仿宋" w:eastAsia="仿宋" w:cs="仿宋"/>
          <w:color w:val="000000" w:themeColor="text1"/>
          <w:kern w:val="2"/>
          <w:sz w:val="21"/>
          <w:szCs w:val="21"/>
          <w:shd w:val="clear" w:color="auto" w:fill="FFFFFF"/>
        </w:rPr>
        <w:t>小时全程跟营，</w:t>
      </w:r>
      <w:r>
        <w:rPr>
          <w:rFonts w:hint="eastAsia" w:ascii="仿宋" w:hAnsi="仿宋" w:eastAsia="仿宋" w:cs="宋体"/>
          <w:color w:val="000000" w:themeColor="text1"/>
          <w:kern w:val="2"/>
          <w:sz w:val="21"/>
          <w:szCs w:val="21"/>
          <w:shd w:val="clear" w:color="auto" w:fill="FFFFFF"/>
        </w:rPr>
        <w:t>每期限招40人</w:t>
      </w:r>
      <w:r>
        <w:rPr>
          <w:rFonts w:hint="eastAsia" w:ascii="仿宋" w:hAnsi="仿宋" w:eastAsia="仿宋" w:cs="仿宋"/>
          <w:color w:val="000000" w:themeColor="text1"/>
          <w:kern w:val="2"/>
          <w:sz w:val="21"/>
          <w:szCs w:val="21"/>
          <w:shd w:val="clear" w:color="auto" w:fill="FFFFFF"/>
        </w:rPr>
        <w:t>）</w:t>
      </w:r>
    </w:p>
    <w:p>
      <w:pPr>
        <w:widowControl/>
        <w:shd w:val="clear" w:color="auto" w:fill="FFFFFF"/>
        <w:spacing w:line="360" w:lineRule="auto"/>
        <w:jc w:val="left"/>
        <w:rPr>
          <w:rFonts w:ascii="仿宋" w:hAnsi="仿宋" w:eastAsia="仿宋" w:cs="仿宋"/>
          <w:b/>
          <w:color w:val="0D0D0D"/>
          <w:szCs w:val="21"/>
        </w:rPr>
      </w:pPr>
      <w:r>
        <w:rPr>
          <w:rFonts w:ascii="仿宋" w:hAnsi="仿宋" w:eastAsia="仿宋" w:cs="仿宋"/>
          <w:b/>
          <w:color w:val="0D0D0D"/>
          <w:szCs w:val="21"/>
        </w:rPr>
        <w:drawing>
          <wp:inline distT="0" distB="0" distL="0" distR="0">
            <wp:extent cx="5362575" cy="3019425"/>
            <wp:effectExtent l="19050" t="0" r="9525"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9"/>
                    <a:srcRect t="-9258" b="-7570"/>
                    <a:stretch>
                      <a:fillRect/>
                    </a:stretch>
                  </pic:blipFill>
                  <pic:spPr>
                    <a:xfrm>
                      <a:off x="0" y="0"/>
                      <a:ext cx="5362575" cy="3019425"/>
                    </a:xfrm>
                    <a:prstGeom prst="rect">
                      <a:avLst/>
                    </a:prstGeom>
                    <a:noFill/>
                    <a:ln w="9525">
                      <a:noFill/>
                      <a:miter lim="800000"/>
                      <a:headEnd/>
                      <a:tailEnd/>
                    </a:ln>
                  </pic:spPr>
                </pic:pic>
              </a:graphicData>
            </a:graphic>
          </wp:inline>
        </w:drawing>
      </w:r>
    </w:p>
    <w:p>
      <w:pPr>
        <w:spacing w:line="360" w:lineRule="auto"/>
        <w:rPr>
          <w:rFonts w:ascii="宋体"/>
          <w:b/>
          <w:szCs w:val="21"/>
          <w:shd w:val="clear" w:color="auto" w:fill="FFFFFF"/>
        </w:rPr>
      </w:pPr>
      <w:r>
        <w:rPr>
          <w:rFonts w:hint="eastAsia" w:ascii="微软雅黑" w:hAnsi="微软雅黑" w:eastAsia="微软雅黑"/>
          <w:b/>
          <w:color w:val="00B050"/>
          <w:szCs w:val="21"/>
        </w:rPr>
        <w:t>【活动地点】</w:t>
      </w:r>
    </w:p>
    <w:p>
      <w:pPr>
        <w:shd w:val="solid" w:color="FFFFFF" w:fill="auto"/>
        <w:autoSpaceDN w:val="0"/>
        <w:spacing w:line="360" w:lineRule="auto"/>
        <w:rPr>
          <w:rFonts w:ascii="仿宋" w:hAnsi="仿宋" w:eastAsia="仿宋" w:cs="宋体"/>
          <w:color w:val="000000" w:themeColor="text1"/>
          <w:szCs w:val="21"/>
          <w:shd w:val="clear" w:color="auto" w:fill="FFFFFF"/>
        </w:rPr>
      </w:pPr>
      <w:r>
        <w:rPr>
          <w:rFonts w:hint="eastAsia" w:ascii="仿宋" w:hAnsi="仿宋" w:eastAsia="仿宋" w:cs="宋体"/>
          <w:color w:val="000000" w:themeColor="text1"/>
          <w:szCs w:val="21"/>
          <w:shd w:val="clear" w:color="auto" w:fill="FFFFFF"/>
        </w:rPr>
        <w:t>清华大学、心航线专业训练基地、水世界等</w:t>
      </w:r>
    </w:p>
    <w:p>
      <w:pPr>
        <w:shd w:val="solid" w:color="FFFFFF" w:fill="auto"/>
        <w:autoSpaceDN w:val="0"/>
        <w:spacing w:line="360" w:lineRule="auto"/>
        <w:rPr>
          <w:rFonts w:ascii="微软雅黑" w:hAnsi="微软雅黑" w:eastAsia="微软雅黑" w:cs="仿宋"/>
          <w:b/>
          <w:color w:val="00B050"/>
          <w:szCs w:val="21"/>
        </w:rPr>
      </w:pPr>
      <w:r>
        <w:rPr>
          <w:rFonts w:hint="eastAsia" w:ascii="微软雅黑" w:hAnsi="微软雅黑" w:eastAsia="微软雅黑" w:cs="仿宋"/>
          <w:b/>
          <w:color w:val="00B050"/>
          <w:szCs w:val="21"/>
        </w:rPr>
        <w:t>【营期按排及活动费用】</w:t>
      </w:r>
    </w:p>
    <w:p>
      <w:pPr>
        <w:spacing w:line="360" w:lineRule="auto"/>
        <w:rPr>
          <w:rFonts w:ascii="仿宋" w:hAnsi="仿宋" w:eastAsia="仿宋" w:cs="仿宋"/>
          <w:bCs/>
          <w:color w:val="000000" w:themeColor="text1"/>
          <w:szCs w:val="21"/>
          <w:shd w:val="clear" w:color="auto" w:fill="FFFFFF"/>
        </w:rPr>
      </w:pPr>
      <w:r>
        <w:rPr>
          <w:rFonts w:ascii="仿宋" w:hAnsi="仿宋" w:eastAsia="仿宋" w:cs="仿宋"/>
          <w:b/>
          <w:bCs/>
          <w:szCs w:val="21"/>
        </w:rPr>
        <w:t>1</w:t>
      </w:r>
      <w:r>
        <w:rPr>
          <w:rFonts w:hint="eastAsia" w:ascii="仿宋" w:hAnsi="仿宋" w:eastAsia="仿宋" w:cs="仿宋"/>
          <w:b/>
          <w:bCs/>
          <w:szCs w:val="21"/>
        </w:rPr>
        <w:t>、</w:t>
      </w:r>
      <w:r>
        <w:rPr>
          <w:rFonts w:hint="eastAsia" w:ascii="仿宋" w:hAnsi="仿宋" w:eastAsia="仿宋" w:cs="仿宋"/>
          <w:b/>
          <w:szCs w:val="21"/>
          <w:shd w:val="clear" w:color="auto" w:fill="FFFFFF"/>
        </w:rPr>
        <w:t>活动</w:t>
      </w:r>
      <w:r>
        <w:rPr>
          <w:rFonts w:hint="eastAsia" w:ascii="仿宋" w:hAnsi="仿宋" w:eastAsia="仿宋" w:cs="宋体"/>
          <w:b/>
          <w:color w:val="000000" w:themeColor="text1"/>
          <w:szCs w:val="21"/>
          <w:shd w:val="clear" w:color="auto" w:fill="FFFFFF"/>
        </w:rPr>
        <w:t>每期限招40人</w:t>
      </w:r>
    </w:p>
    <w:p>
      <w:pPr>
        <w:spacing w:line="360" w:lineRule="auto"/>
        <w:rPr>
          <w:rFonts w:ascii="仿宋" w:hAnsi="仿宋" w:eastAsia="仿宋" w:cs="仿宋"/>
          <w:b/>
          <w:bCs/>
          <w:szCs w:val="21"/>
        </w:rPr>
      </w:pPr>
      <w:r>
        <w:rPr>
          <w:rFonts w:ascii="仿宋" w:hAnsi="仿宋" w:eastAsia="仿宋" w:cs="仿宋"/>
          <w:b/>
          <w:bCs/>
          <w:szCs w:val="21"/>
        </w:rPr>
        <w:t>2</w:t>
      </w:r>
      <w:r>
        <w:rPr>
          <w:rFonts w:hint="eastAsia" w:ascii="仿宋" w:hAnsi="仿宋" w:eastAsia="仿宋" w:cs="仿宋"/>
          <w:b/>
          <w:bCs/>
          <w:szCs w:val="21"/>
        </w:rPr>
        <w:t>、营地收费标准：</w:t>
      </w:r>
    </w:p>
    <w:p>
      <w:pPr>
        <w:shd w:val="solid" w:color="FFFFFF" w:fill="auto"/>
        <w:autoSpaceDN w:val="0"/>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仿宋" w:hAnsi="仿宋" w:eastAsia="仿宋" w:cs="仿宋"/>
          <w:color w:val="000000" w:themeColor="text1"/>
          <w:szCs w:val="21"/>
        </w:rPr>
        <w:t>1</w:t>
      </w:r>
      <w:r>
        <w:rPr>
          <w:rFonts w:hint="eastAsia" w:ascii="仿宋" w:hAnsi="仿宋" w:eastAsia="仿宋" w:cs="仿宋"/>
          <w:color w:val="000000" w:themeColor="text1"/>
          <w:szCs w:val="21"/>
        </w:rPr>
        <w:t>）、</w:t>
      </w:r>
      <w:r>
        <w:rPr>
          <w:rFonts w:ascii="仿宋" w:hAnsi="仿宋" w:eastAsia="仿宋" w:cs="仿宋"/>
          <w:color w:val="000000" w:themeColor="text1"/>
          <w:szCs w:val="21"/>
          <w:shd w:val="clear" w:color="auto" w:fill="FFFFFF"/>
        </w:rPr>
        <w:t>4298</w:t>
      </w:r>
      <w:r>
        <w:rPr>
          <w:rFonts w:hint="eastAsia" w:ascii="仿宋" w:hAnsi="仿宋" w:eastAsia="仿宋" w:cs="仿宋"/>
          <w:color w:val="000000" w:themeColor="text1"/>
          <w:szCs w:val="21"/>
          <w:shd w:val="clear" w:color="auto" w:fill="FFFFFF"/>
        </w:rPr>
        <w:t>元</w:t>
      </w:r>
      <w:r>
        <w:rPr>
          <w:rFonts w:ascii="仿宋" w:hAnsi="仿宋" w:eastAsia="仿宋" w:cs="仿宋"/>
          <w:color w:val="000000" w:themeColor="text1"/>
          <w:szCs w:val="21"/>
          <w:shd w:val="clear" w:color="auto" w:fill="FFFFFF"/>
        </w:rPr>
        <w:t>/</w:t>
      </w:r>
      <w:r>
        <w:rPr>
          <w:rFonts w:hint="eastAsia" w:ascii="仿宋" w:hAnsi="仿宋" w:eastAsia="仿宋" w:cs="仿宋"/>
          <w:color w:val="000000" w:themeColor="text1"/>
          <w:szCs w:val="21"/>
          <w:shd w:val="clear" w:color="auto" w:fill="FFFFFF"/>
        </w:rPr>
        <w:t>人（注：以上费用包含课程培训费、专家费、教材费、景点交通费、住宿费用、营养配餐餐费、景点门票、基地娱乐项目费用等，不包含往返北京交通费用）</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仿宋" w:hAnsi="仿宋" w:eastAsia="仿宋" w:cs="仿宋"/>
          <w:color w:val="000000" w:themeColor="text1"/>
          <w:szCs w:val="21"/>
        </w:rPr>
        <w:t>2</w:t>
      </w:r>
      <w:r>
        <w:rPr>
          <w:rFonts w:hint="eastAsia" w:ascii="仿宋" w:hAnsi="仿宋" w:eastAsia="仿宋" w:cs="仿宋"/>
          <w:color w:val="000000" w:themeColor="text1"/>
          <w:szCs w:val="21"/>
        </w:rPr>
        <w:t>）、市内集合点至营地免费（开营当天空调大巴车）；营员单独来京，请提前三天左右告知营员所乘坐火车列次及车厢号或者航班号，以便组委会安排专人专车接站（机），训练营须收接站费用，费用如下：</w:t>
      </w:r>
    </w:p>
    <w:p>
      <w:pPr>
        <w:spacing w:line="360" w:lineRule="auto"/>
        <w:rPr>
          <w:rFonts w:ascii="仿宋" w:hAnsi="仿宋" w:eastAsia="仿宋" w:cs="仿宋"/>
          <w:color w:val="000000" w:themeColor="text1"/>
          <w:szCs w:val="21"/>
        </w:rPr>
      </w:pPr>
      <w:r>
        <w:rPr>
          <w:rFonts w:ascii="仿宋" w:hAnsi="仿宋" w:eastAsia="仿宋" w:cs="仿宋"/>
          <w:color w:val="000000" w:themeColor="text1"/>
          <w:szCs w:val="21"/>
        </w:rPr>
        <w:t>a.</w:t>
      </w:r>
      <w:r>
        <w:rPr>
          <w:rFonts w:hint="eastAsia" w:ascii="仿宋" w:hAnsi="仿宋" w:eastAsia="仿宋" w:cs="仿宋"/>
          <w:color w:val="000000" w:themeColor="text1"/>
          <w:szCs w:val="21"/>
        </w:rPr>
        <w:t>火车站和汽车站（北京站、北京西站、北京南站、北京北站）单趟接送收费标准为</w:t>
      </w:r>
      <w:r>
        <w:rPr>
          <w:rFonts w:ascii="仿宋" w:hAnsi="仿宋" w:eastAsia="仿宋" w:cs="仿宋"/>
          <w:color w:val="000000" w:themeColor="text1"/>
          <w:szCs w:val="21"/>
        </w:rPr>
        <w:t>100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w:t>
      </w:r>
    </w:p>
    <w:p>
      <w:pPr>
        <w:spacing w:line="360" w:lineRule="auto"/>
        <w:rPr>
          <w:rFonts w:ascii="仿宋" w:hAnsi="仿宋" w:eastAsia="仿宋" w:cs="仿宋"/>
          <w:color w:val="000000" w:themeColor="text1"/>
          <w:szCs w:val="21"/>
        </w:rPr>
      </w:pPr>
      <w:r>
        <w:rPr>
          <w:rFonts w:ascii="仿宋" w:hAnsi="仿宋" w:eastAsia="仿宋" w:cs="仿宋"/>
          <w:color w:val="000000" w:themeColor="text1"/>
          <w:szCs w:val="21"/>
        </w:rPr>
        <w:t>b.</w:t>
      </w:r>
      <w:r>
        <w:rPr>
          <w:rFonts w:hint="eastAsia" w:ascii="仿宋" w:hAnsi="仿宋" w:eastAsia="仿宋" w:cs="仿宋"/>
          <w:color w:val="000000" w:themeColor="text1"/>
          <w:szCs w:val="21"/>
        </w:rPr>
        <w:t>机场（首都机场、南苑机场）单趟接送收费标准为</w:t>
      </w:r>
      <w:r>
        <w:rPr>
          <w:rFonts w:ascii="仿宋" w:hAnsi="仿宋" w:eastAsia="仿宋" w:cs="仿宋"/>
          <w:color w:val="000000" w:themeColor="text1"/>
          <w:szCs w:val="21"/>
        </w:rPr>
        <w:t>200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w:t>
      </w:r>
    </w:p>
    <w:p>
      <w:pPr>
        <w:spacing w:line="360" w:lineRule="auto"/>
        <w:rPr>
          <w:rFonts w:ascii="仿宋" w:hAnsi="仿宋" w:eastAsia="仿宋" w:cs="仿宋"/>
          <w:color w:val="000000" w:themeColor="text1"/>
          <w:szCs w:val="21"/>
        </w:rPr>
      </w:pPr>
      <w:r>
        <w:rPr>
          <w:rFonts w:ascii="仿宋" w:hAnsi="仿宋" w:eastAsia="仿宋" w:cs="仿宋"/>
          <w:color w:val="000000" w:themeColor="text1"/>
          <w:szCs w:val="21"/>
        </w:rPr>
        <w:t>c.</w:t>
      </w:r>
      <w:r>
        <w:rPr>
          <w:rFonts w:hint="eastAsia" w:ascii="仿宋" w:hAnsi="仿宋" w:eastAsia="仿宋" w:cs="仿宋"/>
          <w:color w:val="000000" w:themeColor="text1"/>
          <w:szCs w:val="21"/>
        </w:rPr>
        <w:t>团队接站标准（火车站：</w:t>
      </w:r>
      <w:r>
        <w:rPr>
          <w:rFonts w:ascii="仿宋" w:hAnsi="仿宋" w:eastAsia="仿宋" w:cs="仿宋"/>
          <w:color w:val="000000" w:themeColor="text1"/>
          <w:szCs w:val="21"/>
        </w:rPr>
        <w:t>1</w:t>
      </w:r>
      <w:r>
        <w:rPr>
          <w:rFonts w:hint="eastAsia" w:ascii="仿宋" w:hAnsi="仿宋" w:eastAsia="仿宋" w:cs="仿宋"/>
          <w:color w:val="000000" w:themeColor="text1"/>
          <w:szCs w:val="21"/>
        </w:rPr>
        <w:t>人按单趟接送标准</w:t>
      </w:r>
      <w:r>
        <w:rPr>
          <w:rFonts w:ascii="仿宋" w:hAnsi="仿宋" w:eastAsia="仿宋" w:cs="仿宋"/>
          <w:color w:val="000000" w:themeColor="text1"/>
          <w:szCs w:val="21"/>
        </w:rPr>
        <w:t>100</w:t>
      </w:r>
      <w:r>
        <w:rPr>
          <w:rFonts w:hint="eastAsia" w:ascii="仿宋" w:hAnsi="仿宋" w:eastAsia="仿宋" w:cs="仿宋"/>
          <w:color w:val="000000" w:themeColor="text1"/>
          <w:szCs w:val="21"/>
        </w:rPr>
        <w:t>元</w:t>
      </w:r>
      <w:r>
        <w:rPr>
          <w:rFonts w:ascii="仿宋" w:hAnsi="仿宋" w:eastAsia="仿宋" w:cs="仿宋"/>
          <w:color w:val="000000" w:themeColor="text1"/>
          <w:szCs w:val="21"/>
        </w:rPr>
        <w:t xml:space="preserve"> /</w:t>
      </w:r>
      <w:r>
        <w:rPr>
          <w:rFonts w:hint="eastAsia" w:ascii="仿宋" w:hAnsi="仿宋" w:eastAsia="仿宋" w:cs="仿宋"/>
          <w:color w:val="000000" w:themeColor="text1"/>
          <w:szCs w:val="21"/>
        </w:rPr>
        <w:t>人，第</w:t>
      </w:r>
      <w:r>
        <w:rPr>
          <w:rFonts w:ascii="仿宋" w:hAnsi="仿宋" w:eastAsia="仿宋" w:cs="仿宋"/>
          <w:color w:val="000000" w:themeColor="text1"/>
          <w:szCs w:val="21"/>
        </w:rPr>
        <w:t>2</w:t>
      </w:r>
      <w:r>
        <w:rPr>
          <w:rFonts w:hint="eastAsia" w:ascii="仿宋" w:hAnsi="仿宋" w:eastAsia="仿宋" w:cs="仿宋"/>
          <w:color w:val="000000" w:themeColor="text1"/>
          <w:szCs w:val="21"/>
        </w:rPr>
        <w:t>人起按每人收费</w:t>
      </w:r>
      <w:r>
        <w:rPr>
          <w:rFonts w:ascii="仿宋" w:hAnsi="仿宋" w:eastAsia="仿宋" w:cs="仿宋"/>
          <w:color w:val="000000" w:themeColor="text1"/>
          <w:szCs w:val="21"/>
        </w:rPr>
        <w:t>50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人；机场：</w:t>
      </w:r>
      <w:r>
        <w:rPr>
          <w:rFonts w:ascii="仿宋" w:hAnsi="仿宋" w:eastAsia="仿宋" w:cs="仿宋"/>
          <w:color w:val="000000" w:themeColor="text1"/>
          <w:szCs w:val="21"/>
        </w:rPr>
        <w:t>1</w:t>
      </w:r>
      <w:r>
        <w:rPr>
          <w:rFonts w:hint="eastAsia" w:ascii="仿宋" w:hAnsi="仿宋" w:eastAsia="仿宋" w:cs="仿宋"/>
          <w:color w:val="000000" w:themeColor="text1"/>
          <w:szCs w:val="21"/>
        </w:rPr>
        <w:t>人按单趟接送标准</w:t>
      </w:r>
      <w:r>
        <w:rPr>
          <w:rFonts w:ascii="仿宋" w:hAnsi="仿宋" w:eastAsia="仿宋" w:cs="仿宋"/>
          <w:color w:val="000000" w:themeColor="text1"/>
          <w:szCs w:val="21"/>
        </w:rPr>
        <w:t>200</w:t>
      </w:r>
      <w:r>
        <w:rPr>
          <w:rFonts w:hint="eastAsia" w:ascii="仿宋" w:hAnsi="仿宋" w:eastAsia="仿宋" w:cs="仿宋"/>
          <w:color w:val="000000" w:themeColor="text1"/>
          <w:szCs w:val="21"/>
        </w:rPr>
        <w:t>元</w:t>
      </w:r>
      <w:r>
        <w:rPr>
          <w:rFonts w:ascii="仿宋" w:hAnsi="仿宋" w:eastAsia="仿宋" w:cs="仿宋"/>
          <w:color w:val="000000" w:themeColor="text1"/>
          <w:szCs w:val="21"/>
        </w:rPr>
        <w:t xml:space="preserve"> /</w:t>
      </w:r>
      <w:r>
        <w:rPr>
          <w:rFonts w:hint="eastAsia" w:ascii="仿宋" w:hAnsi="仿宋" w:eastAsia="仿宋" w:cs="仿宋"/>
          <w:color w:val="000000" w:themeColor="text1"/>
          <w:szCs w:val="21"/>
        </w:rPr>
        <w:t>人，第</w:t>
      </w:r>
      <w:r>
        <w:rPr>
          <w:rFonts w:ascii="仿宋" w:hAnsi="仿宋" w:eastAsia="仿宋" w:cs="仿宋"/>
          <w:color w:val="000000" w:themeColor="text1"/>
          <w:szCs w:val="21"/>
        </w:rPr>
        <w:t>2</w:t>
      </w:r>
      <w:r>
        <w:rPr>
          <w:rFonts w:hint="eastAsia" w:ascii="仿宋" w:hAnsi="仿宋" w:eastAsia="仿宋" w:cs="仿宋"/>
          <w:color w:val="000000" w:themeColor="text1"/>
          <w:szCs w:val="21"/>
        </w:rPr>
        <w:t>人起按每人收费</w:t>
      </w:r>
      <w:r>
        <w:rPr>
          <w:rFonts w:ascii="仿宋" w:hAnsi="仿宋" w:eastAsia="仿宋" w:cs="仿宋"/>
          <w:color w:val="000000" w:themeColor="text1"/>
          <w:szCs w:val="21"/>
        </w:rPr>
        <w:t>100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w:t>
      </w:r>
    </w:p>
    <w:p>
      <w:pPr>
        <w:shd w:val="solid" w:color="FFFFFF" w:fill="auto"/>
        <w:autoSpaceDN w:val="0"/>
        <w:spacing w:line="360" w:lineRule="auto"/>
        <w:rPr>
          <w:rFonts w:ascii="微软雅黑" w:hAnsi="微软雅黑" w:eastAsia="微软雅黑" w:cs="仿宋"/>
          <w:color w:val="00B050"/>
          <w:szCs w:val="21"/>
        </w:rPr>
      </w:pPr>
      <w:r>
        <w:rPr>
          <w:rFonts w:hint="eastAsia" w:ascii="微软雅黑" w:hAnsi="微软雅黑" w:eastAsia="微软雅黑" w:cs="仿宋"/>
          <w:b/>
          <w:color w:val="00B050"/>
          <w:szCs w:val="21"/>
        </w:rPr>
        <w:t>【超值赠送】</w:t>
      </w:r>
    </w:p>
    <w:p>
      <w:pPr>
        <w:spacing w:line="360" w:lineRule="auto"/>
        <w:rPr>
          <w:rFonts w:ascii="仿宋" w:hAnsi="仿宋" w:eastAsia="仿宋" w:cs="仿宋"/>
          <w:color w:val="000000" w:themeColor="text1"/>
          <w:szCs w:val="21"/>
        </w:rPr>
      </w:pPr>
      <w:r>
        <w:rPr>
          <w:rFonts w:hint="eastAsia" w:ascii="仿宋" w:hAnsi="仿宋" w:eastAsia="仿宋" w:cs="仿宋"/>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给营员建立一套个人成功档案；开营赠送一个心航线中国青少年成长训练营专属背包。</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赠送心航线专家团队编写、北京大学出版社出版的《发现心航线：青少年成长手册》。</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营期内赠送保额</w:t>
      </w:r>
      <w:r>
        <w:rPr>
          <w:rFonts w:ascii="仿宋" w:hAnsi="仿宋" w:eastAsia="仿宋" w:cs="仿宋"/>
          <w:color w:val="000000" w:themeColor="text1"/>
          <w:szCs w:val="21"/>
        </w:rPr>
        <w:t>10</w:t>
      </w:r>
      <w:r>
        <w:rPr>
          <w:rFonts w:hint="eastAsia" w:ascii="仿宋" w:hAnsi="仿宋" w:eastAsia="仿宋" w:cs="仿宋"/>
          <w:color w:val="000000" w:themeColor="text1"/>
          <w:szCs w:val="21"/>
        </w:rPr>
        <w:t>万元意外伤害险及</w:t>
      </w:r>
      <w:r>
        <w:rPr>
          <w:rFonts w:ascii="仿宋" w:hAnsi="仿宋" w:eastAsia="仿宋" w:cs="仿宋"/>
          <w:color w:val="000000" w:themeColor="text1"/>
          <w:szCs w:val="21"/>
        </w:rPr>
        <w:t>2</w:t>
      </w:r>
      <w:r>
        <w:rPr>
          <w:rFonts w:hint="eastAsia" w:ascii="仿宋" w:hAnsi="仿宋" w:eastAsia="仿宋" w:cs="仿宋"/>
          <w:color w:val="000000" w:themeColor="text1"/>
          <w:szCs w:val="21"/>
        </w:rPr>
        <w:t>万元意外医疗险。</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营期结束后获赠心航线精美纪念证书一份。</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营期结束后获赠一年后续跟踪服务，为家长提供免费家庭教育咨询服务。</w:t>
      </w:r>
    </w:p>
    <w:p>
      <w:pPr>
        <w:pStyle w:val="18"/>
        <w:spacing w:line="360" w:lineRule="auto"/>
        <w:rPr>
          <w:rFonts w:ascii="微软雅黑" w:hAnsi="微软雅黑" w:eastAsia="微软雅黑" w:cs="仿宋"/>
          <w:b/>
          <w:color w:val="00B050"/>
          <w:kern w:val="2"/>
          <w:sz w:val="21"/>
          <w:szCs w:val="21"/>
        </w:rPr>
      </w:pPr>
      <w:r>
        <w:rPr>
          <w:rFonts w:hint="eastAsia" w:ascii="微软雅黑" w:hAnsi="微软雅黑" w:eastAsia="微软雅黑" w:cs="仿宋"/>
          <w:b/>
          <w:color w:val="00B050"/>
          <w:kern w:val="2"/>
          <w:sz w:val="21"/>
          <w:szCs w:val="21"/>
        </w:rPr>
        <w:t>【行程安排】</w:t>
      </w:r>
    </w:p>
    <w:tbl>
      <w:tblPr>
        <w:tblStyle w:val="13"/>
        <w:tblW w:w="8522"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05"/>
        <w:gridCol w:w="5701"/>
        <w:gridCol w:w="14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5" w:hRule="atLeast"/>
          <w:jc w:val="center"/>
        </w:trPr>
        <w:tc>
          <w:tcPr>
            <w:tcW w:w="1405" w:type="dxa"/>
            <w:tcMar>
              <w:top w:w="0" w:type="dxa"/>
              <w:left w:w="108" w:type="dxa"/>
              <w:bottom w:w="0" w:type="dxa"/>
              <w:right w:w="108" w:type="dxa"/>
            </w:tcMar>
            <w:vAlign w:val="center"/>
          </w:tcPr>
          <w:p>
            <w:pPr>
              <w:widowControl/>
              <w:spacing w:line="420" w:lineRule="atLeast"/>
              <w:rPr>
                <w:rFonts w:ascii="宋体" w:cs="宋体"/>
                <w:color w:val="0D0D0D"/>
                <w:kern w:val="0"/>
                <w:sz w:val="15"/>
                <w:szCs w:val="28"/>
              </w:rPr>
            </w:pPr>
            <w:r>
              <w:rPr>
                <w:rFonts w:hint="eastAsia" w:ascii="宋体" w:hAnsi="宋体" w:cs="宋体"/>
                <w:b/>
                <w:bCs/>
                <w:color w:val="0D0D0D"/>
                <w:kern w:val="0"/>
                <w:sz w:val="15"/>
                <w:szCs w:val="28"/>
              </w:rPr>
              <w:t>行程</w:t>
            </w:r>
          </w:p>
        </w:tc>
        <w:tc>
          <w:tcPr>
            <w:tcW w:w="5701" w:type="dxa"/>
            <w:tcMar>
              <w:top w:w="0" w:type="dxa"/>
              <w:left w:w="108" w:type="dxa"/>
              <w:bottom w:w="0" w:type="dxa"/>
              <w:right w:w="108" w:type="dxa"/>
            </w:tcMar>
            <w:vAlign w:val="center"/>
          </w:tcPr>
          <w:p>
            <w:pPr>
              <w:widowControl/>
              <w:spacing w:line="420" w:lineRule="atLeast"/>
              <w:jc w:val="center"/>
              <w:rPr>
                <w:rFonts w:ascii="宋体" w:cs="宋体"/>
                <w:color w:val="0D0D0D"/>
                <w:kern w:val="0"/>
                <w:sz w:val="15"/>
                <w:szCs w:val="28"/>
              </w:rPr>
            </w:pPr>
            <w:r>
              <w:rPr>
                <w:rFonts w:hint="eastAsia" w:ascii="宋体" w:hAnsi="宋体" w:cs="宋体"/>
                <w:b/>
                <w:bCs/>
                <w:color w:val="0D0D0D"/>
                <w:kern w:val="0"/>
                <w:sz w:val="15"/>
                <w:szCs w:val="28"/>
              </w:rPr>
              <w:t>活动内容</w:t>
            </w:r>
          </w:p>
        </w:tc>
        <w:tc>
          <w:tcPr>
            <w:tcW w:w="1416" w:type="dxa"/>
            <w:tcMar>
              <w:top w:w="0" w:type="dxa"/>
              <w:left w:w="108" w:type="dxa"/>
              <w:bottom w:w="0" w:type="dxa"/>
              <w:right w:w="108" w:type="dxa"/>
            </w:tcMar>
            <w:vAlign w:val="center"/>
          </w:tcPr>
          <w:p>
            <w:pPr>
              <w:widowControl/>
              <w:spacing w:line="420" w:lineRule="atLeast"/>
              <w:jc w:val="center"/>
              <w:rPr>
                <w:rFonts w:ascii="宋体" w:cs="宋体"/>
                <w:color w:val="0D0D0D"/>
                <w:kern w:val="0"/>
                <w:sz w:val="15"/>
                <w:szCs w:val="28"/>
              </w:rPr>
            </w:pPr>
            <w:r>
              <w:rPr>
                <w:rFonts w:hint="eastAsia" w:ascii="宋体" w:hAnsi="宋体" w:cs="宋体"/>
                <w:b/>
                <w:bCs/>
                <w:color w:val="0D0D0D"/>
                <w:kern w:val="0"/>
                <w:sz w:val="15"/>
                <w:szCs w:val="28"/>
              </w:rPr>
              <w:t>训练目标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5" w:hRule="atLeast"/>
          <w:jc w:val="center"/>
        </w:trPr>
        <w:tc>
          <w:tcPr>
            <w:tcW w:w="1405" w:type="dxa"/>
            <w:vMerge w:val="restart"/>
            <w:tcMar>
              <w:top w:w="0" w:type="dxa"/>
              <w:left w:w="108" w:type="dxa"/>
              <w:bottom w:w="0" w:type="dxa"/>
              <w:right w:w="108" w:type="dxa"/>
            </w:tcMar>
          </w:tcPr>
          <w:p>
            <w:pPr>
              <w:widowControl/>
              <w:spacing w:line="420" w:lineRule="atLeast"/>
              <w:jc w:val="center"/>
              <w:rPr>
                <w:rFonts w:ascii="宋体" w:cs="宋体"/>
                <w:b/>
                <w:color w:val="0D0D0D"/>
                <w:kern w:val="0"/>
                <w:sz w:val="15"/>
                <w:szCs w:val="28"/>
              </w:rPr>
            </w:pPr>
            <w:r>
              <w:rPr>
                <w:rFonts w:ascii="宋体" w:hAnsi="宋体" w:cs="宋体"/>
                <w:b/>
                <w:bCs/>
                <w:color w:val="0D0D0D"/>
                <w:kern w:val="0"/>
                <w:sz w:val="15"/>
                <w:szCs w:val="28"/>
              </w:rPr>
              <w:t>D1</w:t>
            </w:r>
          </w:p>
          <w:p>
            <w:pPr>
              <w:widowControl/>
              <w:spacing w:line="420" w:lineRule="atLeast"/>
              <w:jc w:val="center"/>
              <w:rPr>
                <w:rFonts w:ascii="宋体" w:cs="宋体"/>
                <w:b/>
                <w:color w:val="0D0D0D"/>
                <w:kern w:val="0"/>
                <w:sz w:val="15"/>
                <w:szCs w:val="28"/>
              </w:rPr>
            </w:pPr>
            <w:r>
              <w:rPr>
                <w:rFonts w:hint="eastAsia" w:ascii="宋体" w:hAnsi="宋体" w:cs="宋体"/>
                <w:b/>
                <w:color w:val="0D0D0D"/>
                <w:kern w:val="0"/>
                <w:sz w:val="15"/>
                <w:szCs w:val="28"/>
              </w:rPr>
              <w:t>精英集结</w:t>
            </w:r>
          </w:p>
        </w:tc>
        <w:tc>
          <w:tcPr>
            <w:tcW w:w="5701" w:type="dxa"/>
            <w:tcMar>
              <w:top w:w="0" w:type="dxa"/>
              <w:left w:w="108" w:type="dxa"/>
              <w:bottom w:w="0" w:type="dxa"/>
              <w:right w:w="108" w:type="dxa"/>
            </w:tcMar>
          </w:tcPr>
          <w:p>
            <w:pPr>
              <w:pStyle w:val="18"/>
              <w:rPr>
                <w:rFonts w:ascii="宋体"/>
                <w:color w:val="0D0D0D"/>
                <w:sz w:val="15"/>
                <w:szCs w:val="15"/>
              </w:rPr>
            </w:pPr>
            <w:r>
              <w:rPr>
                <w:rFonts w:hint="eastAsia" w:ascii="??" w:hAnsi="??" w:cs="宋体"/>
                <w:b/>
                <w:bCs/>
                <w:color w:val="0D0D0D"/>
                <w:sz w:val="15"/>
                <w:szCs w:val="15"/>
              </w:rPr>
              <w:t>营员集合：</w:t>
            </w:r>
            <w:r>
              <w:rPr>
                <w:rFonts w:hint="eastAsia" w:ascii="??" w:hAnsi="??" w:cs="宋体"/>
                <w:bCs/>
                <w:color w:val="0D0D0D"/>
                <w:sz w:val="15"/>
                <w:szCs w:val="15"/>
              </w:rPr>
              <w:t>学员市内集合签到、出发目的地：清华大学</w:t>
            </w:r>
          </w:p>
        </w:tc>
        <w:tc>
          <w:tcPr>
            <w:tcW w:w="1416" w:type="dxa"/>
            <w:vMerge w:val="restart"/>
            <w:tcMar>
              <w:top w:w="0" w:type="dxa"/>
              <w:left w:w="108" w:type="dxa"/>
              <w:bottom w:w="0" w:type="dxa"/>
              <w:right w:w="108" w:type="dxa"/>
            </w:tcMar>
          </w:tcPr>
          <w:p>
            <w:pPr>
              <w:pStyle w:val="18"/>
              <w:rPr>
                <w:color w:val="0D0D0D"/>
                <w:sz w:val="15"/>
                <w:szCs w:val="15"/>
              </w:rPr>
            </w:pPr>
            <w:r>
              <w:rPr>
                <w:rFonts w:hint="eastAsia"/>
                <w:color w:val="0D0D0D"/>
                <w:sz w:val="15"/>
                <w:szCs w:val="15"/>
              </w:rPr>
              <w:t>清华励志人生</w:t>
            </w:r>
          </w:p>
          <w:p>
            <w:pPr>
              <w:pStyle w:val="18"/>
              <w:rPr>
                <w:color w:val="0D0D0D"/>
                <w:sz w:val="15"/>
                <w:szCs w:val="15"/>
              </w:rPr>
            </w:pPr>
            <w:r>
              <w:rPr>
                <w:rFonts w:hint="eastAsia"/>
                <w:color w:val="0D0D0D"/>
                <w:sz w:val="15"/>
                <w:szCs w:val="15"/>
              </w:rPr>
              <w:t>师生团队介绍</w:t>
            </w:r>
          </w:p>
          <w:p>
            <w:pPr>
              <w:pStyle w:val="18"/>
              <w:rPr>
                <w:color w:val="0D0D0D"/>
                <w:sz w:val="15"/>
                <w:szCs w:val="15"/>
              </w:rPr>
            </w:pPr>
            <w:r>
              <w:rPr>
                <w:rFonts w:hint="eastAsia"/>
                <w:color w:val="0D0D0D"/>
                <w:sz w:val="15"/>
                <w:szCs w:val="15"/>
              </w:rPr>
              <w:t>营地环境融入</w:t>
            </w:r>
          </w:p>
          <w:p>
            <w:pPr>
              <w:pStyle w:val="18"/>
              <w:rPr>
                <w:color w:val="0D0D0D"/>
                <w:sz w:val="15"/>
                <w:szCs w:val="15"/>
              </w:rPr>
            </w:pPr>
            <w:r>
              <w:rPr>
                <w:rFonts w:hint="eastAsia"/>
                <w:color w:val="0D0D0D"/>
                <w:sz w:val="15"/>
                <w:szCs w:val="15"/>
              </w:rPr>
              <w:t>新生状态调整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0" w:hRule="atLeast"/>
          <w:jc w:val="center"/>
        </w:trPr>
        <w:tc>
          <w:tcPr>
            <w:tcW w:w="1405" w:type="dxa"/>
            <w:vMerge w:val="continue"/>
            <w:vAlign w:val="center"/>
          </w:tcPr>
          <w:p>
            <w:pPr>
              <w:widowControl/>
              <w:jc w:val="center"/>
              <w:rPr>
                <w:rFonts w:ascii="宋体" w:cs="宋体"/>
                <w:b/>
                <w:color w:val="0D0D0D"/>
                <w:kern w:val="0"/>
                <w:sz w:val="15"/>
                <w:szCs w:val="28"/>
              </w:rPr>
            </w:pPr>
          </w:p>
        </w:tc>
        <w:tc>
          <w:tcPr>
            <w:tcW w:w="5701" w:type="dxa"/>
            <w:tcMar>
              <w:top w:w="0" w:type="dxa"/>
              <w:left w:w="108" w:type="dxa"/>
              <w:bottom w:w="0" w:type="dxa"/>
              <w:right w:w="108" w:type="dxa"/>
            </w:tcMar>
          </w:tcPr>
          <w:p>
            <w:pPr>
              <w:pStyle w:val="18"/>
              <w:rPr>
                <w:rFonts w:ascii="宋体"/>
                <w:color w:val="0D0D0D"/>
                <w:sz w:val="15"/>
                <w:szCs w:val="15"/>
              </w:rPr>
            </w:pPr>
            <w:r>
              <w:rPr>
                <w:rFonts w:hint="eastAsia" w:ascii="宋体" w:hAnsi="宋体"/>
                <w:b/>
                <w:color w:val="0D0D0D"/>
                <w:sz w:val="15"/>
                <w:szCs w:val="15"/>
              </w:rPr>
              <w:t>参观百年名校</w:t>
            </w:r>
            <w:r>
              <w:rPr>
                <w:rFonts w:ascii="宋体" w:hAnsi="宋体"/>
                <w:color w:val="0D0D0D"/>
                <w:sz w:val="15"/>
                <w:szCs w:val="15"/>
              </w:rPr>
              <w:t>——</w:t>
            </w:r>
            <w:r>
              <w:rPr>
                <w:rFonts w:hint="eastAsia" w:ascii="宋体" w:hAnsi="宋体"/>
                <w:b/>
                <w:color w:val="0D0D0D"/>
                <w:sz w:val="15"/>
                <w:szCs w:val="15"/>
              </w:rPr>
              <w:t>清华大学，</w:t>
            </w:r>
            <w:r>
              <w:rPr>
                <w:rFonts w:hint="eastAsia" w:ascii="宋体" w:hAnsi="宋体"/>
                <w:color w:val="0D0D0D"/>
                <w:sz w:val="15"/>
                <w:szCs w:val="15"/>
              </w:rPr>
              <w:t>在著名的水木清华、自清亭、科学馆、清华科学馆游览中触摸梦想、合影留念</w:t>
            </w:r>
          </w:p>
        </w:tc>
        <w:tc>
          <w:tcPr>
            <w:tcW w:w="1416" w:type="dxa"/>
            <w:vMerge w:val="continue"/>
            <w:vAlign w:val="cente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69" w:hRule="atLeast"/>
          <w:jc w:val="center"/>
        </w:trPr>
        <w:tc>
          <w:tcPr>
            <w:tcW w:w="1405" w:type="dxa"/>
            <w:vMerge w:val="continue"/>
            <w:vAlign w:val="center"/>
          </w:tcPr>
          <w:p>
            <w:pPr>
              <w:widowControl/>
              <w:jc w:val="center"/>
              <w:rPr>
                <w:rFonts w:ascii="宋体" w:cs="宋体"/>
                <w:b/>
                <w:color w:val="0D0D0D"/>
                <w:kern w:val="0"/>
                <w:sz w:val="15"/>
                <w:szCs w:val="28"/>
              </w:rPr>
            </w:pPr>
          </w:p>
        </w:tc>
        <w:tc>
          <w:tcPr>
            <w:tcW w:w="5701" w:type="dxa"/>
            <w:tcMar>
              <w:top w:w="0" w:type="dxa"/>
              <w:left w:w="108" w:type="dxa"/>
              <w:bottom w:w="0" w:type="dxa"/>
              <w:right w:w="108" w:type="dxa"/>
            </w:tcMar>
          </w:tcPr>
          <w:p>
            <w:pPr>
              <w:widowControl/>
              <w:spacing w:line="360" w:lineRule="auto"/>
              <w:jc w:val="left"/>
              <w:rPr>
                <w:rFonts w:ascii="??" w:hAnsi="??" w:cs="宋体"/>
                <w:color w:val="0D0D0D"/>
                <w:kern w:val="0"/>
                <w:sz w:val="15"/>
                <w:szCs w:val="15"/>
              </w:rPr>
            </w:pPr>
            <w:r>
              <w:rPr>
                <w:rFonts w:hint="eastAsia" w:ascii="??" w:hAnsi="??" w:cs="宋体"/>
                <w:b/>
                <w:color w:val="0D0D0D"/>
                <w:kern w:val="0"/>
                <w:sz w:val="15"/>
                <w:szCs w:val="15"/>
              </w:rPr>
              <w:t>大融合</w:t>
            </w:r>
            <w:r>
              <w:rPr>
                <w:rFonts w:ascii="??" w:hAnsi="??" w:cs="宋体"/>
                <w:color w:val="0D0D0D"/>
                <w:kern w:val="0"/>
                <w:sz w:val="15"/>
                <w:szCs w:val="15"/>
              </w:rPr>
              <w:t>:</w:t>
            </w:r>
            <w:r>
              <w:rPr>
                <w:rFonts w:hint="eastAsia" w:ascii="??" w:hAnsi="??" w:cs="宋体"/>
                <w:color w:val="0D0D0D"/>
                <w:kern w:val="0"/>
                <w:sz w:val="15"/>
                <w:szCs w:val="15"/>
              </w:rPr>
              <w:t>团队破冰活动，学员、师生互相介绍，解除陌生紧张的情绪，增加凝聚力</w:t>
            </w:r>
          </w:p>
        </w:tc>
        <w:tc>
          <w:tcPr>
            <w:tcW w:w="1416" w:type="dxa"/>
            <w:vMerge w:val="continue"/>
            <w:vAlign w:val="cente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5" w:hRule="atLeast"/>
          <w:jc w:val="center"/>
        </w:trPr>
        <w:tc>
          <w:tcPr>
            <w:tcW w:w="1405" w:type="dxa"/>
            <w:vMerge w:val="continue"/>
            <w:vAlign w:val="center"/>
          </w:tcPr>
          <w:p>
            <w:pPr>
              <w:widowControl/>
              <w:jc w:val="center"/>
              <w:rPr>
                <w:rFonts w:ascii="宋体" w:cs="宋体"/>
                <w:b/>
                <w:color w:val="0D0D0D"/>
                <w:kern w:val="0"/>
                <w:sz w:val="15"/>
                <w:szCs w:val="28"/>
              </w:rPr>
            </w:pPr>
          </w:p>
        </w:tc>
        <w:tc>
          <w:tcPr>
            <w:tcW w:w="5701" w:type="dxa"/>
            <w:tcMar>
              <w:top w:w="0" w:type="dxa"/>
              <w:left w:w="108" w:type="dxa"/>
              <w:bottom w:w="0" w:type="dxa"/>
              <w:right w:w="108" w:type="dxa"/>
            </w:tcMar>
          </w:tcPr>
          <w:p>
            <w:pPr>
              <w:pStyle w:val="18"/>
              <w:rPr>
                <w:rFonts w:ascii="宋体"/>
                <w:color w:val="0D0D0D"/>
                <w:sz w:val="15"/>
                <w:szCs w:val="15"/>
              </w:rPr>
            </w:pPr>
            <w:r>
              <w:rPr>
                <w:rFonts w:hint="eastAsia" w:ascii="??" w:hAnsi="??" w:cs="宋体"/>
                <w:b/>
                <w:bCs/>
                <w:color w:val="0D0D0D"/>
                <w:sz w:val="15"/>
                <w:szCs w:val="15"/>
              </w:rPr>
              <w:t>团队建设</w:t>
            </w:r>
            <w:r>
              <w:rPr>
                <w:rFonts w:hint="eastAsia" w:ascii="??" w:hAnsi="??" w:cs="宋体"/>
                <w:bCs/>
                <w:color w:val="0D0D0D"/>
                <w:sz w:val="15"/>
                <w:szCs w:val="15"/>
              </w:rPr>
              <w:t>：班级团队建设，选举“总统”等常务理事，组建“</w:t>
            </w:r>
            <w:r>
              <w:rPr>
                <w:rFonts w:ascii="??" w:hAnsi="??" w:cs="宋体"/>
                <w:bCs/>
                <w:color w:val="0D0D0D"/>
                <w:sz w:val="15"/>
                <w:szCs w:val="15"/>
              </w:rPr>
              <w:t>super team</w:t>
            </w:r>
            <w:r>
              <w:rPr>
                <w:rFonts w:hint="eastAsia" w:ascii="??" w:hAnsi="??" w:cs="宋体"/>
                <w:bCs/>
                <w:color w:val="0D0D0D"/>
                <w:sz w:val="15"/>
                <w:szCs w:val="15"/>
              </w:rPr>
              <w:t>”</w:t>
            </w:r>
          </w:p>
        </w:tc>
        <w:tc>
          <w:tcPr>
            <w:tcW w:w="1416" w:type="dxa"/>
            <w:vMerge w:val="continue"/>
            <w:vAlign w:val="cente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5" w:hRule="atLeast"/>
          <w:jc w:val="center"/>
        </w:trPr>
        <w:tc>
          <w:tcPr>
            <w:tcW w:w="1405" w:type="dxa"/>
            <w:vMerge w:val="continue"/>
            <w:vAlign w:val="center"/>
          </w:tcPr>
          <w:p>
            <w:pPr>
              <w:widowControl/>
              <w:jc w:val="center"/>
              <w:rPr>
                <w:rFonts w:ascii="宋体" w:cs="宋体"/>
                <w:b/>
                <w:color w:val="0D0D0D"/>
                <w:kern w:val="0"/>
                <w:sz w:val="15"/>
                <w:szCs w:val="28"/>
              </w:rPr>
            </w:pPr>
          </w:p>
        </w:tc>
        <w:tc>
          <w:tcPr>
            <w:tcW w:w="5701" w:type="dxa"/>
            <w:tcMar>
              <w:top w:w="0" w:type="dxa"/>
              <w:left w:w="108" w:type="dxa"/>
              <w:bottom w:w="0" w:type="dxa"/>
              <w:right w:w="108" w:type="dxa"/>
            </w:tcMar>
          </w:tcPr>
          <w:p>
            <w:pPr>
              <w:pStyle w:val="18"/>
              <w:rPr>
                <w:rFonts w:ascii="宋体"/>
                <w:color w:val="0D0D0D"/>
                <w:sz w:val="15"/>
                <w:szCs w:val="15"/>
              </w:rPr>
            </w:pPr>
            <w:r>
              <w:rPr>
                <w:rFonts w:hint="eastAsia" w:ascii="Arial" w:hAnsi="宋体"/>
                <w:b/>
                <w:bCs/>
                <w:color w:val="0D0D0D"/>
                <w:sz w:val="15"/>
                <w:szCs w:val="15"/>
                <w:shd w:val="clear" w:color="auto" w:fill="FFFFFF"/>
              </w:rPr>
              <w:t>入营测试</w:t>
            </w:r>
            <w:r>
              <w:rPr>
                <w:rFonts w:hint="eastAsia" w:ascii="Arial" w:hAnsi="宋体"/>
                <w:bCs/>
                <w:color w:val="0D0D0D"/>
                <w:sz w:val="15"/>
                <w:szCs w:val="15"/>
                <w:shd w:val="clear" w:color="auto" w:fill="FFFFFF"/>
              </w:rPr>
              <w:t>：</w:t>
            </w:r>
            <w:r>
              <w:rPr>
                <w:rFonts w:hint="eastAsia" w:ascii="Arial" w:hAnsi="宋体"/>
                <w:color w:val="0D0D0D"/>
                <w:sz w:val="15"/>
                <w:szCs w:val="15"/>
                <w:shd w:val="clear" w:color="auto" w:fill="FFFFFF"/>
              </w:rPr>
              <w:t>了解学员入营前学习状态，如：专注力、记忆力、想象力等</w:t>
            </w:r>
          </w:p>
        </w:tc>
        <w:tc>
          <w:tcPr>
            <w:tcW w:w="1416" w:type="dxa"/>
            <w:vMerge w:val="continue"/>
            <w:vAlign w:val="cente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2" w:hRule="atLeast"/>
          <w:jc w:val="center"/>
        </w:trPr>
        <w:tc>
          <w:tcPr>
            <w:tcW w:w="1405" w:type="dxa"/>
            <w:vMerge w:val="continue"/>
            <w:vAlign w:val="center"/>
          </w:tcPr>
          <w:p>
            <w:pPr>
              <w:widowControl/>
              <w:jc w:val="center"/>
              <w:rPr>
                <w:rFonts w:ascii="宋体" w:cs="宋体"/>
                <w:b/>
                <w:color w:val="0D0D0D"/>
                <w:kern w:val="0"/>
                <w:sz w:val="15"/>
                <w:szCs w:val="28"/>
              </w:rPr>
            </w:pPr>
          </w:p>
        </w:tc>
        <w:tc>
          <w:tcPr>
            <w:tcW w:w="5701" w:type="dxa"/>
            <w:tcMar>
              <w:top w:w="0" w:type="dxa"/>
              <w:left w:w="108" w:type="dxa"/>
              <w:bottom w:w="0" w:type="dxa"/>
              <w:right w:w="108" w:type="dxa"/>
            </w:tcMar>
          </w:tcPr>
          <w:p>
            <w:pPr>
              <w:pStyle w:val="18"/>
              <w:rPr>
                <w:rFonts w:ascii="Arial" w:hAnsi="宋体"/>
                <w:bCs/>
                <w:color w:val="0D0D0D"/>
                <w:sz w:val="15"/>
                <w:szCs w:val="15"/>
                <w:shd w:val="clear" w:color="auto" w:fill="FFFFFF"/>
              </w:rPr>
            </w:pPr>
            <w:r>
              <w:rPr>
                <w:rFonts w:hint="eastAsia" w:ascii="Arial" w:hAnsi="宋体"/>
                <w:b/>
                <w:bCs/>
                <w:color w:val="0D0D0D"/>
                <w:sz w:val="15"/>
                <w:szCs w:val="15"/>
                <w:shd w:val="clear" w:color="auto" w:fill="FFFFFF"/>
              </w:rPr>
              <w:t>开营典礼</w:t>
            </w:r>
            <w:r>
              <w:rPr>
                <w:rFonts w:hint="eastAsia" w:ascii="Arial" w:hAnsi="宋体"/>
                <w:bCs/>
                <w:color w:val="0D0D0D"/>
                <w:sz w:val="15"/>
                <w:szCs w:val="15"/>
                <w:shd w:val="clear" w:color="auto" w:fill="FFFFFF"/>
              </w:rPr>
              <w:t>：盛大的开营典礼，确立营地学习目标</w:t>
            </w:r>
          </w:p>
        </w:tc>
        <w:tc>
          <w:tcPr>
            <w:tcW w:w="1416" w:type="dxa"/>
            <w:vMerge w:val="continue"/>
            <w:vAlign w:val="cente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30" w:hRule="atLeast"/>
          <w:jc w:val="center"/>
        </w:trPr>
        <w:tc>
          <w:tcPr>
            <w:tcW w:w="1405" w:type="dxa"/>
            <w:vMerge w:val="restart"/>
            <w:tcMar>
              <w:top w:w="0" w:type="dxa"/>
              <w:left w:w="108" w:type="dxa"/>
              <w:bottom w:w="0" w:type="dxa"/>
              <w:right w:w="108" w:type="dxa"/>
            </w:tcMar>
          </w:tcPr>
          <w:p>
            <w:pPr>
              <w:widowControl/>
              <w:spacing w:line="420" w:lineRule="atLeast"/>
              <w:jc w:val="center"/>
              <w:rPr>
                <w:rFonts w:ascii="宋体" w:cs="宋体"/>
                <w:b/>
                <w:color w:val="0D0D0D"/>
                <w:kern w:val="0"/>
                <w:sz w:val="15"/>
                <w:szCs w:val="28"/>
              </w:rPr>
            </w:pPr>
            <w:r>
              <w:rPr>
                <w:rFonts w:ascii="宋体" w:hAnsi="宋体" w:cs="宋体"/>
                <w:b/>
                <w:bCs/>
                <w:color w:val="0D0D0D"/>
                <w:kern w:val="0"/>
                <w:sz w:val="15"/>
                <w:szCs w:val="28"/>
              </w:rPr>
              <w:t>D2</w:t>
            </w:r>
          </w:p>
          <w:p>
            <w:pPr>
              <w:widowControl/>
              <w:spacing w:line="175" w:lineRule="atLeast"/>
              <w:jc w:val="center"/>
              <w:rPr>
                <w:rFonts w:ascii="宋体" w:cs="宋体"/>
                <w:b/>
                <w:color w:val="0D0D0D"/>
                <w:kern w:val="0"/>
                <w:sz w:val="15"/>
                <w:szCs w:val="28"/>
              </w:rPr>
            </w:pPr>
            <w:r>
              <w:rPr>
                <w:rFonts w:hint="eastAsia" w:ascii="宋体" w:hAnsi="宋体" w:cs="宋体"/>
                <w:b/>
                <w:color w:val="0D0D0D"/>
                <w:kern w:val="0"/>
                <w:sz w:val="15"/>
                <w:szCs w:val="28"/>
              </w:rPr>
              <w:t>大脑记忆图书馆</w:t>
            </w:r>
          </w:p>
        </w:tc>
        <w:tc>
          <w:tcPr>
            <w:tcW w:w="5701" w:type="dxa"/>
            <w:tcMar>
              <w:top w:w="0" w:type="dxa"/>
              <w:left w:w="108" w:type="dxa"/>
              <w:bottom w:w="0" w:type="dxa"/>
              <w:right w:w="108" w:type="dxa"/>
            </w:tcMar>
          </w:tcPr>
          <w:p>
            <w:pPr>
              <w:pStyle w:val="18"/>
              <w:rPr>
                <w:rFonts w:ascii="宋体"/>
                <w:color w:val="0D0D0D"/>
                <w:sz w:val="15"/>
                <w:szCs w:val="15"/>
              </w:rPr>
            </w:pPr>
            <w:r>
              <w:rPr>
                <w:rFonts w:hint="eastAsia" w:ascii="Arial" w:hAnsi="宋体"/>
                <w:b/>
                <w:color w:val="0D0D0D"/>
                <w:sz w:val="15"/>
                <w:szCs w:val="15"/>
                <w:shd w:val="clear" w:color="auto" w:fill="FFFFFF"/>
              </w:rPr>
              <w:t>打开记忆钥匙：</w:t>
            </w:r>
            <w:r>
              <w:rPr>
                <w:rFonts w:hint="eastAsia" w:ascii="Arial" w:hAnsi="宋体"/>
                <w:color w:val="0D0D0D"/>
                <w:sz w:val="15"/>
                <w:szCs w:val="15"/>
                <w:shd w:val="clear" w:color="auto" w:fill="FFFFFF"/>
              </w:rPr>
              <w:t>记忆法基础训练，构建记忆法思维</w:t>
            </w:r>
          </w:p>
        </w:tc>
        <w:tc>
          <w:tcPr>
            <w:tcW w:w="1416" w:type="dxa"/>
            <w:vMerge w:val="restart"/>
            <w:tcMar>
              <w:top w:w="0" w:type="dxa"/>
              <w:left w:w="108" w:type="dxa"/>
              <w:bottom w:w="0" w:type="dxa"/>
              <w:right w:w="108" w:type="dxa"/>
            </w:tcMar>
          </w:tcPr>
          <w:p>
            <w:pPr>
              <w:pStyle w:val="18"/>
              <w:rPr>
                <w:color w:val="0D0D0D"/>
                <w:sz w:val="15"/>
                <w:szCs w:val="15"/>
              </w:rPr>
            </w:pPr>
            <w:r>
              <w:rPr>
                <w:rFonts w:hint="eastAsia"/>
                <w:color w:val="0D0D0D"/>
                <w:sz w:val="15"/>
                <w:szCs w:val="15"/>
              </w:rPr>
              <w:t>科学用脑模式</w:t>
            </w:r>
          </w:p>
          <w:p>
            <w:pPr>
              <w:pStyle w:val="18"/>
              <w:rPr>
                <w:color w:val="0D0D0D"/>
                <w:sz w:val="15"/>
                <w:szCs w:val="15"/>
              </w:rPr>
            </w:pPr>
            <w:r>
              <w:rPr>
                <w:rFonts w:hint="eastAsia"/>
                <w:color w:val="0D0D0D"/>
                <w:sz w:val="15"/>
                <w:szCs w:val="15"/>
              </w:rPr>
              <w:t>记忆实战训练</w:t>
            </w:r>
          </w:p>
          <w:p>
            <w:pPr>
              <w:pStyle w:val="18"/>
              <w:rPr>
                <w:color w:val="0D0D0D"/>
                <w:sz w:val="15"/>
                <w:szCs w:val="15"/>
              </w:rPr>
            </w:pPr>
            <w:r>
              <w:rPr>
                <w:rFonts w:hint="eastAsia"/>
                <w:color w:val="0D0D0D"/>
                <w:sz w:val="15"/>
                <w:szCs w:val="15"/>
              </w:rPr>
              <w:t>清华状元亲授秘诀</w:t>
            </w:r>
          </w:p>
          <w:p>
            <w:pPr>
              <w:pStyle w:val="18"/>
              <w:rPr>
                <w:color w:val="0D0D0D"/>
                <w:sz w:val="15"/>
                <w:szCs w:val="15"/>
              </w:rPr>
            </w:pPr>
            <w:r>
              <w:rPr>
                <w:rFonts w:hint="eastAsia"/>
                <w:color w:val="0D0D0D"/>
                <w:sz w:val="15"/>
                <w:szCs w:val="15"/>
              </w:rPr>
              <w:t>团队领袖影响力训练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45" w:hRule="atLeast"/>
          <w:jc w:val="center"/>
        </w:trPr>
        <w:tc>
          <w:tcPr>
            <w:tcW w:w="1405" w:type="dxa"/>
            <w:vMerge w:val="continue"/>
            <w:tcMar>
              <w:top w:w="0" w:type="dxa"/>
              <w:left w:w="108" w:type="dxa"/>
              <w:bottom w:w="0" w:type="dxa"/>
              <w:right w:w="108" w:type="dxa"/>
            </w:tcMar>
          </w:tcPr>
          <w:p>
            <w:pPr>
              <w:widowControl/>
              <w:spacing w:line="420" w:lineRule="atLeast"/>
              <w:jc w:val="center"/>
              <w:rPr>
                <w:rFonts w:ascii="宋体" w:cs="宋体"/>
                <w:b/>
                <w:bCs/>
                <w:color w:val="0D0D0D"/>
                <w:kern w:val="0"/>
                <w:sz w:val="15"/>
                <w:szCs w:val="28"/>
              </w:rPr>
            </w:pPr>
          </w:p>
        </w:tc>
        <w:tc>
          <w:tcPr>
            <w:tcW w:w="5701" w:type="dxa"/>
            <w:tcBorders>
              <w:bottom w:val="single" w:color="auto" w:sz="4" w:space="0"/>
            </w:tcBorders>
            <w:tcMar>
              <w:top w:w="0" w:type="dxa"/>
              <w:left w:w="108" w:type="dxa"/>
              <w:bottom w:w="0" w:type="dxa"/>
              <w:right w:w="108" w:type="dxa"/>
            </w:tcMar>
          </w:tcPr>
          <w:p>
            <w:pPr>
              <w:pStyle w:val="18"/>
              <w:rPr>
                <w:rFonts w:ascii="Arial" w:hAnsi="宋体"/>
                <w:color w:val="0D0D0D"/>
                <w:sz w:val="15"/>
                <w:szCs w:val="15"/>
                <w:shd w:val="clear" w:color="auto" w:fill="FFFFFF"/>
              </w:rPr>
            </w:pPr>
            <w:r>
              <w:rPr>
                <w:rFonts w:hint="eastAsia" w:ascii="Arial" w:hAnsi="宋体"/>
                <w:b/>
                <w:color w:val="0D0D0D"/>
                <w:sz w:val="15"/>
                <w:szCs w:val="15"/>
                <w:shd w:val="clear" w:color="auto" w:fill="FFFFFF"/>
              </w:rPr>
              <w:t>打开记忆钥匙：</w:t>
            </w:r>
            <w:r>
              <w:rPr>
                <w:rFonts w:hint="eastAsia" w:ascii="Arial" w:hAnsi="宋体"/>
                <w:color w:val="0D0D0D"/>
                <w:sz w:val="15"/>
                <w:szCs w:val="15"/>
                <w:shd w:val="clear" w:color="auto" w:fill="FFFFFF"/>
              </w:rPr>
              <w:t>数字训练、右脑开智、抗遗忘训练</w:t>
            </w:r>
          </w:p>
        </w:tc>
        <w:tc>
          <w:tcPr>
            <w:tcW w:w="1416" w:type="dxa"/>
            <w:vMerge w:val="continue"/>
            <w:tcMar>
              <w:top w:w="0" w:type="dxa"/>
              <w:left w:w="108" w:type="dxa"/>
              <w:bottom w:w="0" w:type="dxa"/>
              <w:right w:w="108" w:type="dxa"/>
            </w:tcMa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1" w:hRule="atLeast"/>
          <w:jc w:val="center"/>
        </w:trPr>
        <w:tc>
          <w:tcPr>
            <w:tcW w:w="1405" w:type="dxa"/>
            <w:vMerge w:val="continue"/>
            <w:tcMar>
              <w:top w:w="0" w:type="dxa"/>
              <w:left w:w="108" w:type="dxa"/>
              <w:bottom w:w="0" w:type="dxa"/>
              <w:right w:w="108" w:type="dxa"/>
            </w:tcMar>
          </w:tcPr>
          <w:p>
            <w:pPr>
              <w:widowControl/>
              <w:spacing w:line="420" w:lineRule="atLeast"/>
              <w:jc w:val="center"/>
              <w:rPr>
                <w:rFonts w:ascii="宋体" w:cs="宋体"/>
                <w:b/>
                <w:bCs/>
                <w:color w:val="0D0D0D"/>
                <w:kern w:val="0"/>
                <w:sz w:val="15"/>
                <w:szCs w:val="28"/>
              </w:rPr>
            </w:pPr>
          </w:p>
        </w:tc>
        <w:tc>
          <w:tcPr>
            <w:tcW w:w="5701" w:type="dxa"/>
            <w:tcBorders>
              <w:top w:val="single" w:color="auto" w:sz="4" w:space="0"/>
              <w:bottom w:val="single" w:color="auto" w:sz="4" w:space="0"/>
            </w:tcBorders>
            <w:tcMar>
              <w:top w:w="0" w:type="dxa"/>
              <w:left w:w="108" w:type="dxa"/>
              <w:bottom w:w="0" w:type="dxa"/>
              <w:right w:w="108" w:type="dxa"/>
            </w:tcMar>
          </w:tcPr>
          <w:p>
            <w:pPr>
              <w:pStyle w:val="18"/>
              <w:rPr>
                <w:rFonts w:ascii="Arial" w:hAnsi="宋体"/>
                <w:color w:val="0D0D0D"/>
                <w:sz w:val="15"/>
                <w:szCs w:val="15"/>
                <w:shd w:val="clear" w:color="auto" w:fill="FFFFFF"/>
              </w:rPr>
            </w:pPr>
            <w:r>
              <w:rPr>
                <w:rFonts w:hint="eastAsia" w:ascii="Arial" w:hAnsi="宋体"/>
                <w:b/>
                <w:color w:val="0D0D0D"/>
                <w:sz w:val="15"/>
                <w:szCs w:val="15"/>
                <w:shd w:val="clear" w:color="auto" w:fill="FFFFFF"/>
              </w:rPr>
              <w:t>数字魔宫：</w:t>
            </w:r>
            <w:r>
              <w:rPr>
                <w:rFonts w:hint="eastAsia" w:ascii="Arial" w:hAnsi="宋体"/>
                <w:color w:val="0D0D0D"/>
                <w:sz w:val="15"/>
                <w:szCs w:val="15"/>
                <w:shd w:val="clear" w:color="auto" w:fill="FFFFFF"/>
              </w:rPr>
              <w:t>数字记忆法训练、数字马拉松训练</w:t>
            </w:r>
          </w:p>
        </w:tc>
        <w:tc>
          <w:tcPr>
            <w:tcW w:w="1416" w:type="dxa"/>
            <w:vMerge w:val="continue"/>
            <w:tcMar>
              <w:top w:w="0" w:type="dxa"/>
              <w:left w:w="108" w:type="dxa"/>
              <w:bottom w:w="0" w:type="dxa"/>
              <w:right w:w="108" w:type="dxa"/>
            </w:tcMa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9" w:hRule="atLeast"/>
          <w:jc w:val="center"/>
        </w:trPr>
        <w:tc>
          <w:tcPr>
            <w:tcW w:w="1405" w:type="dxa"/>
            <w:vMerge w:val="continue"/>
            <w:tcMar>
              <w:top w:w="0" w:type="dxa"/>
              <w:left w:w="108" w:type="dxa"/>
              <w:bottom w:w="0" w:type="dxa"/>
              <w:right w:w="108" w:type="dxa"/>
            </w:tcMar>
          </w:tcPr>
          <w:p>
            <w:pPr>
              <w:widowControl/>
              <w:spacing w:line="420" w:lineRule="atLeast"/>
              <w:jc w:val="center"/>
              <w:rPr>
                <w:rFonts w:ascii="宋体" w:cs="宋体"/>
                <w:b/>
                <w:bCs/>
                <w:color w:val="0D0D0D"/>
                <w:kern w:val="0"/>
                <w:sz w:val="15"/>
                <w:szCs w:val="28"/>
              </w:rPr>
            </w:pPr>
          </w:p>
        </w:tc>
        <w:tc>
          <w:tcPr>
            <w:tcW w:w="5701" w:type="dxa"/>
            <w:tcBorders>
              <w:top w:val="single" w:color="auto" w:sz="4" w:space="0"/>
              <w:bottom w:val="single" w:color="auto" w:sz="4" w:space="0"/>
            </w:tcBorders>
            <w:tcMar>
              <w:top w:w="0" w:type="dxa"/>
              <w:left w:w="108" w:type="dxa"/>
              <w:bottom w:w="0" w:type="dxa"/>
              <w:right w:w="108" w:type="dxa"/>
            </w:tcMar>
          </w:tcPr>
          <w:p>
            <w:pPr>
              <w:pStyle w:val="18"/>
              <w:rPr>
                <w:rFonts w:ascii="Arial" w:hAnsi="宋体"/>
                <w:b/>
                <w:color w:val="0D0D0D"/>
                <w:sz w:val="15"/>
                <w:szCs w:val="15"/>
                <w:shd w:val="clear" w:color="auto" w:fill="FFFFFF"/>
              </w:rPr>
            </w:pPr>
            <w:r>
              <w:rPr>
                <w:rFonts w:hint="eastAsia" w:ascii="Arial" w:hAnsi="宋体"/>
                <w:b/>
                <w:color w:val="0D0D0D"/>
                <w:sz w:val="15"/>
                <w:szCs w:val="15"/>
                <w:shd w:val="clear" w:color="auto" w:fill="FFFFFF"/>
              </w:rPr>
              <w:t>状元分享</w:t>
            </w:r>
            <w:r>
              <w:rPr>
                <w:rFonts w:hint="eastAsia" w:ascii="Arial" w:hAnsi="宋体"/>
                <w:color w:val="0D0D0D"/>
                <w:sz w:val="15"/>
                <w:szCs w:val="15"/>
                <w:shd w:val="clear" w:color="auto" w:fill="FFFFFF"/>
              </w:rPr>
              <w:t>：零距离接触状元学霸</w:t>
            </w:r>
          </w:p>
        </w:tc>
        <w:tc>
          <w:tcPr>
            <w:tcW w:w="1416" w:type="dxa"/>
            <w:vMerge w:val="continue"/>
            <w:tcMar>
              <w:top w:w="0" w:type="dxa"/>
              <w:left w:w="108" w:type="dxa"/>
              <w:bottom w:w="0" w:type="dxa"/>
              <w:right w:w="108" w:type="dxa"/>
            </w:tcMa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46" w:hRule="atLeast"/>
          <w:jc w:val="center"/>
        </w:trPr>
        <w:tc>
          <w:tcPr>
            <w:tcW w:w="1405" w:type="dxa"/>
            <w:vMerge w:val="continue"/>
            <w:tcMar>
              <w:top w:w="0" w:type="dxa"/>
              <w:left w:w="108" w:type="dxa"/>
              <w:bottom w:w="0" w:type="dxa"/>
              <w:right w:w="108" w:type="dxa"/>
            </w:tcMar>
          </w:tcPr>
          <w:p>
            <w:pPr>
              <w:widowControl/>
              <w:spacing w:line="420" w:lineRule="atLeast"/>
              <w:jc w:val="center"/>
              <w:rPr>
                <w:rFonts w:ascii="宋体" w:cs="宋体"/>
                <w:b/>
                <w:bCs/>
                <w:color w:val="0D0D0D"/>
                <w:kern w:val="0"/>
                <w:sz w:val="15"/>
                <w:szCs w:val="28"/>
              </w:rPr>
            </w:pPr>
          </w:p>
        </w:tc>
        <w:tc>
          <w:tcPr>
            <w:tcW w:w="5701" w:type="dxa"/>
            <w:tcBorders>
              <w:top w:val="single" w:color="auto" w:sz="4" w:space="0"/>
            </w:tcBorders>
            <w:tcMar>
              <w:top w:w="0" w:type="dxa"/>
              <w:left w:w="108" w:type="dxa"/>
              <w:bottom w:w="0" w:type="dxa"/>
              <w:right w:w="108" w:type="dxa"/>
            </w:tcMar>
          </w:tcPr>
          <w:p>
            <w:pPr>
              <w:pStyle w:val="18"/>
              <w:rPr>
                <w:rFonts w:ascii="Arial" w:hAnsi="宋体"/>
                <w:color w:val="0D0D0D"/>
                <w:sz w:val="15"/>
                <w:szCs w:val="15"/>
                <w:shd w:val="clear" w:color="auto" w:fill="FFFFFF"/>
              </w:rPr>
            </w:pPr>
            <w:r>
              <w:rPr>
                <w:rFonts w:hint="eastAsia" w:ascii="Arial" w:hAnsi="宋体"/>
                <w:b/>
                <w:color w:val="0D0D0D"/>
                <w:sz w:val="15"/>
                <w:szCs w:val="15"/>
                <w:shd w:val="clear" w:color="auto" w:fill="FFFFFF"/>
              </w:rPr>
              <w:t>领袖风采：</w:t>
            </w:r>
            <w:r>
              <w:rPr>
                <w:rFonts w:hint="eastAsia" w:ascii="Arial" w:hAnsi="宋体"/>
                <w:color w:val="0D0D0D"/>
                <w:sz w:val="15"/>
                <w:szCs w:val="15"/>
                <w:shd w:val="clear" w:color="auto" w:fill="FFFFFF"/>
              </w:rPr>
              <w:t>团队领袖风采提升，认知自我影响领导力，学会担当</w:t>
            </w:r>
          </w:p>
        </w:tc>
        <w:tc>
          <w:tcPr>
            <w:tcW w:w="1416" w:type="dxa"/>
            <w:vMerge w:val="continue"/>
            <w:tcMar>
              <w:top w:w="0" w:type="dxa"/>
              <w:left w:w="108" w:type="dxa"/>
              <w:bottom w:w="0" w:type="dxa"/>
              <w:right w:w="108" w:type="dxa"/>
            </w:tcMa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jc w:val="center"/>
        </w:trPr>
        <w:tc>
          <w:tcPr>
            <w:tcW w:w="1405" w:type="dxa"/>
            <w:vMerge w:val="restart"/>
            <w:tcMar>
              <w:top w:w="0" w:type="dxa"/>
              <w:left w:w="108" w:type="dxa"/>
              <w:bottom w:w="0" w:type="dxa"/>
              <w:right w:w="108" w:type="dxa"/>
            </w:tcMar>
          </w:tcPr>
          <w:p>
            <w:pPr>
              <w:widowControl/>
              <w:spacing w:line="420" w:lineRule="atLeast"/>
              <w:jc w:val="center"/>
              <w:rPr>
                <w:rFonts w:ascii="宋体" w:cs="宋体"/>
                <w:b/>
                <w:color w:val="0D0D0D"/>
                <w:kern w:val="0"/>
                <w:sz w:val="15"/>
                <w:szCs w:val="28"/>
              </w:rPr>
            </w:pPr>
            <w:r>
              <w:rPr>
                <w:rFonts w:ascii="宋体" w:hAnsi="宋体" w:cs="宋体"/>
                <w:b/>
                <w:bCs/>
                <w:color w:val="0D0D0D"/>
                <w:kern w:val="0"/>
                <w:sz w:val="15"/>
                <w:szCs w:val="28"/>
              </w:rPr>
              <w:t>D3</w:t>
            </w:r>
          </w:p>
          <w:p>
            <w:pPr>
              <w:widowControl/>
              <w:spacing w:line="420" w:lineRule="atLeast"/>
              <w:jc w:val="center"/>
              <w:rPr>
                <w:rFonts w:ascii="宋体" w:cs="宋体"/>
                <w:b/>
                <w:color w:val="0D0D0D"/>
                <w:kern w:val="0"/>
                <w:sz w:val="15"/>
                <w:szCs w:val="28"/>
              </w:rPr>
            </w:pPr>
            <w:r>
              <w:rPr>
                <w:rFonts w:hint="eastAsia" w:ascii="宋体" w:hAnsi="宋体" w:cs="宋体"/>
                <w:b/>
                <w:bCs/>
                <w:color w:val="0D0D0D"/>
                <w:kern w:val="0"/>
                <w:sz w:val="15"/>
                <w:szCs w:val="28"/>
              </w:rPr>
              <w:t>学霸战斗室</w:t>
            </w:r>
          </w:p>
        </w:tc>
        <w:tc>
          <w:tcPr>
            <w:tcW w:w="5701" w:type="dxa"/>
            <w:tcBorders>
              <w:bottom w:val="single" w:color="auto" w:sz="4" w:space="0"/>
            </w:tcBorders>
            <w:tcMar>
              <w:top w:w="0" w:type="dxa"/>
              <w:left w:w="108" w:type="dxa"/>
              <w:bottom w:w="0" w:type="dxa"/>
              <w:right w:w="108" w:type="dxa"/>
            </w:tcMar>
          </w:tcPr>
          <w:p>
            <w:pPr>
              <w:pStyle w:val="18"/>
              <w:rPr>
                <w:rFonts w:ascii="??" w:hAnsi="??" w:cs="宋体"/>
                <w:b/>
                <w:bCs/>
                <w:color w:val="0D0D0D"/>
                <w:sz w:val="15"/>
                <w:szCs w:val="15"/>
              </w:rPr>
            </w:pPr>
            <w:r>
              <w:rPr>
                <w:rFonts w:hint="eastAsia" w:ascii="??" w:hAnsi="??" w:cs="宋体"/>
                <w:b/>
                <w:color w:val="0D0D0D"/>
                <w:sz w:val="15"/>
                <w:szCs w:val="15"/>
              </w:rPr>
              <w:t>记忆宫殿</w:t>
            </w:r>
            <w:r>
              <w:rPr>
                <w:rFonts w:hint="eastAsia" w:ascii="??" w:hAnsi="??" w:cs="宋体"/>
                <w:color w:val="0D0D0D"/>
                <w:sz w:val="15"/>
                <w:szCs w:val="15"/>
              </w:rPr>
              <w:t>：</w:t>
            </w:r>
            <w:r>
              <w:rPr>
                <w:rFonts w:hint="eastAsia" w:ascii="Arial" w:hAnsi="宋体"/>
                <w:color w:val="0D0D0D"/>
                <w:sz w:val="15"/>
                <w:szCs w:val="15"/>
                <w:shd w:val="clear" w:color="auto" w:fill="FFFFFF"/>
              </w:rPr>
              <w:t>将错综复杂的知识点进行归类整理，</w:t>
            </w:r>
            <w:r>
              <w:rPr>
                <w:rFonts w:hint="eastAsia" w:ascii="??" w:hAnsi="??" w:cs="宋体"/>
                <w:bCs/>
                <w:color w:val="0D0D0D"/>
                <w:sz w:val="15"/>
                <w:szCs w:val="15"/>
              </w:rPr>
              <w:t>中文知识点记忆</w:t>
            </w:r>
          </w:p>
        </w:tc>
        <w:tc>
          <w:tcPr>
            <w:tcW w:w="1416" w:type="dxa"/>
            <w:vMerge w:val="restart"/>
            <w:tcMar>
              <w:top w:w="0" w:type="dxa"/>
              <w:left w:w="108" w:type="dxa"/>
              <w:bottom w:w="0" w:type="dxa"/>
              <w:right w:w="108" w:type="dxa"/>
            </w:tcMar>
          </w:tcPr>
          <w:p>
            <w:pPr>
              <w:pStyle w:val="18"/>
              <w:rPr>
                <w:color w:val="0D0D0D"/>
                <w:sz w:val="15"/>
                <w:szCs w:val="15"/>
              </w:rPr>
            </w:pPr>
            <w:r>
              <w:rPr>
                <w:rFonts w:hint="eastAsia"/>
                <w:color w:val="0D0D0D"/>
                <w:sz w:val="15"/>
                <w:szCs w:val="15"/>
              </w:rPr>
              <w:t>记忆实战技巧</w:t>
            </w:r>
          </w:p>
          <w:p>
            <w:pPr>
              <w:pStyle w:val="18"/>
              <w:rPr>
                <w:color w:val="0D0D0D"/>
                <w:sz w:val="15"/>
                <w:szCs w:val="15"/>
              </w:rPr>
            </w:pPr>
            <w:r>
              <w:rPr>
                <w:rFonts w:hint="eastAsia"/>
                <w:color w:val="0D0D0D"/>
                <w:sz w:val="15"/>
                <w:szCs w:val="15"/>
              </w:rPr>
              <w:t>中英文知识点速记</w:t>
            </w:r>
          </w:p>
          <w:p>
            <w:pPr>
              <w:pStyle w:val="18"/>
              <w:rPr>
                <w:color w:val="0D0D0D"/>
                <w:sz w:val="15"/>
                <w:szCs w:val="15"/>
              </w:rPr>
            </w:pPr>
            <w:r>
              <w:rPr>
                <w:rFonts w:hint="eastAsia"/>
                <w:color w:val="0D0D0D"/>
                <w:sz w:val="15"/>
                <w:szCs w:val="15"/>
              </w:rPr>
              <w:t>会玩、会学、会画会记</w:t>
            </w:r>
          </w:p>
          <w:p>
            <w:pPr>
              <w:pStyle w:val="18"/>
              <w:rPr>
                <w:color w:val="0D0D0D"/>
                <w:sz w:val="15"/>
                <w:szCs w:val="15"/>
              </w:rPr>
            </w:pPr>
            <w:r>
              <w:rPr>
                <w:rFonts w:hint="eastAsia"/>
                <w:color w:val="0D0D0D"/>
                <w:sz w:val="15"/>
                <w:szCs w:val="15"/>
              </w:rPr>
              <w:t>记忆达人通关考核</w:t>
            </w:r>
            <w:r>
              <w:rPr>
                <w:color w:val="0D0D0D"/>
                <w:sz w:val="15"/>
                <w:szCs w:val="15"/>
              </w:rPr>
              <w:t>PK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8" w:hRule="atLeast"/>
          <w:jc w:val="center"/>
        </w:trPr>
        <w:tc>
          <w:tcPr>
            <w:tcW w:w="1405" w:type="dxa"/>
            <w:vMerge w:val="continue"/>
            <w:tcMar>
              <w:top w:w="0" w:type="dxa"/>
              <w:left w:w="108" w:type="dxa"/>
              <w:bottom w:w="0" w:type="dxa"/>
              <w:right w:w="108" w:type="dxa"/>
            </w:tcMar>
          </w:tcPr>
          <w:p>
            <w:pPr>
              <w:widowControl/>
              <w:spacing w:line="420" w:lineRule="atLeast"/>
              <w:jc w:val="center"/>
              <w:rPr>
                <w:rFonts w:ascii="宋体" w:cs="宋体"/>
                <w:b/>
                <w:bCs/>
                <w:color w:val="0D0D0D"/>
                <w:kern w:val="0"/>
                <w:sz w:val="15"/>
                <w:szCs w:val="28"/>
              </w:rPr>
            </w:pPr>
          </w:p>
        </w:tc>
        <w:tc>
          <w:tcPr>
            <w:tcW w:w="5701" w:type="dxa"/>
            <w:tcBorders>
              <w:top w:val="single" w:color="auto" w:sz="4" w:space="0"/>
              <w:bottom w:val="single" w:color="auto" w:sz="4" w:space="0"/>
            </w:tcBorders>
            <w:tcMar>
              <w:top w:w="0" w:type="dxa"/>
              <w:left w:w="108" w:type="dxa"/>
              <w:bottom w:w="0" w:type="dxa"/>
              <w:right w:w="108" w:type="dxa"/>
            </w:tcMar>
            <w:vAlign w:val="center"/>
          </w:tcPr>
          <w:p>
            <w:pPr>
              <w:pStyle w:val="18"/>
              <w:rPr>
                <w:rFonts w:ascii="宋体"/>
                <w:color w:val="0D0D0D"/>
                <w:sz w:val="15"/>
                <w:szCs w:val="15"/>
              </w:rPr>
            </w:pPr>
            <w:r>
              <w:rPr>
                <w:rFonts w:hint="eastAsia" w:ascii="??" w:hAnsi="??" w:cs="宋体"/>
                <w:b/>
                <w:bCs/>
                <w:color w:val="0D0D0D"/>
                <w:sz w:val="15"/>
                <w:szCs w:val="15"/>
              </w:rPr>
              <w:t>单词记忆树：</w:t>
            </w:r>
            <w:r>
              <w:rPr>
                <w:rFonts w:hint="eastAsia" w:ascii="??" w:hAnsi="??" w:cs="宋体"/>
                <w:bCs/>
                <w:color w:val="0D0D0D"/>
                <w:sz w:val="15"/>
                <w:szCs w:val="15"/>
              </w:rPr>
              <w:t>单词记忆体系方法实战</w:t>
            </w:r>
          </w:p>
        </w:tc>
        <w:tc>
          <w:tcPr>
            <w:tcW w:w="1416" w:type="dxa"/>
            <w:vMerge w:val="continue"/>
            <w:tcMar>
              <w:top w:w="0" w:type="dxa"/>
              <w:left w:w="108" w:type="dxa"/>
              <w:bottom w:w="0" w:type="dxa"/>
              <w:right w:w="108" w:type="dxa"/>
            </w:tcMa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1" w:hRule="atLeast"/>
          <w:jc w:val="center"/>
        </w:trPr>
        <w:tc>
          <w:tcPr>
            <w:tcW w:w="1405" w:type="dxa"/>
            <w:vMerge w:val="continue"/>
            <w:tcMar>
              <w:top w:w="0" w:type="dxa"/>
              <w:left w:w="108" w:type="dxa"/>
              <w:bottom w:w="0" w:type="dxa"/>
              <w:right w:w="108" w:type="dxa"/>
            </w:tcMar>
          </w:tcPr>
          <w:p>
            <w:pPr>
              <w:widowControl/>
              <w:spacing w:line="420" w:lineRule="atLeast"/>
              <w:jc w:val="center"/>
              <w:rPr>
                <w:rFonts w:ascii="宋体" w:cs="宋体"/>
                <w:b/>
                <w:bCs/>
                <w:color w:val="0D0D0D"/>
                <w:kern w:val="0"/>
                <w:sz w:val="15"/>
                <w:szCs w:val="28"/>
              </w:rPr>
            </w:pPr>
          </w:p>
        </w:tc>
        <w:tc>
          <w:tcPr>
            <w:tcW w:w="5701" w:type="dxa"/>
            <w:tcBorders>
              <w:top w:val="single" w:color="auto" w:sz="4" w:space="0"/>
            </w:tcBorders>
            <w:tcMar>
              <w:top w:w="0" w:type="dxa"/>
              <w:left w:w="108" w:type="dxa"/>
              <w:bottom w:w="0" w:type="dxa"/>
              <w:right w:w="108" w:type="dxa"/>
            </w:tcMar>
          </w:tcPr>
          <w:p>
            <w:pPr>
              <w:pStyle w:val="18"/>
              <w:rPr>
                <w:rFonts w:ascii="宋体"/>
                <w:color w:val="0D0D0D"/>
                <w:sz w:val="15"/>
                <w:szCs w:val="15"/>
              </w:rPr>
            </w:pPr>
            <w:r>
              <w:rPr>
                <w:rFonts w:hint="eastAsia" w:ascii="??" w:hAnsi="??" w:cs="宋体"/>
                <w:b/>
                <w:bCs/>
                <w:color w:val="0D0D0D"/>
                <w:sz w:val="15"/>
                <w:szCs w:val="15"/>
              </w:rPr>
              <w:t>传统笔记升级：</w:t>
            </w:r>
            <w:r>
              <w:rPr>
                <w:rFonts w:hint="eastAsia" w:ascii="??" w:hAnsi="??" w:cs="宋体"/>
                <w:bCs/>
                <w:color w:val="0D0D0D"/>
                <w:sz w:val="15"/>
                <w:szCs w:val="15"/>
              </w:rPr>
              <w:t>导图绘制技巧入门，绘制学习计划，一图抵千言</w:t>
            </w:r>
          </w:p>
        </w:tc>
        <w:tc>
          <w:tcPr>
            <w:tcW w:w="1416" w:type="dxa"/>
            <w:vMerge w:val="continue"/>
            <w:tcMar>
              <w:top w:w="0" w:type="dxa"/>
              <w:left w:w="108" w:type="dxa"/>
              <w:bottom w:w="0" w:type="dxa"/>
              <w:right w:w="108" w:type="dxa"/>
            </w:tcMa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5" w:hRule="atLeast"/>
          <w:jc w:val="center"/>
        </w:trPr>
        <w:tc>
          <w:tcPr>
            <w:tcW w:w="1405" w:type="dxa"/>
            <w:vMerge w:val="continue"/>
            <w:vAlign w:val="center"/>
          </w:tcPr>
          <w:p>
            <w:pPr>
              <w:widowControl/>
              <w:jc w:val="center"/>
              <w:rPr>
                <w:rFonts w:ascii="宋体" w:cs="宋体"/>
                <w:b/>
                <w:color w:val="0D0D0D"/>
                <w:kern w:val="0"/>
                <w:sz w:val="15"/>
                <w:szCs w:val="28"/>
              </w:rPr>
            </w:pPr>
          </w:p>
        </w:tc>
        <w:tc>
          <w:tcPr>
            <w:tcW w:w="5701" w:type="dxa"/>
            <w:tcMar>
              <w:top w:w="0" w:type="dxa"/>
              <w:left w:w="108" w:type="dxa"/>
              <w:bottom w:w="0" w:type="dxa"/>
              <w:right w:w="108" w:type="dxa"/>
            </w:tcMar>
          </w:tcPr>
          <w:p>
            <w:pPr>
              <w:pStyle w:val="18"/>
              <w:rPr>
                <w:rFonts w:ascii="宋体"/>
                <w:color w:val="0D0D0D"/>
                <w:sz w:val="15"/>
                <w:szCs w:val="15"/>
              </w:rPr>
            </w:pPr>
            <w:r>
              <w:rPr>
                <w:rFonts w:hint="eastAsia" w:ascii="??" w:hAnsi="??" w:cs="宋体"/>
                <w:b/>
                <w:color w:val="0D0D0D"/>
                <w:sz w:val="15"/>
                <w:szCs w:val="15"/>
              </w:rPr>
              <w:t>铁人三项：</w:t>
            </w:r>
            <w:r>
              <w:rPr>
                <w:rFonts w:hint="eastAsia" w:ascii="??" w:hAnsi="??" w:cs="宋体"/>
                <w:color w:val="0D0D0D"/>
                <w:sz w:val="15"/>
                <w:szCs w:val="15"/>
              </w:rPr>
              <w:t>记忆通关考核</w:t>
            </w:r>
          </w:p>
        </w:tc>
        <w:tc>
          <w:tcPr>
            <w:tcW w:w="1416" w:type="dxa"/>
            <w:vMerge w:val="continue"/>
            <w:vAlign w:val="cente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27" w:hRule="atLeast"/>
          <w:jc w:val="center"/>
        </w:trPr>
        <w:tc>
          <w:tcPr>
            <w:tcW w:w="1405" w:type="dxa"/>
            <w:vMerge w:val="restart"/>
            <w:tcMar>
              <w:top w:w="0" w:type="dxa"/>
              <w:left w:w="108" w:type="dxa"/>
              <w:bottom w:w="0" w:type="dxa"/>
              <w:right w:w="108" w:type="dxa"/>
            </w:tcMar>
          </w:tcPr>
          <w:p>
            <w:pPr>
              <w:widowControl/>
              <w:spacing w:line="420" w:lineRule="atLeast"/>
              <w:jc w:val="center"/>
              <w:rPr>
                <w:rFonts w:ascii="宋体" w:cs="宋体"/>
                <w:b/>
                <w:color w:val="0D0D0D"/>
                <w:kern w:val="0"/>
                <w:sz w:val="15"/>
                <w:szCs w:val="28"/>
              </w:rPr>
            </w:pPr>
            <w:r>
              <w:rPr>
                <w:rFonts w:ascii="宋体" w:hAnsi="宋体" w:cs="宋体"/>
                <w:b/>
                <w:bCs/>
                <w:color w:val="0D0D0D"/>
                <w:kern w:val="0"/>
                <w:sz w:val="15"/>
                <w:szCs w:val="28"/>
              </w:rPr>
              <w:t>D4</w:t>
            </w:r>
          </w:p>
          <w:p>
            <w:pPr>
              <w:widowControl/>
              <w:spacing w:line="420" w:lineRule="atLeast"/>
              <w:jc w:val="center"/>
              <w:rPr>
                <w:rFonts w:ascii="宋体" w:cs="宋体"/>
                <w:b/>
                <w:color w:val="0D0D0D"/>
                <w:kern w:val="0"/>
                <w:sz w:val="15"/>
                <w:szCs w:val="28"/>
              </w:rPr>
            </w:pPr>
            <w:r>
              <w:rPr>
                <w:rFonts w:hint="eastAsia" w:ascii="宋体" w:hAnsi="宋体" w:cs="宋体"/>
                <w:b/>
                <w:color w:val="0D0D0D"/>
                <w:kern w:val="0"/>
                <w:sz w:val="15"/>
                <w:szCs w:val="28"/>
              </w:rPr>
              <w:t>水晶宫探险</w:t>
            </w:r>
          </w:p>
        </w:tc>
        <w:tc>
          <w:tcPr>
            <w:tcW w:w="5701" w:type="dxa"/>
            <w:tcMar>
              <w:top w:w="0" w:type="dxa"/>
              <w:left w:w="108" w:type="dxa"/>
              <w:bottom w:w="0" w:type="dxa"/>
              <w:right w:w="108" w:type="dxa"/>
            </w:tcMar>
          </w:tcPr>
          <w:p>
            <w:pPr>
              <w:pStyle w:val="18"/>
              <w:rPr>
                <w:color w:val="0D0D0D"/>
                <w:sz w:val="15"/>
                <w:szCs w:val="15"/>
              </w:rPr>
            </w:pPr>
            <w:r>
              <w:rPr>
                <w:rFonts w:hint="eastAsia"/>
                <w:color w:val="0D0D0D"/>
                <w:sz w:val="15"/>
                <w:szCs w:val="15"/>
              </w:rPr>
              <w:t>这个冬天不太冷！我们在欢乐水世界里掀起一阵热带风暴！外面北风呼啸？</w:t>
            </w:r>
            <w:r>
              <w:rPr>
                <w:color w:val="0D0D0D"/>
                <w:sz w:val="15"/>
                <w:szCs w:val="15"/>
              </w:rPr>
              <w:t>Who care</w:t>
            </w:r>
            <w:r>
              <w:rPr>
                <w:rFonts w:hint="eastAsia"/>
                <w:color w:val="0D0D0D"/>
                <w:sz w:val="15"/>
                <w:szCs w:val="15"/>
              </w:rPr>
              <w:t>！在这温暖如春的水世界里我们可以肆意徜徉！</w:t>
            </w:r>
          </w:p>
          <w:p>
            <w:pPr>
              <w:pStyle w:val="18"/>
              <w:rPr>
                <w:rFonts w:ascii="宋体"/>
                <w:color w:val="0D0D0D"/>
                <w:sz w:val="15"/>
                <w:szCs w:val="15"/>
              </w:rPr>
            </w:pPr>
            <w:r>
              <w:rPr>
                <w:rFonts w:hint="eastAsia"/>
                <w:color w:val="0D0D0D"/>
                <w:sz w:val="15"/>
                <w:szCs w:val="15"/>
              </w:rPr>
              <w:t>踏浪海盗船：勇敢的海盗船的水手们！在海啸漩涡里疯狂穿梭吧！挑战深海龙卷风、超级章鱼怪</w:t>
            </w:r>
            <w:r>
              <w:rPr>
                <w:color w:val="0D0D0D"/>
                <w:sz w:val="15"/>
                <w:szCs w:val="15"/>
              </w:rPr>
              <w:t>......</w:t>
            </w:r>
            <w:r>
              <w:rPr>
                <w:rFonts w:hint="eastAsia"/>
                <w:color w:val="0D0D0D"/>
                <w:sz w:val="15"/>
                <w:szCs w:val="15"/>
              </w:rPr>
              <w:t>像水手辛巴达那样去战斗吧！</w:t>
            </w:r>
            <w:r>
              <w:rPr>
                <w:color w:val="0D0D0D"/>
                <w:sz w:val="15"/>
                <w:szCs w:val="15"/>
              </w:rPr>
              <w:t>GO!GO!GO!</w:t>
            </w:r>
          </w:p>
        </w:tc>
        <w:tc>
          <w:tcPr>
            <w:tcW w:w="1416" w:type="dxa"/>
            <w:vMerge w:val="restart"/>
            <w:tcMar>
              <w:top w:w="0" w:type="dxa"/>
              <w:left w:w="108" w:type="dxa"/>
              <w:bottom w:w="0" w:type="dxa"/>
              <w:right w:w="108" w:type="dxa"/>
            </w:tcMar>
          </w:tcPr>
          <w:p>
            <w:pPr>
              <w:pStyle w:val="18"/>
              <w:rPr>
                <w:color w:val="0D0D0D"/>
                <w:sz w:val="15"/>
                <w:szCs w:val="15"/>
              </w:rPr>
            </w:pPr>
            <w:r>
              <w:rPr>
                <w:rFonts w:hint="eastAsia"/>
                <w:color w:val="0D0D0D"/>
                <w:sz w:val="15"/>
                <w:szCs w:val="15"/>
              </w:rPr>
              <w:t>畅游水世界</w:t>
            </w:r>
          </w:p>
          <w:p>
            <w:pPr>
              <w:pStyle w:val="18"/>
              <w:rPr>
                <w:color w:val="0D0D0D"/>
                <w:sz w:val="15"/>
                <w:szCs w:val="15"/>
              </w:rPr>
            </w:pPr>
            <w:r>
              <w:rPr>
                <w:rFonts w:hint="eastAsia"/>
                <w:color w:val="0D0D0D"/>
                <w:sz w:val="15"/>
                <w:szCs w:val="15"/>
              </w:rPr>
              <w:t>挑战无极限</w:t>
            </w:r>
          </w:p>
          <w:p>
            <w:pPr>
              <w:pStyle w:val="18"/>
              <w:rPr>
                <w:color w:val="0D0D0D"/>
                <w:sz w:val="15"/>
                <w:szCs w:val="15"/>
              </w:rPr>
            </w:pPr>
            <w:r>
              <w:rPr>
                <w:rFonts w:hint="eastAsia"/>
                <w:color w:val="0D0D0D"/>
                <w:sz w:val="15"/>
                <w:szCs w:val="15"/>
              </w:rPr>
              <w:t>感恩父母亲</w:t>
            </w:r>
          </w:p>
          <w:p>
            <w:pPr>
              <w:pStyle w:val="18"/>
              <w:rPr>
                <w:color w:val="0D0D0D"/>
                <w:sz w:val="15"/>
                <w:szCs w:val="15"/>
              </w:rPr>
            </w:pPr>
            <w:r>
              <w:rPr>
                <w:rFonts w:hint="eastAsia"/>
                <w:color w:val="0D0D0D"/>
                <w:sz w:val="15"/>
                <w:szCs w:val="15"/>
              </w:rPr>
              <w:t>拳拳赤子心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6" w:hRule="atLeast"/>
          <w:jc w:val="center"/>
        </w:trPr>
        <w:tc>
          <w:tcPr>
            <w:tcW w:w="1405" w:type="dxa"/>
            <w:vMerge w:val="continue"/>
            <w:vAlign w:val="center"/>
          </w:tcPr>
          <w:p>
            <w:pPr>
              <w:widowControl/>
              <w:jc w:val="center"/>
              <w:rPr>
                <w:rFonts w:ascii="宋体" w:cs="宋体"/>
                <w:b/>
                <w:color w:val="0D0D0D"/>
                <w:kern w:val="0"/>
                <w:sz w:val="15"/>
                <w:szCs w:val="28"/>
              </w:rPr>
            </w:pPr>
          </w:p>
        </w:tc>
        <w:tc>
          <w:tcPr>
            <w:tcW w:w="5701" w:type="dxa"/>
            <w:tcMar>
              <w:top w:w="0" w:type="dxa"/>
              <w:left w:w="108" w:type="dxa"/>
              <w:bottom w:w="0" w:type="dxa"/>
              <w:right w:w="108" w:type="dxa"/>
            </w:tcMar>
          </w:tcPr>
          <w:p>
            <w:pPr>
              <w:pStyle w:val="18"/>
              <w:rPr>
                <w:rFonts w:ascii="宋体"/>
                <w:color w:val="0D0D0D"/>
                <w:sz w:val="15"/>
                <w:szCs w:val="15"/>
              </w:rPr>
            </w:pPr>
            <w:r>
              <w:rPr>
                <w:rFonts w:hint="eastAsia" w:ascii="宋体" w:hAnsi="宋体"/>
                <w:b/>
                <w:color w:val="0D0D0D"/>
                <w:sz w:val="15"/>
                <w:szCs w:val="15"/>
              </w:rPr>
              <w:t>爱心苹果树</w:t>
            </w:r>
            <w:r>
              <w:rPr>
                <w:rFonts w:hint="eastAsia" w:ascii="宋体" w:hAnsi="宋体"/>
                <w:color w:val="0D0D0D"/>
                <w:sz w:val="15"/>
                <w:szCs w:val="15"/>
              </w:rPr>
              <w:t>：青春期心灵成长课程，体验爱与感恩</w:t>
            </w:r>
          </w:p>
        </w:tc>
        <w:tc>
          <w:tcPr>
            <w:tcW w:w="1416" w:type="dxa"/>
            <w:vMerge w:val="continue"/>
            <w:vAlign w:val="cente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3" w:hRule="atLeast"/>
          <w:jc w:val="center"/>
        </w:trPr>
        <w:tc>
          <w:tcPr>
            <w:tcW w:w="1405" w:type="dxa"/>
            <w:vMerge w:val="restart"/>
            <w:tcMar>
              <w:top w:w="0" w:type="dxa"/>
              <w:left w:w="108" w:type="dxa"/>
              <w:bottom w:w="0" w:type="dxa"/>
              <w:right w:w="108" w:type="dxa"/>
            </w:tcMar>
          </w:tcPr>
          <w:p>
            <w:pPr>
              <w:widowControl/>
              <w:spacing w:line="420" w:lineRule="atLeast"/>
              <w:jc w:val="center"/>
              <w:rPr>
                <w:rFonts w:ascii="宋体" w:cs="宋体"/>
                <w:b/>
                <w:color w:val="0D0D0D"/>
                <w:kern w:val="0"/>
                <w:sz w:val="15"/>
                <w:szCs w:val="28"/>
              </w:rPr>
            </w:pPr>
            <w:r>
              <w:rPr>
                <w:rFonts w:ascii="宋体" w:hAnsi="宋体" w:cs="宋体"/>
                <w:b/>
                <w:bCs/>
                <w:color w:val="0D0D0D"/>
                <w:kern w:val="0"/>
                <w:sz w:val="15"/>
                <w:szCs w:val="28"/>
              </w:rPr>
              <w:t>D5</w:t>
            </w:r>
          </w:p>
          <w:p>
            <w:pPr>
              <w:widowControl/>
              <w:spacing w:line="420" w:lineRule="atLeast"/>
              <w:jc w:val="center"/>
              <w:rPr>
                <w:rFonts w:ascii="宋体" w:cs="宋体"/>
                <w:b/>
                <w:color w:val="0D0D0D"/>
                <w:kern w:val="0"/>
                <w:sz w:val="15"/>
                <w:szCs w:val="28"/>
              </w:rPr>
            </w:pPr>
            <w:r>
              <w:rPr>
                <w:rFonts w:hint="eastAsia" w:ascii="宋体" w:hAnsi="宋体" w:cs="宋体"/>
                <w:b/>
                <w:color w:val="0D0D0D"/>
                <w:kern w:val="0"/>
                <w:sz w:val="15"/>
                <w:szCs w:val="28"/>
              </w:rPr>
              <w:t>学能练兵场</w:t>
            </w:r>
          </w:p>
        </w:tc>
        <w:tc>
          <w:tcPr>
            <w:tcW w:w="5701" w:type="dxa"/>
            <w:tcBorders>
              <w:bottom w:val="single" w:color="auto" w:sz="4" w:space="0"/>
            </w:tcBorders>
            <w:tcMar>
              <w:top w:w="0" w:type="dxa"/>
              <w:left w:w="108" w:type="dxa"/>
              <w:bottom w:w="0" w:type="dxa"/>
              <w:right w:w="108" w:type="dxa"/>
            </w:tcMar>
          </w:tcPr>
          <w:p>
            <w:pPr>
              <w:pStyle w:val="18"/>
              <w:rPr>
                <w:rFonts w:ascii="??" w:hAnsi="??" w:cs="宋体"/>
                <w:bCs/>
                <w:color w:val="0D0D0D"/>
                <w:sz w:val="15"/>
                <w:szCs w:val="15"/>
              </w:rPr>
            </w:pPr>
            <w:r>
              <w:rPr>
                <w:rFonts w:hint="eastAsia" w:ascii="??" w:hAnsi="??" w:cs="宋体"/>
                <w:b/>
                <w:bCs/>
                <w:color w:val="0D0D0D"/>
                <w:sz w:val="15"/>
                <w:szCs w:val="15"/>
              </w:rPr>
              <w:t>立体构思作文：</w:t>
            </w:r>
            <w:r>
              <w:rPr>
                <w:rFonts w:hint="eastAsia" w:ascii="??" w:hAnsi="??" w:cs="宋体"/>
                <w:bCs/>
                <w:color w:val="0D0D0D"/>
                <w:sz w:val="15"/>
                <w:szCs w:val="15"/>
              </w:rPr>
              <w:t>四度思维立体构思写作文</w:t>
            </w:r>
          </w:p>
        </w:tc>
        <w:tc>
          <w:tcPr>
            <w:tcW w:w="1416" w:type="dxa"/>
            <w:vMerge w:val="restart"/>
            <w:tcMar>
              <w:top w:w="0" w:type="dxa"/>
              <w:left w:w="108" w:type="dxa"/>
              <w:bottom w:w="0" w:type="dxa"/>
              <w:right w:w="108" w:type="dxa"/>
            </w:tcMar>
          </w:tcPr>
          <w:p>
            <w:pPr>
              <w:pStyle w:val="18"/>
              <w:rPr>
                <w:color w:val="0D0D0D"/>
                <w:sz w:val="15"/>
                <w:szCs w:val="15"/>
              </w:rPr>
            </w:pPr>
            <w:r>
              <w:rPr>
                <w:rFonts w:hint="eastAsia"/>
                <w:color w:val="0D0D0D"/>
                <w:sz w:val="15"/>
                <w:szCs w:val="15"/>
              </w:rPr>
              <w:t>导图技法实战</w:t>
            </w:r>
          </w:p>
          <w:p>
            <w:pPr>
              <w:pStyle w:val="18"/>
              <w:rPr>
                <w:color w:val="0D0D0D"/>
                <w:sz w:val="15"/>
                <w:szCs w:val="15"/>
              </w:rPr>
            </w:pPr>
            <w:r>
              <w:rPr>
                <w:rFonts w:hint="eastAsia"/>
                <w:color w:val="0D0D0D"/>
                <w:sz w:val="15"/>
                <w:szCs w:val="15"/>
              </w:rPr>
              <w:t>作文效能</w:t>
            </w:r>
          </w:p>
          <w:p>
            <w:pPr>
              <w:pStyle w:val="18"/>
              <w:rPr>
                <w:color w:val="0D0D0D"/>
                <w:sz w:val="15"/>
                <w:szCs w:val="15"/>
              </w:rPr>
            </w:pPr>
            <w:r>
              <w:rPr>
                <w:rFonts w:hint="eastAsia"/>
                <w:color w:val="0D0D0D"/>
                <w:sz w:val="15"/>
                <w:szCs w:val="15"/>
              </w:rPr>
              <w:t>提升</w:t>
            </w:r>
          </w:p>
          <w:p>
            <w:pPr>
              <w:pStyle w:val="18"/>
              <w:rPr>
                <w:color w:val="0D0D0D"/>
                <w:sz w:val="15"/>
                <w:szCs w:val="15"/>
              </w:rPr>
            </w:pPr>
            <w:r>
              <w:rPr>
                <w:rFonts w:hint="eastAsia"/>
                <w:color w:val="0D0D0D"/>
                <w:sz w:val="15"/>
                <w:szCs w:val="15"/>
              </w:rPr>
              <w:t>青春梦想展示</w:t>
            </w:r>
          </w:p>
          <w:p>
            <w:pPr>
              <w:pStyle w:val="18"/>
              <w:rPr>
                <w:color w:val="0D0D0D"/>
                <w:sz w:val="15"/>
                <w:szCs w:val="15"/>
              </w:rPr>
            </w:pPr>
            <w:r>
              <w:rPr>
                <w:rFonts w:hint="eastAsia"/>
                <w:color w:val="0D0D0D"/>
                <w:sz w:val="15"/>
                <w:szCs w:val="15"/>
              </w:rPr>
              <w:t>同步视频直播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4" w:hRule="atLeast"/>
          <w:jc w:val="center"/>
        </w:trPr>
        <w:tc>
          <w:tcPr>
            <w:tcW w:w="1405" w:type="dxa"/>
            <w:vMerge w:val="continue"/>
            <w:tcMar>
              <w:top w:w="0" w:type="dxa"/>
              <w:left w:w="108" w:type="dxa"/>
              <w:bottom w:w="0" w:type="dxa"/>
              <w:right w:w="108" w:type="dxa"/>
            </w:tcMar>
          </w:tcPr>
          <w:p>
            <w:pPr>
              <w:widowControl/>
              <w:spacing w:line="420" w:lineRule="atLeast"/>
              <w:jc w:val="center"/>
              <w:rPr>
                <w:rFonts w:ascii="宋体" w:cs="宋体"/>
                <w:b/>
                <w:bCs/>
                <w:color w:val="0D0D0D"/>
                <w:kern w:val="0"/>
                <w:sz w:val="15"/>
                <w:szCs w:val="28"/>
              </w:rPr>
            </w:pPr>
          </w:p>
        </w:tc>
        <w:tc>
          <w:tcPr>
            <w:tcW w:w="5701" w:type="dxa"/>
            <w:tcBorders>
              <w:top w:val="single" w:color="auto" w:sz="4" w:space="0"/>
              <w:bottom w:val="single" w:color="auto" w:sz="4" w:space="0"/>
            </w:tcBorders>
            <w:tcMar>
              <w:top w:w="0" w:type="dxa"/>
              <w:left w:w="108" w:type="dxa"/>
              <w:bottom w:w="0" w:type="dxa"/>
              <w:right w:w="108" w:type="dxa"/>
            </w:tcMar>
          </w:tcPr>
          <w:p>
            <w:pPr>
              <w:pStyle w:val="18"/>
              <w:rPr>
                <w:rFonts w:ascii="??" w:hAnsi="??" w:cs="宋体"/>
                <w:bCs/>
                <w:color w:val="0D0D0D"/>
                <w:sz w:val="15"/>
                <w:szCs w:val="15"/>
              </w:rPr>
            </w:pPr>
            <w:r>
              <w:rPr>
                <w:rFonts w:hint="eastAsia" w:ascii="??" w:hAnsi="??" w:cs="宋体"/>
                <w:b/>
                <w:color w:val="0D0D0D"/>
                <w:sz w:val="15"/>
                <w:szCs w:val="15"/>
              </w:rPr>
              <w:t>导图绘制实战：</w:t>
            </w:r>
            <w:r>
              <w:rPr>
                <w:rFonts w:hint="eastAsia" w:ascii="??" w:hAnsi="??" w:cs="宋体"/>
                <w:color w:val="0D0D0D"/>
                <w:sz w:val="15"/>
                <w:szCs w:val="15"/>
              </w:rPr>
              <w:t>书本分析、文章分析</w:t>
            </w:r>
          </w:p>
        </w:tc>
        <w:tc>
          <w:tcPr>
            <w:tcW w:w="1416" w:type="dxa"/>
            <w:vMerge w:val="continue"/>
            <w:tcMar>
              <w:top w:w="0" w:type="dxa"/>
              <w:left w:w="108" w:type="dxa"/>
              <w:bottom w:w="0" w:type="dxa"/>
              <w:right w:w="108" w:type="dxa"/>
            </w:tcMa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3" w:hRule="atLeast"/>
          <w:jc w:val="center"/>
        </w:trPr>
        <w:tc>
          <w:tcPr>
            <w:tcW w:w="1405" w:type="dxa"/>
            <w:vMerge w:val="continue"/>
            <w:tcMar>
              <w:top w:w="0" w:type="dxa"/>
              <w:left w:w="108" w:type="dxa"/>
              <w:bottom w:w="0" w:type="dxa"/>
              <w:right w:w="108" w:type="dxa"/>
            </w:tcMar>
          </w:tcPr>
          <w:p>
            <w:pPr>
              <w:widowControl/>
              <w:spacing w:line="420" w:lineRule="atLeast"/>
              <w:jc w:val="center"/>
              <w:rPr>
                <w:rFonts w:ascii="宋体" w:cs="宋体"/>
                <w:b/>
                <w:bCs/>
                <w:color w:val="0D0D0D"/>
                <w:kern w:val="0"/>
                <w:sz w:val="15"/>
                <w:szCs w:val="28"/>
              </w:rPr>
            </w:pPr>
          </w:p>
        </w:tc>
        <w:tc>
          <w:tcPr>
            <w:tcW w:w="5701" w:type="dxa"/>
            <w:tcBorders>
              <w:top w:val="single" w:color="auto" w:sz="4" w:space="0"/>
              <w:bottom w:val="single" w:color="auto" w:sz="4" w:space="0"/>
            </w:tcBorders>
            <w:tcMar>
              <w:top w:w="0" w:type="dxa"/>
              <w:left w:w="108" w:type="dxa"/>
              <w:bottom w:w="0" w:type="dxa"/>
              <w:right w:w="108" w:type="dxa"/>
            </w:tcMar>
          </w:tcPr>
          <w:p>
            <w:pPr>
              <w:pStyle w:val="18"/>
              <w:rPr>
                <w:rFonts w:ascii="??" w:hAnsi="??" w:cs="宋体"/>
                <w:bCs/>
                <w:color w:val="0D0D0D"/>
                <w:sz w:val="15"/>
                <w:szCs w:val="15"/>
              </w:rPr>
            </w:pPr>
            <w:r>
              <w:rPr>
                <w:rFonts w:hint="eastAsia" w:ascii="??" w:hAnsi="??" w:cs="宋体"/>
                <w:b/>
                <w:bCs/>
                <w:color w:val="0D0D0D"/>
                <w:sz w:val="15"/>
                <w:szCs w:val="15"/>
              </w:rPr>
              <w:t>梦想</w:t>
            </w:r>
            <w:r>
              <w:rPr>
                <w:rFonts w:ascii="??" w:hAnsi="??" w:cs="宋体"/>
                <w:b/>
                <w:bCs/>
                <w:color w:val="0D0D0D"/>
                <w:sz w:val="15"/>
                <w:szCs w:val="15"/>
              </w:rPr>
              <w:t>DIY</w:t>
            </w:r>
            <w:r>
              <w:rPr>
                <w:rFonts w:hint="eastAsia" w:ascii="??" w:hAnsi="??" w:cs="宋体"/>
                <w:bCs/>
                <w:color w:val="0D0D0D"/>
                <w:sz w:val="15"/>
                <w:szCs w:val="15"/>
              </w:rPr>
              <w:t>：梦想之夜晚会彩排</w:t>
            </w:r>
          </w:p>
        </w:tc>
        <w:tc>
          <w:tcPr>
            <w:tcW w:w="1416" w:type="dxa"/>
            <w:vMerge w:val="continue"/>
            <w:tcMar>
              <w:top w:w="0" w:type="dxa"/>
              <w:left w:w="108" w:type="dxa"/>
              <w:bottom w:w="0" w:type="dxa"/>
              <w:right w:w="108" w:type="dxa"/>
            </w:tcMa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0" w:hRule="atLeast"/>
          <w:jc w:val="center"/>
        </w:trPr>
        <w:tc>
          <w:tcPr>
            <w:tcW w:w="1405" w:type="dxa"/>
            <w:vMerge w:val="continue"/>
            <w:tcMar>
              <w:top w:w="0" w:type="dxa"/>
              <w:left w:w="108" w:type="dxa"/>
              <w:bottom w:w="0" w:type="dxa"/>
              <w:right w:w="108" w:type="dxa"/>
            </w:tcMar>
          </w:tcPr>
          <w:p>
            <w:pPr>
              <w:widowControl/>
              <w:spacing w:line="420" w:lineRule="atLeast"/>
              <w:jc w:val="center"/>
              <w:rPr>
                <w:rFonts w:ascii="宋体" w:cs="宋体"/>
                <w:b/>
                <w:bCs/>
                <w:color w:val="0D0D0D"/>
                <w:kern w:val="0"/>
                <w:sz w:val="15"/>
                <w:szCs w:val="28"/>
              </w:rPr>
            </w:pPr>
          </w:p>
        </w:tc>
        <w:tc>
          <w:tcPr>
            <w:tcW w:w="5701" w:type="dxa"/>
            <w:tcMar>
              <w:top w:w="0" w:type="dxa"/>
              <w:left w:w="108" w:type="dxa"/>
              <w:bottom w:w="0" w:type="dxa"/>
              <w:right w:w="108" w:type="dxa"/>
            </w:tcMar>
          </w:tcPr>
          <w:p>
            <w:pPr>
              <w:pStyle w:val="18"/>
              <w:rPr>
                <w:rFonts w:ascii="宋体"/>
                <w:color w:val="0D0D0D"/>
                <w:sz w:val="15"/>
                <w:szCs w:val="15"/>
              </w:rPr>
            </w:pPr>
            <w:r>
              <w:rPr>
                <w:rFonts w:hint="eastAsia" w:ascii="宋体" w:hAnsi="宋体"/>
                <w:b/>
                <w:color w:val="0D0D0D"/>
                <w:sz w:val="15"/>
                <w:szCs w:val="15"/>
              </w:rPr>
              <w:t>梦想之夜</w:t>
            </w:r>
            <w:r>
              <w:rPr>
                <w:rFonts w:ascii="宋体" w:hAnsi="宋体"/>
                <w:color w:val="0D0D0D"/>
                <w:sz w:val="15"/>
                <w:szCs w:val="15"/>
              </w:rPr>
              <w:t>——</w:t>
            </w:r>
            <w:r>
              <w:rPr>
                <w:rFonts w:hint="eastAsia" w:ascii="宋体" w:hAnsi="宋体"/>
                <w:color w:val="0D0D0D"/>
                <w:sz w:val="15"/>
                <w:szCs w:val="15"/>
              </w:rPr>
              <w:t>冬季</w:t>
            </w:r>
            <w:r>
              <w:rPr>
                <w:rFonts w:hint="eastAsia" w:ascii="宋体" w:hAnsi="宋体"/>
                <w:bCs/>
                <w:color w:val="0D0D0D"/>
                <w:sz w:val="15"/>
                <w:szCs w:val="15"/>
              </w:rPr>
              <w:t>狂欢晚会直播</w:t>
            </w:r>
          </w:p>
        </w:tc>
        <w:tc>
          <w:tcPr>
            <w:tcW w:w="1416" w:type="dxa"/>
            <w:vMerge w:val="continue"/>
            <w:tcMar>
              <w:top w:w="0" w:type="dxa"/>
              <w:left w:w="108" w:type="dxa"/>
              <w:bottom w:w="0" w:type="dxa"/>
              <w:right w:w="108" w:type="dxa"/>
            </w:tcMar>
          </w:tcPr>
          <w:p>
            <w:pPr>
              <w:pStyle w:val="18"/>
              <w:rPr>
                <w:color w:val="0D0D0D"/>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28" w:hRule="atLeast"/>
          <w:jc w:val="center"/>
        </w:trPr>
        <w:tc>
          <w:tcPr>
            <w:tcW w:w="1405" w:type="dxa"/>
            <w:tcMar>
              <w:top w:w="0" w:type="dxa"/>
              <w:left w:w="108" w:type="dxa"/>
              <w:bottom w:w="0" w:type="dxa"/>
              <w:right w:w="108" w:type="dxa"/>
            </w:tcMar>
          </w:tcPr>
          <w:p>
            <w:pPr>
              <w:widowControl/>
              <w:spacing w:line="420" w:lineRule="atLeast"/>
              <w:jc w:val="center"/>
              <w:rPr>
                <w:rFonts w:ascii="宋体" w:cs="宋体"/>
                <w:b/>
                <w:color w:val="0D0D0D"/>
                <w:kern w:val="0"/>
                <w:sz w:val="15"/>
                <w:szCs w:val="28"/>
              </w:rPr>
            </w:pPr>
            <w:r>
              <w:rPr>
                <w:rFonts w:ascii="宋体" w:hAnsi="宋体" w:cs="宋体"/>
                <w:b/>
                <w:bCs/>
                <w:color w:val="0D0D0D"/>
                <w:kern w:val="0"/>
                <w:sz w:val="15"/>
                <w:szCs w:val="28"/>
              </w:rPr>
              <w:t>D6</w:t>
            </w:r>
          </w:p>
          <w:p>
            <w:pPr>
              <w:widowControl/>
              <w:spacing w:line="420" w:lineRule="atLeast"/>
              <w:rPr>
                <w:rFonts w:ascii="宋体" w:cs="宋体"/>
                <w:b/>
                <w:color w:val="0D0D0D"/>
                <w:kern w:val="0"/>
                <w:sz w:val="15"/>
                <w:szCs w:val="28"/>
              </w:rPr>
            </w:pPr>
            <w:r>
              <w:rPr>
                <w:rFonts w:hint="eastAsia" w:ascii="宋体" w:hAnsi="宋体" w:cs="宋体"/>
                <w:b/>
                <w:color w:val="0D0D0D"/>
                <w:kern w:val="0"/>
                <w:sz w:val="15"/>
                <w:szCs w:val="28"/>
              </w:rPr>
              <w:t>华丽美蜕变</w:t>
            </w:r>
          </w:p>
        </w:tc>
        <w:tc>
          <w:tcPr>
            <w:tcW w:w="5701" w:type="dxa"/>
            <w:tcMar>
              <w:top w:w="0" w:type="dxa"/>
              <w:left w:w="108" w:type="dxa"/>
              <w:bottom w:w="0" w:type="dxa"/>
              <w:right w:w="108" w:type="dxa"/>
            </w:tcMar>
          </w:tcPr>
          <w:p>
            <w:pPr>
              <w:pStyle w:val="18"/>
              <w:rPr>
                <w:rFonts w:ascii="??" w:hAnsi="??" w:cs="宋体"/>
                <w:b/>
                <w:bCs/>
                <w:color w:val="0D0D0D"/>
                <w:sz w:val="15"/>
                <w:szCs w:val="15"/>
              </w:rPr>
            </w:pPr>
            <w:r>
              <w:rPr>
                <w:rFonts w:hint="eastAsia" w:ascii="??" w:hAnsi="??" w:cs="宋体"/>
                <w:b/>
                <w:bCs/>
                <w:color w:val="0D0D0D"/>
                <w:sz w:val="15"/>
                <w:szCs w:val="15"/>
              </w:rPr>
              <w:t>毕业班会：</w:t>
            </w:r>
            <w:r>
              <w:rPr>
                <w:rFonts w:hint="eastAsia" w:ascii="??" w:hAnsi="??" w:cs="宋体"/>
                <w:bCs/>
                <w:color w:val="0D0D0D"/>
                <w:sz w:val="15"/>
                <w:szCs w:val="15"/>
              </w:rPr>
              <w:t>“达人”评选，结业合影</w:t>
            </w:r>
          </w:p>
          <w:p>
            <w:pPr>
              <w:pStyle w:val="18"/>
              <w:rPr>
                <w:rFonts w:ascii="宋体"/>
                <w:color w:val="0D0D0D"/>
                <w:sz w:val="15"/>
                <w:szCs w:val="15"/>
              </w:rPr>
            </w:pPr>
            <w:r>
              <w:rPr>
                <w:rFonts w:hint="eastAsia" w:ascii="宋体" w:hAnsi="宋体"/>
                <w:b/>
                <w:bCs/>
                <w:color w:val="0D0D0D"/>
                <w:sz w:val="15"/>
                <w:szCs w:val="15"/>
              </w:rPr>
              <w:t>结营典礼</w:t>
            </w:r>
            <w:r>
              <w:rPr>
                <w:rFonts w:hint="eastAsia" w:ascii="宋体" w:hAnsi="宋体"/>
                <w:bCs/>
                <w:color w:val="0D0D0D"/>
                <w:sz w:val="15"/>
                <w:szCs w:val="15"/>
              </w:rPr>
              <w:t>：</w:t>
            </w:r>
            <w:r>
              <w:rPr>
                <w:rFonts w:hint="eastAsia" w:ascii="宋体" w:hAnsi="宋体"/>
                <w:color w:val="0D0D0D"/>
                <w:sz w:val="15"/>
                <w:szCs w:val="15"/>
              </w:rPr>
              <w:t>教师寄语，颁发学习证书，结业分享</w:t>
            </w:r>
          </w:p>
          <w:p>
            <w:pPr>
              <w:pStyle w:val="18"/>
              <w:rPr>
                <w:rFonts w:ascii="宋体"/>
                <w:color w:val="0D0D0D"/>
                <w:sz w:val="15"/>
                <w:szCs w:val="15"/>
              </w:rPr>
            </w:pPr>
          </w:p>
          <w:p>
            <w:pPr>
              <w:pStyle w:val="18"/>
              <w:rPr>
                <w:rFonts w:ascii="宋体"/>
                <w:color w:val="0D0D0D"/>
                <w:sz w:val="15"/>
                <w:szCs w:val="15"/>
              </w:rPr>
            </w:pPr>
          </w:p>
        </w:tc>
        <w:tc>
          <w:tcPr>
            <w:tcW w:w="1416" w:type="dxa"/>
            <w:tcMar>
              <w:top w:w="0" w:type="dxa"/>
              <w:left w:w="108" w:type="dxa"/>
              <w:bottom w:w="0" w:type="dxa"/>
              <w:right w:w="108" w:type="dxa"/>
            </w:tcMar>
          </w:tcPr>
          <w:p>
            <w:pPr>
              <w:pStyle w:val="18"/>
              <w:rPr>
                <w:color w:val="0D0D0D"/>
                <w:sz w:val="15"/>
                <w:szCs w:val="15"/>
              </w:rPr>
            </w:pPr>
            <w:r>
              <w:rPr>
                <w:rFonts w:hint="eastAsia"/>
                <w:color w:val="0D0D0D"/>
                <w:sz w:val="15"/>
                <w:szCs w:val="15"/>
              </w:rPr>
              <w:t>营期总结</w:t>
            </w:r>
          </w:p>
          <w:p>
            <w:pPr>
              <w:pStyle w:val="18"/>
              <w:rPr>
                <w:color w:val="0D0D0D"/>
                <w:sz w:val="15"/>
                <w:szCs w:val="15"/>
              </w:rPr>
            </w:pPr>
            <w:r>
              <w:rPr>
                <w:rFonts w:hint="eastAsia"/>
                <w:color w:val="0D0D0D"/>
                <w:sz w:val="15"/>
                <w:szCs w:val="15"/>
              </w:rPr>
              <w:t>师生互祝</w:t>
            </w:r>
          </w:p>
          <w:p>
            <w:pPr>
              <w:pStyle w:val="18"/>
              <w:rPr>
                <w:color w:val="0D0D0D"/>
                <w:sz w:val="15"/>
                <w:szCs w:val="15"/>
              </w:rPr>
            </w:pPr>
            <w:r>
              <w:rPr>
                <w:rFonts w:hint="eastAsia"/>
                <w:color w:val="0D0D0D"/>
                <w:sz w:val="15"/>
                <w:szCs w:val="15"/>
              </w:rPr>
              <w:t>满载而归</w:t>
            </w:r>
          </w:p>
          <w:p>
            <w:pPr>
              <w:pStyle w:val="18"/>
              <w:rPr>
                <w:color w:val="0D0D0D"/>
                <w:sz w:val="15"/>
                <w:szCs w:val="15"/>
              </w:rPr>
            </w:pPr>
            <w:r>
              <w:rPr>
                <w:rFonts w:hint="eastAsia"/>
                <w:color w:val="0D0D0D"/>
                <w:sz w:val="15"/>
                <w:szCs w:val="15"/>
              </w:rPr>
              <w:t>梦想起航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8" w:hRule="atLeast"/>
          <w:jc w:val="center"/>
        </w:trPr>
        <w:tc>
          <w:tcPr>
            <w:tcW w:w="8522" w:type="dxa"/>
            <w:gridSpan w:val="3"/>
            <w:tcMar>
              <w:top w:w="0" w:type="dxa"/>
              <w:left w:w="108" w:type="dxa"/>
              <w:bottom w:w="0" w:type="dxa"/>
              <w:right w:w="108" w:type="dxa"/>
            </w:tcMar>
          </w:tcPr>
          <w:p>
            <w:pPr>
              <w:pStyle w:val="18"/>
              <w:rPr>
                <w:rFonts w:ascii="宋体"/>
                <w:color w:val="0D0D0D"/>
                <w:sz w:val="18"/>
                <w:szCs w:val="18"/>
                <w:shd w:val="clear" w:color="auto" w:fill="FFFFFF"/>
              </w:rPr>
            </w:pPr>
            <w:r>
              <w:rPr>
                <w:rFonts w:hint="eastAsia" w:ascii="仿宋" w:hAnsi="仿宋" w:eastAsia="仿宋" w:cs="仿宋"/>
                <w:b/>
                <w:bCs/>
                <w:color w:val="0D0D0D"/>
                <w:sz w:val="15"/>
                <w:szCs w:val="15"/>
              </w:rPr>
              <w:t>注：</w:t>
            </w:r>
            <w:r>
              <w:rPr>
                <w:rFonts w:hint="eastAsia" w:ascii="仿宋" w:hAnsi="仿宋" w:eastAsia="仿宋" w:cs="仿宋"/>
                <w:color w:val="0D0D0D"/>
                <w:sz w:val="15"/>
                <w:szCs w:val="15"/>
              </w:rPr>
              <w:t>因天气交通等原因，组委会保留调整活动顺序及个别项目的权力，活动总量不变</w:t>
            </w:r>
          </w:p>
        </w:tc>
      </w:tr>
    </w:tbl>
    <w:p>
      <w:pPr>
        <w:widowControl/>
        <w:shd w:val="clear" w:color="auto" w:fill="FFFFFF"/>
        <w:spacing w:line="420" w:lineRule="atLeast"/>
        <w:jc w:val="left"/>
        <w:rPr>
          <w:rFonts w:ascii="微软雅黑" w:hAnsi="微软雅黑" w:eastAsia="微软雅黑"/>
          <w:b/>
          <w:color w:val="0D0D0D"/>
          <w:sz w:val="18"/>
          <w:szCs w:val="18"/>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tbl>
      <w:tblPr>
        <w:tblStyle w:val="13"/>
        <w:tblpPr w:leftFromText="180" w:rightFromText="180" w:vertAnchor="page" w:horzAnchor="margin" w:tblpXSpec="center" w:tblpY="1051"/>
        <w:tblW w:w="10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556"/>
        <w:gridCol w:w="578"/>
        <w:gridCol w:w="682"/>
        <w:gridCol w:w="525"/>
        <w:gridCol w:w="886"/>
        <w:gridCol w:w="1004"/>
        <w:gridCol w:w="735"/>
        <w:gridCol w:w="480"/>
        <w:gridCol w:w="885"/>
        <w:gridCol w:w="555"/>
        <w:gridCol w:w="390"/>
        <w:gridCol w:w="1155"/>
        <w:gridCol w:w="925"/>
        <w:gridCol w:w="2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5" w:hRule="atLeast"/>
        </w:trPr>
        <w:tc>
          <w:tcPr>
            <w:tcW w:w="10608" w:type="dxa"/>
            <w:gridSpan w:val="16"/>
            <w:vAlign w:val="top"/>
          </w:tcPr>
          <w:p>
            <w:pPr>
              <w:spacing w:line="60" w:lineRule="auto"/>
              <w:ind w:firstLine="180" w:firstLineChars="100"/>
              <w:rPr>
                <w:rFonts w:hint="eastAsia" w:ascii="宋体" w:hAnsi="宋体"/>
                <w:b/>
                <w:sz w:val="30"/>
                <w:szCs w:val="30"/>
              </w:rPr>
            </w:pPr>
            <w:r>
              <w:rPr>
                <w:rFonts w:hint="eastAsia" w:ascii="宋体" w:hAnsi="宋体"/>
                <w:sz w:val="18"/>
                <w:szCs w:val="18"/>
              </w:rPr>
              <w:drawing>
                <wp:inline distT="0" distB="0" distL="114300" distR="114300">
                  <wp:extent cx="1384300" cy="513715"/>
                  <wp:effectExtent l="0" t="0" r="6350" b="635"/>
                  <wp:docPr id="18" name="图片 2" descr="心航线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心航线logo"/>
                          <pic:cNvPicPr>
                            <a:picLocks noChangeAspect="1"/>
                          </pic:cNvPicPr>
                        </pic:nvPicPr>
                        <pic:blipFill>
                          <a:blip r:embed="rId10"/>
                          <a:stretch>
                            <a:fillRect/>
                          </a:stretch>
                        </pic:blipFill>
                        <pic:spPr>
                          <a:xfrm>
                            <a:off x="0" y="0"/>
                            <a:ext cx="1384300" cy="513715"/>
                          </a:xfrm>
                          <a:prstGeom prst="rect">
                            <a:avLst/>
                          </a:prstGeom>
                          <a:noFill/>
                          <a:ln w="9525">
                            <a:noFill/>
                          </a:ln>
                        </pic:spPr>
                      </pic:pic>
                    </a:graphicData>
                  </a:graphic>
                </wp:inline>
              </w:drawing>
            </w:r>
            <w:r>
              <w:rPr>
                <w:rFonts w:hint="eastAsia" w:ascii="宋体" w:hAnsi="宋体"/>
                <w:sz w:val="18"/>
                <w:szCs w:val="18"/>
              </w:rPr>
              <w:t xml:space="preserve">      </w:t>
            </w:r>
            <w:r>
              <w:rPr>
                <w:rFonts w:hint="eastAsia" w:ascii="宋体" w:hAnsi="宋体"/>
                <w:b/>
                <w:sz w:val="30"/>
                <w:szCs w:val="30"/>
              </w:rPr>
              <w:t>第二十三届心航线中国青少年成长训练营</w:t>
            </w:r>
          </w:p>
          <w:p>
            <w:pPr>
              <w:spacing w:line="60" w:lineRule="auto"/>
              <w:rPr>
                <w:rFonts w:hint="eastAsia" w:ascii="宋体" w:hAnsi="宋体"/>
                <w:sz w:val="28"/>
                <w:szCs w:val="28"/>
              </w:rPr>
            </w:pPr>
            <w:r>
              <w:rPr>
                <w:rFonts w:hint="eastAsia" w:ascii="宋体" w:hAnsi="宋体"/>
                <w:b/>
                <w:sz w:val="28"/>
                <w:szCs w:val="28"/>
              </w:rPr>
              <w:t xml:space="preserve">                           2017年冬令营报名表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0608" w:type="dxa"/>
            <w:gridSpan w:val="16"/>
            <w:vAlign w:val="top"/>
          </w:tcPr>
          <w:p>
            <w:pPr>
              <w:spacing w:line="480" w:lineRule="auto"/>
              <w:ind w:firstLine="120" w:firstLineChars="50"/>
              <w:jc w:val="center"/>
              <w:rPr>
                <w:rFonts w:hint="eastAsia" w:ascii="宋体" w:hAnsi="宋体"/>
                <w:sz w:val="24"/>
              </w:rPr>
            </w:pPr>
            <w:r>
              <w:rPr>
                <w:rFonts w:hint="eastAsia" w:ascii="宋体" w:hAnsi="宋体"/>
                <w:sz w:val="24"/>
              </w:rPr>
              <w:t>营 员 个 人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948" w:type="dxa"/>
            <w:gridSpan w:val="2"/>
            <w:vAlign w:val="center"/>
          </w:tcPr>
          <w:p>
            <w:pPr>
              <w:spacing w:line="480" w:lineRule="auto"/>
              <w:jc w:val="center"/>
              <w:rPr>
                <w:rFonts w:hint="eastAsia" w:ascii="宋体" w:hAnsi="宋体"/>
                <w:szCs w:val="21"/>
              </w:rPr>
            </w:pPr>
            <w:r>
              <w:rPr>
                <w:rFonts w:hint="eastAsia" w:ascii="宋体" w:hAnsi="宋体"/>
                <w:szCs w:val="21"/>
              </w:rPr>
              <w:t>姓名*</w:t>
            </w:r>
          </w:p>
        </w:tc>
        <w:tc>
          <w:tcPr>
            <w:tcW w:w="1785" w:type="dxa"/>
            <w:gridSpan w:val="3"/>
            <w:vAlign w:val="center"/>
          </w:tcPr>
          <w:p>
            <w:pPr>
              <w:spacing w:line="480" w:lineRule="auto"/>
              <w:ind w:firstLine="105" w:firstLineChars="50"/>
              <w:jc w:val="center"/>
              <w:rPr>
                <w:rFonts w:hint="eastAsia" w:ascii="宋体" w:hAnsi="宋体"/>
                <w:szCs w:val="21"/>
              </w:rPr>
            </w:pPr>
          </w:p>
        </w:tc>
        <w:tc>
          <w:tcPr>
            <w:tcW w:w="886" w:type="dxa"/>
            <w:vAlign w:val="center"/>
          </w:tcPr>
          <w:p>
            <w:pPr>
              <w:spacing w:line="480" w:lineRule="auto"/>
              <w:jc w:val="center"/>
              <w:rPr>
                <w:rFonts w:ascii="宋体" w:hAnsi="宋体"/>
                <w:szCs w:val="21"/>
              </w:rPr>
            </w:pPr>
            <w:r>
              <w:rPr>
                <w:rFonts w:hint="eastAsia" w:ascii="宋体" w:hAnsi="宋体"/>
                <w:szCs w:val="21"/>
              </w:rPr>
              <w:t>性别*</w:t>
            </w:r>
          </w:p>
        </w:tc>
        <w:tc>
          <w:tcPr>
            <w:tcW w:w="1004" w:type="dxa"/>
            <w:vAlign w:val="center"/>
          </w:tcPr>
          <w:p>
            <w:pPr>
              <w:spacing w:line="480" w:lineRule="auto"/>
              <w:jc w:val="center"/>
              <w:rPr>
                <w:rFonts w:hint="eastAsia" w:ascii="宋体" w:hAnsi="宋体"/>
                <w:szCs w:val="21"/>
              </w:rPr>
            </w:pPr>
          </w:p>
        </w:tc>
        <w:tc>
          <w:tcPr>
            <w:tcW w:w="735" w:type="dxa"/>
            <w:vAlign w:val="center"/>
          </w:tcPr>
          <w:p>
            <w:pPr>
              <w:spacing w:line="480" w:lineRule="auto"/>
              <w:jc w:val="center"/>
              <w:rPr>
                <w:rFonts w:ascii="宋体" w:hAnsi="宋体"/>
                <w:szCs w:val="21"/>
              </w:rPr>
            </w:pPr>
            <w:r>
              <w:rPr>
                <w:rFonts w:hint="eastAsia" w:ascii="宋体" w:hAnsi="宋体"/>
                <w:szCs w:val="21"/>
              </w:rPr>
              <w:t>年龄</w:t>
            </w:r>
          </w:p>
        </w:tc>
        <w:tc>
          <w:tcPr>
            <w:tcW w:w="1365" w:type="dxa"/>
            <w:gridSpan w:val="2"/>
            <w:vAlign w:val="center"/>
          </w:tcPr>
          <w:p>
            <w:pPr>
              <w:spacing w:line="480" w:lineRule="auto"/>
              <w:jc w:val="center"/>
              <w:rPr>
                <w:rFonts w:hint="eastAsia" w:ascii="宋体" w:hAnsi="宋体"/>
                <w:szCs w:val="21"/>
              </w:rPr>
            </w:pPr>
          </w:p>
        </w:tc>
        <w:tc>
          <w:tcPr>
            <w:tcW w:w="945" w:type="dxa"/>
            <w:gridSpan w:val="2"/>
            <w:vAlign w:val="center"/>
          </w:tcPr>
          <w:p>
            <w:pPr>
              <w:spacing w:line="480" w:lineRule="auto"/>
              <w:jc w:val="center"/>
              <w:rPr>
                <w:rFonts w:hint="eastAsia" w:ascii="宋体" w:hAnsi="宋体"/>
                <w:szCs w:val="21"/>
              </w:rPr>
            </w:pPr>
            <w:r>
              <w:rPr>
                <w:rFonts w:hint="eastAsia" w:ascii="宋体" w:hAnsi="宋体"/>
                <w:szCs w:val="21"/>
              </w:rPr>
              <w:t>身高*</w:t>
            </w:r>
          </w:p>
        </w:tc>
        <w:tc>
          <w:tcPr>
            <w:tcW w:w="1155" w:type="dxa"/>
            <w:vAlign w:val="center"/>
          </w:tcPr>
          <w:p>
            <w:pPr>
              <w:spacing w:line="480" w:lineRule="auto"/>
              <w:jc w:val="center"/>
              <w:rPr>
                <w:rFonts w:hint="eastAsia" w:ascii="宋体" w:hAnsi="宋体"/>
                <w:szCs w:val="21"/>
              </w:rPr>
            </w:pPr>
          </w:p>
        </w:tc>
        <w:tc>
          <w:tcPr>
            <w:tcW w:w="925" w:type="dxa"/>
            <w:vAlign w:val="center"/>
          </w:tcPr>
          <w:p>
            <w:pPr>
              <w:spacing w:line="480" w:lineRule="auto"/>
              <w:jc w:val="center"/>
              <w:rPr>
                <w:rFonts w:hint="eastAsia" w:ascii="宋体" w:hAnsi="宋体"/>
                <w:szCs w:val="21"/>
              </w:rPr>
            </w:pPr>
            <w:r>
              <w:rPr>
                <w:rFonts w:hint="eastAsia" w:ascii="宋体" w:hAnsi="宋体"/>
                <w:szCs w:val="21"/>
              </w:rPr>
              <w:t>体重*</w:t>
            </w:r>
          </w:p>
        </w:tc>
        <w:tc>
          <w:tcPr>
            <w:tcW w:w="860" w:type="dxa"/>
            <w:gridSpan w:val="2"/>
            <w:vAlign w:val="center"/>
          </w:tcPr>
          <w:p>
            <w:pPr>
              <w:spacing w:line="480" w:lineRule="auto"/>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8" w:type="dxa"/>
            <w:gridSpan w:val="4"/>
            <w:vAlign w:val="center"/>
          </w:tcPr>
          <w:p>
            <w:pPr>
              <w:spacing w:line="480" w:lineRule="auto"/>
              <w:jc w:val="center"/>
              <w:rPr>
                <w:rFonts w:hint="eastAsia" w:ascii="宋体" w:hAnsi="宋体"/>
                <w:szCs w:val="21"/>
              </w:rPr>
            </w:pPr>
            <w:r>
              <w:rPr>
                <w:rFonts w:hint="eastAsia" w:ascii="宋体" w:hAnsi="宋体"/>
                <w:szCs w:val="21"/>
              </w:rPr>
              <w:t>身份证号（护照号）*</w:t>
            </w:r>
          </w:p>
        </w:tc>
        <w:tc>
          <w:tcPr>
            <w:tcW w:w="2415" w:type="dxa"/>
            <w:gridSpan w:val="3"/>
            <w:vAlign w:val="center"/>
          </w:tcPr>
          <w:p>
            <w:pPr>
              <w:spacing w:line="480" w:lineRule="auto"/>
              <w:jc w:val="center"/>
              <w:rPr>
                <w:rFonts w:hint="eastAsia" w:ascii="宋体" w:hAnsi="宋体"/>
                <w:szCs w:val="21"/>
              </w:rPr>
            </w:pPr>
          </w:p>
        </w:tc>
        <w:tc>
          <w:tcPr>
            <w:tcW w:w="735" w:type="dxa"/>
            <w:vAlign w:val="center"/>
          </w:tcPr>
          <w:p>
            <w:pPr>
              <w:spacing w:line="480" w:lineRule="auto"/>
              <w:jc w:val="center"/>
              <w:rPr>
                <w:rFonts w:hint="eastAsia" w:ascii="宋体" w:hAnsi="宋体"/>
                <w:szCs w:val="21"/>
              </w:rPr>
            </w:pPr>
            <w:r>
              <w:rPr>
                <w:rFonts w:hint="eastAsia" w:ascii="宋体" w:hAnsi="宋体"/>
                <w:szCs w:val="21"/>
              </w:rPr>
              <w:t>学校</w:t>
            </w:r>
          </w:p>
        </w:tc>
        <w:tc>
          <w:tcPr>
            <w:tcW w:w="1365" w:type="dxa"/>
            <w:gridSpan w:val="2"/>
            <w:vAlign w:val="center"/>
          </w:tcPr>
          <w:p>
            <w:pPr>
              <w:spacing w:line="480" w:lineRule="auto"/>
              <w:jc w:val="center"/>
              <w:rPr>
                <w:rFonts w:hint="eastAsia" w:ascii="宋体" w:hAnsi="宋体"/>
                <w:szCs w:val="21"/>
              </w:rPr>
            </w:pPr>
          </w:p>
        </w:tc>
        <w:tc>
          <w:tcPr>
            <w:tcW w:w="945" w:type="dxa"/>
            <w:gridSpan w:val="2"/>
            <w:vAlign w:val="center"/>
          </w:tcPr>
          <w:p>
            <w:pPr>
              <w:spacing w:line="480" w:lineRule="auto"/>
              <w:jc w:val="center"/>
              <w:rPr>
                <w:rFonts w:hint="eastAsia" w:ascii="宋体" w:hAnsi="宋体"/>
                <w:szCs w:val="21"/>
              </w:rPr>
            </w:pPr>
            <w:r>
              <w:rPr>
                <w:rFonts w:hint="eastAsia" w:ascii="宋体" w:hAnsi="宋体"/>
                <w:szCs w:val="21"/>
              </w:rPr>
              <w:t>籍贯</w:t>
            </w:r>
          </w:p>
        </w:tc>
        <w:tc>
          <w:tcPr>
            <w:tcW w:w="1155" w:type="dxa"/>
            <w:vAlign w:val="center"/>
          </w:tcPr>
          <w:p>
            <w:pPr>
              <w:spacing w:line="480" w:lineRule="auto"/>
              <w:jc w:val="center"/>
              <w:rPr>
                <w:rFonts w:hint="eastAsia" w:ascii="宋体" w:hAnsi="宋体"/>
                <w:szCs w:val="21"/>
              </w:rPr>
            </w:pPr>
          </w:p>
        </w:tc>
        <w:tc>
          <w:tcPr>
            <w:tcW w:w="945" w:type="dxa"/>
            <w:gridSpan w:val="2"/>
            <w:vAlign w:val="center"/>
          </w:tcPr>
          <w:p>
            <w:pPr>
              <w:spacing w:line="480" w:lineRule="auto"/>
              <w:jc w:val="center"/>
              <w:rPr>
                <w:rFonts w:hint="eastAsia" w:ascii="宋体" w:hAnsi="宋体"/>
                <w:szCs w:val="21"/>
              </w:rPr>
            </w:pPr>
            <w:r>
              <w:rPr>
                <w:rFonts w:hint="eastAsia" w:ascii="宋体" w:hAnsi="宋体"/>
                <w:szCs w:val="21"/>
              </w:rPr>
              <w:t>民族*</w:t>
            </w:r>
          </w:p>
        </w:tc>
        <w:tc>
          <w:tcPr>
            <w:tcW w:w="840" w:type="dxa"/>
            <w:vAlign w:val="top"/>
          </w:tcPr>
          <w:p>
            <w:pPr>
              <w:spacing w:line="480" w:lineRule="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392" w:type="dxa"/>
            <w:vMerge w:val="restart"/>
            <w:vAlign w:val="center"/>
          </w:tcPr>
          <w:p>
            <w:pPr>
              <w:spacing w:line="480" w:lineRule="auto"/>
              <w:jc w:val="left"/>
              <w:rPr>
                <w:rFonts w:ascii="宋体" w:hAnsi="宋体"/>
                <w:szCs w:val="21"/>
              </w:rPr>
            </w:pPr>
            <w:r>
              <w:rPr>
                <w:rFonts w:hint="eastAsia" w:ascii="宋体" w:hAnsi="宋体"/>
                <w:szCs w:val="21"/>
              </w:rPr>
              <w:t>选择营队*</w:t>
            </w:r>
          </w:p>
        </w:tc>
        <w:tc>
          <w:tcPr>
            <w:tcW w:w="1134" w:type="dxa"/>
            <w:gridSpan w:val="2"/>
            <w:vAlign w:val="center"/>
          </w:tcPr>
          <w:p>
            <w:pPr>
              <w:spacing w:line="480" w:lineRule="auto"/>
              <w:jc w:val="center"/>
              <w:rPr>
                <w:rFonts w:hint="eastAsia" w:ascii="宋体" w:hAnsi="宋体"/>
                <w:b/>
                <w:szCs w:val="21"/>
              </w:rPr>
            </w:pPr>
            <w:r>
              <w:rPr>
                <w:rFonts w:hint="eastAsia" w:ascii="宋体" w:hAnsi="宋体"/>
                <w:b/>
                <w:szCs w:val="21"/>
              </w:rPr>
              <w:t>心智</w:t>
            </w:r>
            <w:r>
              <w:rPr>
                <w:rFonts w:hint="eastAsia" w:ascii="宋体" w:hAnsi="宋体"/>
                <w:b/>
                <w:szCs w:val="21"/>
              </w:rPr>
              <w:br w:type="textWrapping"/>
            </w:r>
            <w:r>
              <w:rPr>
                <w:rFonts w:hint="eastAsia" w:ascii="宋体" w:hAnsi="宋体"/>
                <w:b/>
                <w:szCs w:val="21"/>
              </w:rPr>
              <w:t>成长营</w:t>
            </w:r>
          </w:p>
        </w:tc>
        <w:tc>
          <w:tcPr>
            <w:tcW w:w="9082" w:type="dxa"/>
            <w:gridSpan w:val="13"/>
            <w:vAlign w:val="center"/>
          </w:tcPr>
          <w:p>
            <w:pPr>
              <w:tabs>
                <w:tab w:val="left" w:pos="1515"/>
                <w:tab w:val="center" w:pos="1971"/>
              </w:tabs>
              <w:rPr>
                <w:rFonts w:hint="eastAsia" w:ascii="宋体" w:hAnsi="宋体"/>
                <w:szCs w:val="21"/>
              </w:rPr>
            </w:pPr>
            <w:r>
              <w:rPr>
                <w:rFonts w:hint="eastAsia" w:ascii="仿宋" w:hAnsi="仿宋" w:eastAsia="仿宋" w:cs="仿宋"/>
                <w:b/>
                <w:bCs/>
                <w:szCs w:val="21"/>
              </w:rPr>
              <w:t>心智成长3+1（小学生）</w:t>
            </w:r>
            <w:r>
              <w:rPr>
                <w:rFonts w:hint="eastAsia" w:ascii="宋体" w:hAnsi="宋体"/>
                <w:b/>
                <w:bCs/>
                <w:szCs w:val="21"/>
              </w:rPr>
              <w:t xml:space="preserve">  </w:t>
            </w:r>
            <w:r>
              <w:rPr>
                <w:rFonts w:hint="eastAsia" w:ascii="宋体" w:hAnsi="宋体"/>
                <w:szCs w:val="21"/>
              </w:rPr>
              <w:t xml:space="preserve">    </w:t>
            </w:r>
          </w:p>
          <w:p>
            <w:pPr>
              <w:spacing w:line="360" w:lineRule="auto"/>
              <w:rPr>
                <w:rFonts w:hint="eastAsia" w:ascii="仿宋" w:hAnsi="仿宋" w:eastAsia="仿宋" w:cs="仿宋"/>
                <w:bCs/>
                <w:color w:val="000000"/>
                <w:szCs w:val="21"/>
                <w:shd w:val="clear" w:color="auto" w:fill="FFFFFF"/>
              </w:rPr>
            </w:pPr>
            <w:r>
              <w:rPr>
                <w:rFonts w:hint="eastAsia" w:ascii="仿宋" w:hAnsi="仿宋" w:eastAsia="仿宋" w:cs="仿宋"/>
                <w:bCs/>
                <w:color w:val="000000"/>
                <w:szCs w:val="21"/>
                <w:shd w:val="clear" w:color="auto" w:fill="FFFFFF"/>
              </w:rPr>
              <w:t xml:space="preserve">  </w:t>
            </w:r>
            <w:r>
              <w:rPr>
                <w:rFonts w:hint="eastAsia" w:ascii="宋体" w:hAnsi="宋体"/>
                <w:szCs w:val="21"/>
              </w:rPr>
              <w:t>□</w:t>
            </w:r>
            <w:r>
              <w:rPr>
                <w:rFonts w:hint="eastAsia" w:ascii="仿宋" w:hAnsi="仿宋" w:eastAsia="仿宋" w:cs="仿宋"/>
                <w:bCs/>
                <w:color w:val="000000"/>
                <w:szCs w:val="21"/>
                <w:shd w:val="clear" w:color="auto" w:fill="FFFFFF"/>
              </w:rPr>
              <w:t xml:space="preserve"> 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14</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19</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日</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第三期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p>
            <w:pPr>
              <w:spacing w:line="360" w:lineRule="auto"/>
              <w:rPr>
                <w:rFonts w:hint="eastAsia" w:ascii="仿宋" w:hAnsi="仿宋" w:eastAsia="仿宋" w:cs="仿宋"/>
                <w:b/>
                <w:bCs/>
                <w:szCs w:val="21"/>
              </w:rPr>
            </w:pPr>
            <w:r>
              <w:rPr>
                <w:rFonts w:hint="eastAsia" w:ascii="仿宋" w:hAnsi="仿宋" w:eastAsia="仿宋" w:cs="仿宋"/>
                <w:b/>
                <w:bCs/>
                <w:szCs w:val="21"/>
              </w:rPr>
              <w:t>心智成长3+1（中学生）</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trPr>
        <w:tc>
          <w:tcPr>
            <w:tcW w:w="392" w:type="dxa"/>
            <w:vMerge w:val="continue"/>
            <w:vAlign w:val="center"/>
          </w:tcPr>
          <w:p>
            <w:pPr>
              <w:spacing w:line="480" w:lineRule="auto"/>
              <w:jc w:val="left"/>
              <w:rPr>
                <w:rFonts w:hint="eastAsia" w:ascii="宋体" w:hAnsi="宋体"/>
                <w:szCs w:val="21"/>
              </w:rPr>
            </w:pPr>
          </w:p>
        </w:tc>
        <w:tc>
          <w:tcPr>
            <w:tcW w:w="1134" w:type="dxa"/>
            <w:gridSpan w:val="2"/>
            <w:vAlign w:val="center"/>
          </w:tcPr>
          <w:p>
            <w:pPr>
              <w:spacing w:line="480" w:lineRule="auto"/>
              <w:jc w:val="center"/>
              <w:rPr>
                <w:rFonts w:hint="eastAsia" w:ascii="宋体" w:hAnsi="宋体"/>
                <w:b/>
                <w:szCs w:val="21"/>
              </w:rPr>
            </w:pPr>
            <w:r>
              <w:rPr>
                <w:rFonts w:hint="eastAsia" w:ascii="宋体" w:hAnsi="宋体"/>
                <w:b/>
                <w:szCs w:val="21"/>
              </w:rPr>
              <w:t>学能</w:t>
            </w:r>
            <w:r>
              <w:rPr>
                <w:rFonts w:hint="eastAsia" w:ascii="宋体" w:hAnsi="宋体"/>
                <w:b/>
                <w:szCs w:val="21"/>
              </w:rPr>
              <w:br w:type="textWrapping"/>
            </w:r>
            <w:r>
              <w:rPr>
                <w:rFonts w:hint="eastAsia" w:ascii="宋体" w:hAnsi="宋体"/>
                <w:b/>
                <w:szCs w:val="21"/>
              </w:rPr>
              <w:t>成长营</w:t>
            </w:r>
            <w:r>
              <w:rPr>
                <w:rFonts w:hint="eastAsia" w:ascii="宋体" w:hAnsi="宋体"/>
                <w:b/>
                <w:szCs w:val="21"/>
              </w:rPr>
              <w:br w:type="textWrapping"/>
            </w:r>
          </w:p>
        </w:tc>
        <w:tc>
          <w:tcPr>
            <w:tcW w:w="9082" w:type="dxa"/>
            <w:gridSpan w:val="13"/>
            <w:vAlign w:val="center"/>
          </w:tcPr>
          <w:p>
            <w:pPr>
              <w:tabs>
                <w:tab w:val="left" w:pos="1515"/>
                <w:tab w:val="center" w:pos="1971"/>
              </w:tabs>
              <w:rPr>
                <w:rFonts w:hint="eastAsia" w:ascii="仿宋" w:hAnsi="仿宋" w:eastAsia="仿宋" w:cs="仿宋"/>
                <w:b/>
                <w:bCs/>
                <w:szCs w:val="21"/>
              </w:rPr>
            </w:pPr>
            <w:r>
              <w:rPr>
                <w:rFonts w:hint="eastAsia" w:ascii="仿宋" w:hAnsi="仿宋" w:eastAsia="仿宋" w:cs="仿宋"/>
                <w:b/>
                <w:bCs/>
                <w:szCs w:val="21"/>
              </w:rPr>
              <w:t>学能成长3+1（小学生）</w:t>
            </w:r>
          </w:p>
          <w:p>
            <w:pPr>
              <w:spacing w:line="360" w:lineRule="auto"/>
              <w:rPr>
                <w:rFonts w:hint="eastAsia" w:ascii="仿宋" w:hAnsi="仿宋" w:eastAsia="仿宋" w:cs="仿宋"/>
                <w:bCs/>
                <w:color w:val="000000"/>
                <w:szCs w:val="21"/>
                <w:shd w:val="clear" w:color="auto" w:fill="FFFFFF"/>
              </w:rPr>
            </w:pPr>
            <w:r>
              <w:rPr>
                <w:rFonts w:hint="eastAsia" w:ascii="仿宋" w:hAnsi="仿宋" w:eastAsia="仿宋" w:cs="仿宋"/>
                <w:bCs/>
                <w:color w:val="000000"/>
                <w:szCs w:val="21"/>
                <w:shd w:val="clear" w:color="auto" w:fill="FFFFFF"/>
              </w:rPr>
              <w:t xml:space="preserve">  </w:t>
            </w:r>
            <w:r>
              <w:rPr>
                <w:rFonts w:hint="eastAsia" w:ascii="宋体" w:hAnsi="宋体"/>
                <w:szCs w:val="21"/>
              </w:rPr>
              <w:t>□</w:t>
            </w:r>
            <w:r>
              <w:rPr>
                <w:rFonts w:hint="eastAsia" w:ascii="仿宋" w:hAnsi="仿宋" w:eastAsia="仿宋" w:cs="仿宋"/>
                <w:bCs/>
                <w:color w:val="000000"/>
                <w:szCs w:val="21"/>
                <w:shd w:val="clear" w:color="auto" w:fill="FFFFFF"/>
              </w:rPr>
              <w:t xml:space="preserve"> 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14</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19</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日</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第三期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p>
            <w:pPr>
              <w:tabs>
                <w:tab w:val="left" w:pos="1515"/>
                <w:tab w:val="center" w:pos="1971"/>
              </w:tabs>
              <w:rPr>
                <w:rFonts w:hint="eastAsia" w:ascii="宋体" w:hAnsi="宋体"/>
                <w:szCs w:val="21"/>
              </w:rPr>
            </w:pPr>
            <w:r>
              <w:rPr>
                <w:rFonts w:hint="eastAsia" w:ascii="仿宋" w:hAnsi="仿宋" w:eastAsia="仿宋" w:cs="仿宋"/>
                <w:b/>
                <w:bCs/>
                <w:szCs w:val="21"/>
              </w:rPr>
              <w:t>学能成长3+1（中学生）</w:t>
            </w:r>
            <w:r>
              <w:rPr>
                <w:rFonts w:hint="eastAsia" w:ascii="宋体" w:hAnsi="宋体"/>
                <w:szCs w:val="21"/>
              </w:rPr>
              <w:t xml:space="preserve">       </w:t>
            </w:r>
          </w:p>
          <w:p>
            <w:pPr>
              <w:tabs>
                <w:tab w:val="left" w:pos="1515"/>
                <w:tab w:val="center" w:pos="1971"/>
              </w:tabs>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trPr>
        <w:tc>
          <w:tcPr>
            <w:tcW w:w="392" w:type="dxa"/>
            <w:vMerge w:val="continue"/>
            <w:vAlign w:val="center"/>
          </w:tcPr>
          <w:p>
            <w:pPr>
              <w:spacing w:line="480" w:lineRule="auto"/>
              <w:jc w:val="left"/>
              <w:rPr>
                <w:rFonts w:hint="eastAsia" w:ascii="宋体" w:hAnsi="宋体"/>
                <w:szCs w:val="21"/>
              </w:rPr>
            </w:pPr>
          </w:p>
        </w:tc>
        <w:tc>
          <w:tcPr>
            <w:tcW w:w="1134" w:type="dxa"/>
            <w:gridSpan w:val="2"/>
            <w:vAlign w:val="center"/>
          </w:tcPr>
          <w:p>
            <w:pPr>
              <w:spacing w:line="480" w:lineRule="auto"/>
              <w:jc w:val="center"/>
              <w:rPr>
                <w:rFonts w:hint="eastAsia" w:ascii="宋体" w:hAnsi="宋体"/>
                <w:b/>
                <w:szCs w:val="21"/>
              </w:rPr>
            </w:pPr>
            <w:r>
              <w:rPr>
                <w:rFonts w:hint="eastAsia" w:ascii="宋体" w:hAnsi="宋体"/>
                <w:b/>
                <w:szCs w:val="21"/>
              </w:rPr>
              <w:t>特色</w:t>
            </w:r>
            <w:r>
              <w:rPr>
                <w:rFonts w:hint="eastAsia" w:ascii="宋体" w:hAnsi="宋体"/>
                <w:b/>
                <w:szCs w:val="21"/>
              </w:rPr>
              <w:br w:type="textWrapping"/>
            </w:r>
            <w:r>
              <w:rPr>
                <w:rFonts w:hint="eastAsia" w:ascii="宋体" w:hAnsi="宋体"/>
                <w:b/>
                <w:szCs w:val="21"/>
              </w:rPr>
              <w:t>成长营</w:t>
            </w:r>
          </w:p>
        </w:tc>
        <w:tc>
          <w:tcPr>
            <w:tcW w:w="9082" w:type="dxa"/>
            <w:gridSpan w:val="13"/>
            <w:vAlign w:val="center"/>
          </w:tcPr>
          <w:p>
            <w:pPr>
              <w:rPr>
                <w:rFonts w:hint="eastAsia" w:ascii="宋体" w:hAnsi="宋体"/>
                <w:szCs w:val="21"/>
              </w:rPr>
            </w:pPr>
            <w:r>
              <w:rPr>
                <w:rFonts w:hint="eastAsia" w:ascii="仿宋" w:hAnsi="仿宋" w:eastAsia="仿宋" w:cs="仿宋"/>
                <w:b/>
                <w:bCs/>
                <w:szCs w:val="21"/>
              </w:rPr>
              <w:t>好成绩好习惯· 超越巅峰训练营</w:t>
            </w:r>
            <w:r>
              <w:rPr>
                <w:rFonts w:hint="eastAsia" w:ascii="宋体" w:hAnsi="宋体"/>
                <w:b/>
                <w:bCs/>
                <w:szCs w:val="21"/>
              </w:rPr>
              <w:t xml:space="preserve"> </w:t>
            </w:r>
            <w:r>
              <w:rPr>
                <w:rFonts w:hint="eastAsia" w:ascii="宋体" w:hAnsi="宋体"/>
                <w:szCs w:val="21"/>
              </w:rPr>
              <w:t xml:space="preserve"> </w:t>
            </w:r>
          </w:p>
          <w:p>
            <w:pPr>
              <w:spacing w:line="360" w:lineRule="auto"/>
              <w:rPr>
                <w:rFonts w:hint="eastAsia" w:ascii="仿宋" w:hAnsi="仿宋" w:eastAsia="仿宋" w:cs="仿宋"/>
                <w:bCs/>
                <w:color w:val="000000"/>
                <w:szCs w:val="21"/>
                <w:shd w:val="clear" w:color="auto" w:fill="FFFFFF"/>
              </w:rPr>
            </w:pPr>
            <w:r>
              <w:rPr>
                <w:rFonts w:hint="eastAsia" w:ascii="仿宋" w:hAnsi="仿宋" w:eastAsia="仿宋" w:cs="仿宋"/>
                <w:szCs w:val="21"/>
              </w:rPr>
              <w:t xml:space="preserve">  □1月14日——1月23日</w:t>
            </w:r>
            <w:r>
              <w:rPr>
                <w:rFonts w:hint="eastAsia" w:ascii="仿宋" w:hAnsi="仿宋" w:eastAsia="仿宋" w:cs="仿宋"/>
                <w:szCs w:val="21"/>
              </w:rPr>
              <w:br w:type="textWrapping"/>
            </w:r>
            <w:r>
              <w:rPr>
                <w:rFonts w:hint="eastAsia" w:ascii="仿宋" w:hAnsi="仿宋" w:eastAsia="仿宋" w:cs="仿宋"/>
                <w:b/>
                <w:bCs/>
                <w:szCs w:val="21"/>
              </w:rPr>
              <w:t>奇乐冒险冬令营</w:t>
            </w:r>
            <w:r>
              <w:rPr>
                <w:rFonts w:hint="eastAsia" w:ascii="仿宋" w:hAnsi="仿宋" w:eastAsia="仿宋" w:cs="仿宋"/>
                <w:b/>
                <w:bCs/>
                <w:szCs w:val="21"/>
              </w:rPr>
              <w:br w:type="textWrapping"/>
            </w:r>
            <w:r>
              <w:rPr>
                <w:rFonts w:hint="eastAsia" w:ascii="仿宋" w:hAnsi="仿宋" w:eastAsia="仿宋" w:cs="仿宋"/>
                <w:bCs/>
                <w:color w:val="000000"/>
                <w:szCs w:val="21"/>
                <w:shd w:val="clear" w:color="auto" w:fill="FFFFFF"/>
              </w:rPr>
              <w:t xml:space="preserve">  </w:t>
            </w:r>
            <w:r>
              <w:rPr>
                <w:rFonts w:hint="eastAsia" w:ascii="宋体" w:hAnsi="宋体"/>
                <w:szCs w:val="21"/>
              </w:rPr>
              <w:t>□</w:t>
            </w:r>
            <w:r>
              <w:rPr>
                <w:rFonts w:hint="eastAsia" w:ascii="仿宋" w:hAnsi="仿宋" w:eastAsia="仿宋" w:cs="仿宋"/>
                <w:bCs/>
                <w:color w:val="000000"/>
                <w:szCs w:val="21"/>
                <w:shd w:val="clear" w:color="auto" w:fill="FFFFFF"/>
              </w:rPr>
              <w:t xml:space="preserve"> 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14</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19</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日</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第三期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2" w:hRule="atLeast"/>
        </w:trPr>
        <w:tc>
          <w:tcPr>
            <w:tcW w:w="1526" w:type="dxa"/>
            <w:gridSpan w:val="3"/>
            <w:vAlign w:val="center"/>
          </w:tcPr>
          <w:p>
            <w:pPr>
              <w:spacing w:line="480" w:lineRule="auto"/>
              <w:jc w:val="center"/>
              <w:rPr>
                <w:rFonts w:ascii="宋体" w:hAnsi="宋体"/>
                <w:szCs w:val="21"/>
              </w:rPr>
            </w:pPr>
            <w:r>
              <w:rPr>
                <w:rFonts w:hint="eastAsia" w:ascii="宋体" w:hAnsi="宋体"/>
                <w:szCs w:val="21"/>
              </w:rPr>
              <w:t>兴趣爱好</w:t>
            </w:r>
            <w:r>
              <w:rPr>
                <w:rFonts w:hint="eastAsia" w:ascii="宋体" w:hAnsi="宋体"/>
                <w:szCs w:val="21"/>
              </w:rPr>
              <w:br w:type="textWrapping"/>
            </w:r>
            <w:r>
              <w:rPr>
                <w:rFonts w:hint="eastAsia" w:ascii="宋体" w:hAnsi="宋体"/>
                <w:szCs w:val="21"/>
              </w:rPr>
              <w:t>期望要求</w:t>
            </w:r>
          </w:p>
        </w:tc>
        <w:tc>
          <w:tcPr>
            <w:tcW w:w="9082" w:type="dxa"/>
            <w:gridSpan w:val="13"/>
            <w:vAlign w:val="top"/>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0608" w:type="dxa"/>
            <w:gridSpan w:val="16"/>
            <w:vAlign w:val="top"/>
          </w:tcPr>
          <w:p>
            <w:pPr>
              <w:spacing w:line="480" w:lineRule="auto"/>
              <w:jc w:val="center"/>
              <w:rPr>
                <w:rFonts w:hint="eastAsia" w:ascii="宋体" w:hAnsi="宋体"/>
                <w:b/>
                <w:szCs w:val="21"/>
              </w:rPr>
            </w:pPr>
            <w:r>
              <w:rPr>
                <w:rFonts w:hint="eastAsia" w:ascii="宋体" w:hAnsi="宋体"/>
                <w:b/>
                <w:szCs w:val="21"/>
              </w:rPr>
              <w:t>家 长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526" w:type="dxa"/>
            <w:gridSpan w:val="3"/>
            <w:vAlign w:val="center"/>
          </w:tcPr>
          <w:p>
            <w:pPr>
              <w:spacing w:line="480" w:lineRule="auto"/>
              <w:jc w:val="center"/>
              <w:rPr>
                <w:rFonts w:ascii="宋体" w:hAnsi="宋体"/>
                <w:szCs w:val="21"/>
              </w:rPr>
            </w:pPr>
            <w:r>
              <w:rPr>
                <w:rFonts w:ascii="宋体" w:hAnsi="宋体"/>
                <w:szCs w:val="21"/>
              </w:rPr>
              <w:t>监护人姓名</w:t>
            </w:r>
          </w:p>
        </w:tc>
        <w:tc>
          <w:tcPr>
            <w:tcW w:w="4312" w:type="dxa"/>
            <w:gridSpan w:val="6"/>
            <w:vAlign w:val="top"/>
          </w:tcPr>
          <w:p>
            <w:pPr>
              <w:pStyle w:val="8"/>
              <w:shd w:val="clear" w:color="auto" w:fill="FFFFFF"/>
              <w:spacing w:line="336" w:lineRule="atLeast"/>
              <w:rPr>
                <w:rFonts w:hint="eastAsia" w:ascii="inherit" w:hAnsi="inherit"/>
                <w:color w:val="000000"/>
                <w:sz w:val="21"/>
                <w:szCs w:val="21"/>
              </w:rPr>
            </w:pPr>
          </w:p>
        </w:tc>
        <w:tc>
          <w:tcPr>
            <w:tcW w:w="1440" w:type="dxa"/>
            <w:gridSpan w:val="2"/>
            <w:vAlign w:val="center"/>
          </w:tcPr>
          <w:p>
            <w:pPr>
              <w:spacing w:line="480" w:lineRule="auto"/>
              <w:jc w:val="center"/>
              <w:rPr>
                <w:rFonts w:ascii="宋体" w:hAnsi="宋体"/>
                <w:szCs w:val="21"/>
              </w:rPr>
            </w:pPr>
            <w:r>
              <w:rPr>
                <w:rFonts w:hint="eastAsia" w:ascii="宋体" w:hAnsi="宋体"/>
                <w:szCs w:val="21"/>
              </w:rPr>
              <w:t>手机号码*</w:t>
            </w:r>
          </w:p>
        </w:tc>
        <w:tc>
          <w:tcPr>
            <w:tcW w:w="3330" w:type="dxa"/>
            <w:gridSpan w:val="5"/>
            <w:vAlign w:val="top"/>
          </w:tcPr>
          <w:p>
            <w:pPr>
              <w:spacing w:line="480" w:lineRule="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526" w:type="dxa"/>
            <w:gridSpan w:val="3"/>
            <w:vAlign w:val="center"/>
          </w:tcPr>
          <w:p>
            <w:pPr>
              <w:spacing w:line="480" w:lineRule="auto"/>
              <w:jc w:val="center"/>
              <w:rPr>
                <w:rFonts w:hint="eastAsia" w:ascii="宋体" w:hAnsi="宋体"/>
                <w:szCs w:val="21"/>
              </w:rPr>
            </w:pPr>
            <w:r>
              <w:rPr>
                <w:rFonts w:hint="eastAsia" w:ascii="宋体" w:hAnsi="宋体"/>
                <w:szCs w:val="21"/>
              </w:rPr>
              <w:t>电子邮箱*</w:t>
            </w:r>
          </w:p>
        </w:tc>
        <w:tc>
          <w:tcPr>
            <w:tcW w:w="4312" w:type="dxa"/>
            <w:gridSpan w:val="6"/>
            <w:vAlign w:val="top"/>
          </w:tcPr>
          <w:p>
            <w:pPr>
              <w:pStyle w:val="8"/>
              <w:shd w:val="clear" w:color="auto" w:fill="FFFFFF"/>
              <w:spacing w:line="336" w:lineRule="atLeast"/>
              <w:rPr>
                <w:rFonts w:hint="eastAsia"/>
                <w:sz w:val="21"/>
                <w:szCs w:val="21"/>
              </w:rPr>
            </w:pPr>
          </w:p>
        </w:tc>
        <w:tc>
          <w:tcPr>
            <w:tcW w:w="1440" w:type="dxa"/>
            <w:gridSpan w:val="2"/>
            <w:vAlign w:val="center"/>
          </w:tcPr>
          <w:p>
            <w:pPr>
              <w:spacing w:line="480" w:lineRule="auto"/>
              <w:jc w:val="center"/>
              <w:rPr>
                <w:rFonts w:ascii="宋体" w:hAnsi="宋体"/>
                <w:szCs w:val="21"/>
              </w:rPr>
            </w:pPr>
            <w:r>
              <w:rPr>
                <w:rFonts w:hint="eastAsia" w:ascii="宋体" w:hAnsi="宋体"/>
                <w:szCs w:val="21"/>
              </w:rPr>
              <w:t>微信号</w:t>
            </w:r>
          </w:p>
        </w:tc>
        <w:tc>
          <w:tcPr>
            <w:tcW w:w="3330" w:type="dxa"/>
            <w:gridSpan w:val="5"/>
            <w:vAlign w:val="top"/>
          </w:tcPr>
          <w:p>
            <w:pPr>
              <w:spacing w:line="48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6" w:type="dxa"/>
            <w:gridSpan w:val="3"/>
            <w:vAlign w:val="center"/>
          </w:tcPr>
          <w:p>
            <w:pPr>
              <w:spacing w:line="480" w:lineRule="auto"/>
              <w:ind w:firstLine="105" w:firstLineChars="50"/>
              <w:jc w:val="center"/>
              <w:rPr>
                <w:rFonts w:hint="eastAsia" w:ascii="宋体" w:hAnsi="宋体"/>
                <w:szCs w:val="21"/>
              </w:rPr>
            </w:pPr>
            <w:r>
              <w:rPr>
                <w:rFonts w:hint="eastAsia" w:ascii="宋体" w:hAnsi="宋体"/>
                <w:szCs w:val="21"/>
              </w:rPr>
              <w:t>备  注</w:t>
            </w:r>
          </w:p>
        </w:tc>
        <w:tc>
          <w:tcPr>
            <w:tcW w:w="9082" w:type="dxa"/>
            <w:gridSpan w:val="13"/>
            <w:vAlign w:val="center"/>
          </w:tcPr>
          <w:p>
            <w:pPr>
              <w:spacing w:line="480" w:lineRule="auto"/>
              <w:rPr>
                <w:rFonts w:hint="eastAsia" w:ascii="宋体" w:hAnsi="宋体"/>
                <w:szCs w:val="21"/>
              </w:rPr>
            </w:pPr>
          </w:p>
        </w:tc>
      </w:tr>
    </w:tbl>
    <w:p>
      <w:pPr>
        <w:pStyle w:val="18"/>
        <w:rPr>
          <w:rFonts w:ascii="宋体"/>
          <w:color w:val="0D0D0D"/>
          <w:sz w:val="18"/>
          <w:szCs w:val="18"/>
          <w:highlight w:val="yellow"/>
          <w:shd w:val="clear" w:color="auto" w:fill="FFFFFF"/>
        </w:rPr>
      </w:pPr>
    </w:p>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inherit">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202" type="#_x0000_t202" style="position:absolute;left:0pt;margin-top:0pt;height:10.35pt;width:4.55pt;mso-position-horizontal:center;mso-position-horizontal-relative:margin;mso-wrap-style:none;z-index:251658240;mso-width-relative:page;mso-height-relative:page;" filled="f" stroked="f" coordsize="21600,21600">
          <v:path/>
          <v:fill on="f" focussize="0,0"/>
          <v:stroke on="f" weight="0.5pt" joinstyle="miter"/>
          <v:imagedata o:title=""/>
          <o:lock v:ext="edit"/>
          <v:textbox inset="0mm,0mm,0mm,0mm" style="mso-fit-shape-to-text:t;">
            <w:txbxContent>
              <w:p>
                <w:pPr>
                  <w:snapToGrid w:val="0"/>
                  <w:rPr>
                    <w:sz w:val="18"/>
                  </w:rPr>
                </w:pPr>
                <w:r>
                  <w:fldChar w:fldCharType="begin"/>
                </w:r>
                <w:r>
                  <w:instrText xml:space="preserve"> PAGE  \* MERGEFORMAT </w:instrText>
                </w:r>
                <w:r>
                  <w:fldChar w:fldCharType="separate"/>
                </w:r>
                <w:r>
                  <w:rPr>
                    <w:sz w:val="18"/>
                  </w:rPr>
                  <w:t>5</w:t>
                </w:r>
                <w:r>
                  <w:rPr>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仿宋" w:hAnsi="仿宋" w:eastAsia="仿宋" w:cs="仿宋"/>
        <w:i/>
        <w:iCs/>
        <w:sz w:val="24"/>
        <w:szCs w:val="24"/>
      </w:rPr>
    </w:pPr>
    <w:r>
      <w:rPr>
        <w:rFonts w:hint="eastAsia" w:ascii="仿宋" w:hAnsi="仿宋" w:eastAsia="仿宋" w:cs="仿宋"/>
        <w:i/>
        <w:iCs/>
        <w:sz w:val="24"/>
        <w:szCs w:val="24"/>
      </w:rPr>
      <w:t>中国青少年冬夏令营行业领导机构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00000012"/>
    <w:lvl w:ilvl="0" w:tentative="0">
      <w:start w:val="1"/>
      <w:numFmt w:val="bullet"/>
      <w:lvlText w:val=""/>
      <w:lvlJc w:val="left"/>
      <w:pPr>
        <w:tabs>
          <w:tab w:val="left" w:pos="420"/>
        </w:tabs>
        <w:ind w:left="420" w:hanging="420"/>
      </w:pPr>
      <w:rPr>
        <w:rFonts w:hint="default" w:ascii="Wingdings" w:hAnsi="Wingdings"/>
      </w:rPr>
    </w:lvl>
  </w:abstractNum>
  <w:abstractNum w:abstractNumId="1">
    <w:nsid w:val="20C14F4D"/>
    <w:multiLevelType w:val="multilevel"/>
    <w:tmpl w:val="20C14F4D"/>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D214786"/>
    <w:multiLevelType w:val="multilevel"/>
    <w:tmpl w:val="6D214786"/>
    <w:lvl w:ilvl="0" w:tentative="0">
      <w:start w:val="1"/>
      <w:numFmt w:val="bullet"/>
      <w:lvlText w:val="•"/>
      <w:lvlJc w:val="left"/>
      <w:pPr>
        <w:tabs>
          <w:tab w:val="left" w:pos="360"/>
        </w:tabs>
        <w:ind w:left="360" w:hanging="360"/>
      </w:pPr>
      <w:rPr>
        <w:rFonts w:hint="default" w:ascii="Arial" w:hAnsi="Arial"/>
      </w:rPr>
    </w:lvl>
    <w:lvl w:ilvl="1" w:tentative="0">
      <w:start w:val="6532"/>
      <w:numFmt w:val="bullet"/>
      <w:lvlText w:val="•"/>
      <w:lvlJc w:val="left"/>
      <w:pPr>
        <w:tabs>
          <w:tab w:val="left" w:pos="1080"/>
        </w:tabs>
        <w:ind w:left="1080" w:hanging="360"/>
      </w:pPr>
      <w:rPr>
        <w:rFonts w:hint="default" w:ascii="Arial" w:hAnsi="Arial"/>
      </w:rPr>
    </w:lvl>
    <w:lvl w:ilvl="2" w:tentative="0">
      <w:start w:val="1"/>
      <w:numFmt w:val="decimal"/>
      <w:lvlText w:val="%3、"/>
      <w:lvlJc w:val="left"/>
      <w:pPr>
        <w:tabs>
          <w:tab w:val="left" w:pos="1800"/>
        </w:tabs>
        <w:ind w:left="1800" w:hanging="360"/>
      </w:pPr>
      <w:rPr>
        <w:rFonts w:hint="default" w:cs="Times New Roman"/>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21393"/>
    <w:rsid w:val="00003EBD"/>
    <w:rsid w:val="00005D36"/>
    <w:rsid w:val="0002033C"/>
    <w:rsid w:val="000302A8"/>
    <w:rsid w:val="000405F3"/>
    <w:rsid w:val="00063D39"/>
    <w:rsid w:val="00066CA0"/>
    <w:rsid w:val="000676BF"/>
    <w:rsid w:val="000901F5"/>
    <w:rsid w:val="00094797"/>
    <w:rsid w:val="000B11CB"/>
    <w:rsid w:val="000C1BE2"/>
    <w:rsid w:val="000E1D1B"/>
    <w:rsid w:val="000E25DA"/>
    <w:rsid w:val="000E7276"/>
    <w:rsid w:val="00117ED6"/>
    <w:rsid w:val="00131F17"/>
    <w:rsid w:val="001516A6"/>
    <w:rsid w:val="00170C52"/>
    <w:rsid w:val="00186248"/>
    <w:rsid w:val="0019011C"/>
    <w:rsid w:val="00190F07"/>
    <w:rsid w:val="001914B3"/>
    <w:rsid w:val="00196CAF"/>
    <w:rsid w:val="001C2BB9"/>
    <w:rsid w:val="001D4C5E"/>
    <w:rsid w:val="001D5A7C"/>
    <w:rsid w:val="001E427C"/>
    <w:rsid w:val="00257635"/>
    <w:rsid w:val="00273220"/>
    <w:rsid w:val="00273C9B"/>
    <w:rsid w:val="002C1BE5"/>
    <w:rsid w:val="002C256A"/>
    <w:rsid w:val="002C5043"/>
    <w:rsid w:val="002D1A82"/>
    <w:rsid w:val="002E7973"/>
    <w:rsid w:val="002F538B"/>
    <w:rsid w:val="00310479"/>
    <w:rsid w:val="003231D5"/>
    <w:rsid w:val="00325048"/>
    <w:rsid w:val="00325EB3"/>
    <w:rsid w:val="0033273B"/>
    <w:rsid w:val="00334A7A"/>
    <w:rsid w:val="003415B0"/>
    <w:rsid w:val="00350762"/>
    <w:rsid w:val="00361650"/>
    <w:rsid w:val="00372585"/>
    <w:rsid w:val="003770E0"/>
    <w:rsid w:val="00392A64"/>
    <w:rsid w:val="003979BF"/>
    <w:rsid w:val="003B2976"/>
    <w:rsid w:val="003D0FC3"/>
    <w:rsid w:val="003D2293"/>
    <w:rsid w:val="003D7AD4"/>
    <w:rsid w:val="003F3C7B"/>
    <w:rsid w:val="003F3FEE"/>
    <w:rsid w:val="004146B8"/>
    <w:rsid w:val="00416475"/>
    <w:rsid w:val="00420323"/>
    <w:rsid w:val="004211EA"/>
    <w:rsid w:val="00421393"/>
    <w:rsid w:val="004222E1"/>
    <w:rsid w:val="00432AFD"/>
    <w:rsid w:val="00453B46"/>
    <w:rsid w:val="00457A28"/>
    <w:rsid w:val="00463376"/>
    <w:rsid w:val="0047188B"/>
    <w:rsid w:val="00483B19"/>
    <w:rsid w:val="004A4D28"/>
    <w:rsid w:val="004B4746"/>
    <w:rsid w:val="004C00BA"/>
    <w:rsid w:val="004C4BB2"/>
    <w:rsid w:val="004D2C35"/>
    <w:rsid w:val="004D7A42"/>
    <w:rsid w:val="004F181E"/>
    <w:rsid w:val="0050791F"/>
    <w:rsid w:val="00550B34"/>
    <w:rsid w:val="0057033B"/>
    <w:rsid w:val="0057326A"/>
    <w:rsid w:val="005A18E5"/>
    <w:rsid w:val="005D6066"/>
    <w:rsid w:val="005E0E5D"/>
    <w:rsid w:val="00611EB4"/>
    <w:rsid w:val="006157F7"/>
    <w:rsid w:val="00652F26"/>
    <w:rsid w:val="006A1BEF"/>
    <w:rsid w:val="006A4BAC"/>
    <w:rsid w:val="006B1C3E"/>
    <w:rsid w:val="006B2D22"/>
    <w:rsid w:val="006B473E"/>
    <w:rsid w:val="006B4A51"/>
    <w:rsid w:val="006B7909"/>
    <w:rsid w:val="006D2778"/>
    <w:rsid w:val="006D2C9A"/>
    <w:rsid w:val="006E186E"/>
    <w:rsid w:val="006E5382"/>
    <w:rsid w:val="00700E85"/>
    <w:rsid w:val="00703BD2"/>
    <w:rsid w:val="00707F54"/>
    <w:rsid w:val="0071493D"/>
    <w:rsid w:val="007314E8"/>
    <w:rsid w:val="00745E3F"/>
    <w:rsid w:val="0074715D"/>
    <w:rsid w:val="00762E41"/>
    <w:rsid w:val="007D1716"/>
    <w:rsid w:val="007D4080"/>
    <w:rsid w:val="007E1FFA"/>
    <w:rsid w:val="008034C9"/>
    <w:rsid w:val="00804430"/>
    <w:rsid w:val="008071DA"/>
    <w:rsid w:val="008075D7"/>
    <w:rsid w:val="008142D1"/>
    <w:rsid w:val="0083385E"/>
    <w:rsid w:val="00833DE8"/>
    <w:rsid w:val="00841D65"/>
    <w:rsid w:val="0087799A"/>
    <w:rsid w:val="00882D0E"/>
    <w:rsid w:val="008A3813"/>
    <w:rsid w:val="008C6D54"/>
    <w:rsid w:val="008D33DC"/>
    <w:rsid w:val="00900F01"/>
    <w:rsid w:val="00911DCF"/>
    <w:rsid w:val="009209DB"/>
    <w:rsid w:val="00930785"/>
    <w:rsid w:val="00937EFF"/>
    <w:rsid w:val="00957815"/>
    <w:rsid w:val="00972F9C"/>
    <w:rsid w:val="00976EB4"/>
    <w:rsid w:val="0099554B"/>
    <w:rsid w:val="0099677E"/>
    <w:rsid w:val="009B60BB"/>
    <w:rsid w:val="009C17F9"/>
    <w:rsid w:val="009E2AC1"/>
    <w:rsid w:val="009E61F3"/>
    <w:rsid w:val="009F2C6F"/>
    <w:rsid w:val="00A12D97"/>
    <w:rsid w:val="00A22835"/>
    <w:rsid w:val="00A22A03"/>
    <w:rsid w:val="00A2734C"/>
    <w:rsid w:val="00A4053C"/>
    <w:rsid w:val="00A47B42"/>
    <w:rsid w:val="00A52C9D"/>
    <w:rsid w:val="00A8266F"/>
    <w:rsid w:val="00A96E77"/>
    <w:rsid w:val="00AA514E"/>
    <w:rsid w:val="00AC43E7"/>
    <w:rsid w:val="00AC4631"/>
    <w:rsid w:val="00AD7F9C"/>
    <w:rsid w:val="00AE5FAA"/>
    <w:rsid w:val="00AF7375"/>
    <w:rsid w:val="00B03304"/>
    <w:rsid w:val="00B24D25"/>
    <w:rsid w:val="00B27D2F"/>
    <w:rsid w:val="00B40B31"/>
    <w:rsid w:val="00B43CEB"/>
    <w:rsid w:val="00B7182C"/>
    <w:rsid w:val="00B85227"/>
    <w:rsid w:val="00BB433F"/>
    <w:rsid w:val="00BC6622"/>
    <w:rsid w:val="00BF384B"/>
    <w:rsid w:val="00C04934"/>
    <w:rsid w:val="00C07259"/>
    <w:rsid w:val="00C31019"/>
    <w:rsid w:val="00C434D8"/>
    <w:rsid w:val="00C61390"/>
    <w:rsid w:val="00C65828"/>
    <w:rsid w:val="00C8620B"/>
    <w:rsid w:val="00CA18C1"/>
    <w:rsid w:val="00CD06B8"/>
    <w:rsid w:val="00CD0938"/>
    <w:rsid w:val="00CE1C88"/>
    <w:rsid w:val="00CE7B29"/>
    <w:rsid w:val="00CF2C05"/>
    <w:rsid w:val="00D04320"/>
    <w:rsid w:val="00D2078B"/>
    <w:rsid w:val="00D462F3"/>
    <w:rsid w:val="00DC2A7F"/>
    <w:rsid w:val="00DD13A1"/>
    <w:rsid w:val="00DE5A6F"/>
    <w:rsid w:val="00DF16D4"/>
    <w:rsid w:val="00E01228"/>
    <w:rsid w:val="00E04A6C"/>
    <w:rsid w:val="00E2612B"/>
    <w:rsid w:val="00E407E2"/>
    <w:rsid w:val="00E45C7C"/>
    <w:rsid w:val="00E46776"/>
    <w:rsid w:val="00E509F3"/>
    <w:rsid w:val="00E64437"/>
    <w:rsid w:val="00E80F7F"/>
    <w:rsid w:val="00EB55C1"/>
    <w:rsid w:val="00EB639F"/>
    <w:rsid w:val="00EC523F"/>
    <w:rsid w:val="00EF3530"/>
    <w:rsid w:val="00F04C72"/>
    <w:rsid w:val="00F13A1C"/>
    <w:rsid w:val="00F25631"/>
    <w:rsid w:val="00F27E20"/>
    <w:rsid w:val="00F345E4"/>
    <w:rsid w:val="00F5167A"/>
    <w:rsid w:val="00F64601"/>
    <w:rsid w:val="00F76F7C"/>
    <w:rsid w:val="00F86568"/>
    <w:rsid w:val="00F95FFA"/>
    <w:rsid w:val="00FB0D23"/>
    <w:rsid w:val="00FB2CFC"/>
    <w:rsid w:val="00FB5AE0"/>
    <w:rsid w:val="00FC4062"/>
    <w:rsid w:val="00FF089E"/>
    <w:rsid w:val="01166E8C"/>
    <w:rsid w:val="01236953"/>
    <w:rsid w:val="01B34021"/>
    <w:rsid w:val="03BF3F09"/>
    <w:rsid w:val="067F449F"/>
    <w:rsid w:val="06CF516A"/>
    <w:rsid w:val="07404D05"/>
    <w:rsid w:val="07706DD5"/>
    <w:rsid w:val="07BA2A85"/>
    <w:rsid w:val="07EB51DE"/>
    <w:rsid w:val="0850271E"/>
    <w:rsid w:val="08617897"/>
    <w:rsid w:val="097A12FE"/>
    <w:rsid w:val="09CB65C1"/>
    <w:rsid w:val="0BBF16D7"/>
    <w:rsid w:val="0BFA736D"/>
    <w:rsid w:val="0E6D0A33"/>
    <w:rsid w:val="0EE052A3"/>
    <w:rsid w:val="101B29C9"/>
    <w:rsid w:val="12506225"/>
    <w:rsid w:val="1378593B"/>
    <w:rsid w:val="139D7925"/>
    <w:rsid w:val="147B4784"/>
    <w:rsid w:val="14AE531D"/>
    <w:rsid w:val="14ED7617"/>
    <w:rsid w:val="15302444"/>
    <w:rsid w:val="169461EF"/>
    <w:rsid w:val="16B734A9"/>
    <w:rsid w:val="17B46DA1"/>
    <w:rsid w:val="18FA4C3F"/>
    <w:rsid w:val="19B21C18"/>
    <w:rsid w:val="1AF0519A"/>
    <w:rsid w:val="1B6C18A6"/>
    <w:rsid w:val="1BB832B8"/>
    <w:rsid w:val="1CBE13C1"/>
    <w:rsid w:val="1D09757A"/>
    <w:rsid w:val="1DAC1873"/>
    <w:rsid w:val="1DC74DAA"/>
    <w:rsid w:val="1E535CB7"/>
    <w:rsid w:val="1EC97F04"/>
    <w:rsid w:val="1F090CB3"/>
    <w:rsid w:val="20173D67"/>
    <w:rsid w:val="223F4431"/>
    <w:rsid w:val="22807161"/>
    <w:rsid w:val="22CF2F7F"/>
    <w:rsid w:val="252575ED"/>
    <w:rsid w:val="25941573"/>
    <w:rsid w:val="270100D4"/>
    <w:rsid w:val="291B0927"/>
    <w:rsid w:val="29E35FFC"/>
    <w:rsid w:val="2A034627"/>
    <w:rsid w:val="2A38546A"/>
    <w:rsid w:val="2B215296"/>
    <w:rsid w:val="2BE20997"/>
    <w:rsid w:val="2F135FED"/>
    <w:rsid w:val="2FDE5A97"/>
    <w:rsid w:val="30627ECA"/>
    <w:rsid w:val="3083595A"/>
    <w:rsid w:val="31210764"/>
    <w:rsid w:val="31490C83"/>
    <w:rsid w:val="314A738A"/>
    <w:rsid w:val="31C264D6"/>
    <w:rsid w:val="35E778BE"/>
    <w:rsid w:val="3637654F"/>
    <w:rsid w:val="372E5156"/>
    <w:rsid w:val="38336D36"/>
    <w:rsid w:val="386D2B19"/>
    <w:rsid w:val="395F4972"/>
    <w:rsid w:val="39D73BEB"/>
    <w:rsid w:val="3C555463"/>
    <w:rsid w:val="3C8D640E"/>
    <w:rsid w:val="3DE65CBC"/>
    <w:rsid w:val="3EC201C7"/>
    <w:rsid w:val="407C4177"/>
    <w:rsid w:val="414E5690"/>
    <w:rsid w:val="42133EC8"/>
    <w:rsid w:val="43A918E4"/>
    <w:rsid w:val="45427140"/>
    <w:rsid w:val="468C53B0"/>
    <w:rsid w:val="477E79BB"/>
    <w:rsid w:val="47946D47"/>
    <w:rsid w:val="484D5EA1"/>
    <w:rsid w:val="4988056F"/>
    <w:rsid w:val="49A344FC"/>
    <w:rsid w:val="49BE63E7"/>
    <w:rsid w:val="4A5D50B0"/>
    <w:rsid w:val="4AE44516"/>
    <w:rsid w:val="4BDB64C5"/>
    <w:rsid w:val="4C646DCB"/>
    <w:rsid w:val="4C9F4C00"/>
    <w:rsid w:val="4D034623"/>
    <w:rsid w:val="4E487E23"/>
    <w:rsid w:val="4FA3605C"/>
    <w:rsid w:val="509041EA"/>
    <w:rsid w:val="50BE14B9"/>
    <w:rsid w:val="50EC484C"/>
    <w:rsid w:val="51102D0F"/>
    <w:rsid w:val="51DD7F36"/>
    <w:rsid w:val="529A1556"/>
    <w:rsid w:val="53336867"/>
    <w:rsid w:val="538C0317"/>
    <w:rsid w:val="53941057"/>
    <w:rsid w:val="539D31CC"/>
    <w:rsid w:val="546C0F43"/>
    <w:rsid w:val="54AE0586"/>
    <w:rsid w:val="54B55504"/>
    <w:rsid w:val="54BF27D8"/>
    <w:rsid w:val="54EB21EB"/>
    <w:rsid w:val="54F71F86"/>
    <w:rsid w:val="55245B07"/>
    <w:rsid w:val="563B6686"/>
    <w:rsid w:val="56AF78CA"/>
    <w:rsid w:val="576D0551"/>
    <w:rsid w:val="57973872"/>
    <w:rsid w:val="57A548A2"/>
    <w:rsid w:val="58435839"/>
    <w:rsid w:val="58674D4D"/>
    <w:rsid w:val="5B871831"/>
    <w:rsid w:val="5DB876B2"/>
    <w:rsid w:val="60A27F6B"/>
    <w:rsid w:val="61F92130"/>
    <w:rsid w:val="62DD4B35"/>
    <w:rsid w:val="65A83665"/>
    <w:rsid w:val="67CD6FE1"/>
    <w:rsid w:val="6A976235"/>
    <w:rsid w:val="6B6B5C8C"/>
    <w:rsid w:val="6C652C97"/>
    <w:rsid w:val="6D293064"/>
    <w:rsid w:val="6DC3296D"/>
    <w:rsid w:val="6DE26543"/>
    <w:rsid w:val="6FA23C05"/>
    <w:rsid w:val="710B2233"/>
    <w:rsid w:val="724D2C0E"/>
    <w:rsid w:val="735B01E7"/>
    <w:rsid w:val="74393FEF"/>
    <w:rsid w:val="750F4CEB"/>
    <w:rsid w:val="754653AC"/>
    <w:rsid w:val="757514DF"/>
    <w:rsid w:val="79C02ACE"/>
    <w:rsid w:val="7C617F09"/>
    <w:rsid w:val="7D78319D"/>
    <w:rsid w:val="7DC410F8"/>
    <w:rsid w:val="7EAD53AB"/>
    <w:rsid w:val="7F1254BD"/>
    <w:rsid w:val="7F3F34CC"/>
  </w:rsids>
  <m:mathPr>
    <m:lMargin m:val="0"/>
    <m:mathFont m:val="Cambria Math"/>
    <m:rMargin m:val="0"/>
    <m:wrapIndent m:val="1440"/>
    <m:brkBin m:val="before"/>
    <m:brkBinSub m:val="--"/>
    <m:defJc m:val="centerGroup"/>
    <m:intLim m:val="subSup"/>
    <m:naryLim m:val="undOvr"/>
    <m:smallFrac m:val="off"/>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2">
    <w:name w:val="toc 3"/>
    <w:basedOn w:val="1"/>
    <w:next w:val="1"/>
    <w:qFormat/>
    <w:uiPriority w:val="99"/>
    <w:pPr>
      <w:ind w:left="840" w:leftChars="400"/>
    </w:pPr>
  </w:style>
  <w:style w:type="paragraph" w:styleId="3">
    <w:name w:val="Balloon Text"/>
    <w:basedOn w:val="1"/>
    <w:link w:val="15"/>
    <w:qFormat/>
    <w:uiPriority w:val="99"/>
    <w:rPr>
      <w:sz w:val="18"/>
      <w:szCs w:val="18"/>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99"/>
  </w:style>
  <w:style w:type="paragraph" w:styleId="7">
    <w:name w:val="toc 2"/>
    <w:basedOn w:val="1"/>
    <w:next w:val="1"/>
    <w:qFormat/>
    <w:uiPriority w:val="99"/>
    <w:pPr>
      <w:ind w:left="420" w:leftChars="200"/>
    </w:pPr>
  </w:style>
  <w:style w:type="paragraph" w:styleId="8">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1">
    <w:name w:val="Strong"/>
    <w:basedOn w:val="10"/>
    <w:qFormat/>
    <w:uiPriority w:val="99"/>
    <w:rPr>
      <w:rFonts w:cs="Times New Roman"/>
      <w:b/>
      <w:bCs/>
    </w:rPr>
  </w:style>
  <w:style w:type="character" w:styleId="12">
    <w:name w:val="Emphasis"/>
    <w:basedOn w:val="10"/>
    <w:qFormat/>
    <w:uiPriority w:val="99"/>
    <w:rPr>
      <w:rFonts w:cs="Times New Roman"/>
      <w:i/>
      <w:iCs/>
    </w:rPr>
  </w:style>
  <w:style w:type="table" w:styleId="14">
    <w:name w:val="Table Grid"/>
    <w:basedOn w:val="13"/>
    <w:qFormat/>
    <w:uiPriority w:val="9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5">
    <w:name w:val="批注框文本 Char"/>
    <w:basedOn w:val="10"/>
    <w:link w:val="3"/>
    <w:semiHidden/>
    <w:qFormat/>
    <w:locked/>
    <w:uiPriority w:val="99"/>
    <w:rPr>
      <w:rFonts w:ascii="Times New Roman" w:hAnsi="Times New Roman" w:eastAsia="宋体" w:cs="Times New Roman"/>
      <w:sz w:val="18"/>
      <w:szCs w:val="18"/>
    </w:rPr>
  </w:style>
  <w:style w:type="character" w:customStyle="1" w:styleId="16">
    <w:name w:val="页脚 Char"/>
    <w:basedOn w:val="10"/>
    <w:link w:val="4"/>
    <w:semiHidden/>
    <w:qFormat/>
    <w:locked/>
    <w:uiPriority w:val="99"/>
    <w:rPr>
      <w:rFonts w:cs="Times New Roman"/>
      <w:sz w:val="18"/>
      <w:szCs w:val="18"/>
    </w:rPr>
  </w:style>
  <w:style w:type="character" w:customStyle="1" w:styleId="17">
    <w:name w:val="页眉 Char"/>
    <w:basedOn w:val="10"/>
    <w:link w:val="5"/>
    <w:semiHidden/>
    <w:qFormat/>
    <w:locked/>
    <w:uiPriority w:val="99"/>
    <w:rPr>
      <w:rFonts w:cs="Times New Roman"/>
      <w:sz w:val="18"/>
      <w:szCs w:val="18"/>
    </w:rPr>
  </w:style>
  <w:style w:type="paragraph" w:customStyle="1" w:styleId="18">
    <w:name w:val="无间隔1"/>
    <w:qFormat/>
    <w:uiPriority w:val="99"/>
    <w:rPr>
      <w:rFonts w:ascii="Times New Roman" w:hAnsi="Times New Roman" w:eastAsia="宋体" w:cs="Times New Roman"/>
      <w:lang w:val="en-US" w:eastAsia="zh-CN" w:bidi="ar-SA"/>
    </w:rPr>
  </w:style>
  <w:style w:type="paragraph" w:customStyle="1" w:styleId="19">
    <w:name w:val="列出段落1"/>
    <w:basedOn w:val="1"/>
    <w:qFormat/>
    <w:uiPriority w:val="99"/>
    <w:pPr>
      <w:ind w:firstLine="420" w:firstLineChars="200"/>
    </w:pPr>
  </w:style>
  <w:style w:type="character" w:customStyle="1" w:styleId="20">
    <w:name w:val="apple-converted-space"/>
    <w:basedOn w:val="10"/>
    <w:qFormat/>
    <w:uiPriority w:val="99"/>
    <w:rPr>
      <w:rFonts w:cs="Times New Roman"/>
    </w:rPr>
  </w:style>
  <w:style w:type="paragraph" w:customStyle="1" w:styleId="21">
    <w:name w:val="列出段落2"/>
    <w:basedOn w:val="1"/>
    <w:qFormat/>
    <w:uiPriority w:val="99"/>
    <w:pPr>
      <w:widowControl/>
      <w:ind w:firstLine="420" w:firstLineChars="200"/>
      <w:jc w:val="left"/>
    </w:pPr>
    <w:rPr>
      <w:kern w:val="0"/>
      <w:sz w:val="20"/>
      <w:szCs w:val="20"/>
    </w:rPr>
  </w:style>
  <w:style w:type="table" w:customStyle="1" w:styleId="22">
    <w:name w:val="浅色列表 - 强调文字颜色 11"/>
    <w:qFormat/>
    <w:uiPriority w:val="99"/>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4731</Words>
  <Characters>26970</Characters>
  <Lines>224</Lines>
  <Paragraphs>63</Paragraphs>
  <ScaleCrop>false</ScaleCrop>
  <LinksUpToDate>false</LinksUpToDate>
  <CharactersWithSpaces>31638</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2016-10-19T13:26:00Z</dcterms:created>
  <dc:creator>lenovo</dc:creator>
  <cp:lastModifiedBy>Administrator</cp:lastModifiedBy>
  <cp:lastPrinted>2016-10-12T12:58:00Z</cp:lastPrinted>
  <dcterms:modified xsi:type="dcterms:W3CDTF">2016-11-04T07:42:40Z</dcterms:modified>
  <dc:title>时 代 传 奇 教 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