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  <w:t>中国121军事冬令营•14天少年军官品格塑造营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¥</w:t>
      </w:r>
      <w:r>
        <w:rPr>
          <w:rStyle w:val="6"/>
          <w:rFonts w:hint="default" w:ascii="Arial" w:hAnsi="Arial" w:eastAsia="宋体" w:cs="Arial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5880</w:t>
      </w:r>
      <w:r>
        <w:rPr>
          <w:rFonts w:hint="default" w:ascii="Arial" w:hAnsi="Arial" w:eastAsia="宋体" w:cs="Arial"/>
          <w:i w:val="0"/>
          <w:iCs w:val="0"/>
          <w:caps w:val="0"/>
          <w:color w:val="FF8B00"/>
          <w:spacing w:val="0"/>
          <w:kern w:val="0"/>
          <w:sz w:val="18"/>
          <w:szCs w:val="18"/>
          <w:shd w:val="clear" w:fill="FFFFFF"/>
          <w:lang w:val="en-US" w:eastAsia="zh-CN" w:bidi="ar"/>
        </w:rPr>
        <w:t>/人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活动营区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：中国121冬夏令营营地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实际日期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：1.21-2.3，1.28-2.10，1.31-2.13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招生对象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  <w:bookmarkStart w:id="5" w:name="_GoBack"/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6-16周岁身体健康中小学生</w:t>
      </w:r>
    </w:p>
    <w:bookmarkEnd w:id="5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课程特色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shd w:val="clear" w:fill="FFFFFF"/>
        </w:rPr>
        <w:t>★上海唯一入驻部队军事营</w:t>
      </w: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shd w:val="clear" w:fill="FFFFFF"/>
        </w:rPr>
        <w:t>★公办资质，金牌团队，媒体播报，家长安心</w:t>
      </w: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shd w:val="clear" w:fill="FFFFFF"/>
        </w:rPr>
        <w:t>★尊重学员特性，关注学员内心世界，因材施训，按需施教</w:t>
      </w: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shd w:val="clear" w:fill="FFFFFF"/>
        </w:rPr>
        <w:t>★营地资源最广，师资团队最雄厚，专业课程独家研发</w:t>
      </w: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shd w:val="clear" w:fill="FFFFFF"/>
        </w:rPr>
        <w:t>★八年零投诉零事故，上海最权威军事营品牌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FBB01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</w:rPr>
      </w:pPr>
      <w:bookmarkStart w:id="0" w:name="02"/>
      <w:bookmarkEnd w:id="0"/>
      <w:r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  <w:bdr w:val="single" w:color="FBB01F" w:sz="48" w:space="0"/>
          <w:shd w:val="clear" w:fill="444444"/>
        </w:rPr>
        <w:t>行程安排</w:t>
      </w: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264"/>
        <w:gridCol w:w="2153"/>
        <w:gridCol w:w="1897"/>
        <w:gridCol w:w="1893"/>
        <w:gridCol w:w="1916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中国121军事14天少年军官品格塑造营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Style w:val="6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第一阶段：参营前的的物资准备，心理积极状态调整，完成和父母的有效沟通。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Style w:val="6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日程</w:t>
            </w:r>
          </w:p>
        </w:tc>
        <w:tc>
          <w:tcPr>
            <w:tcW w:w="45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Style w:val="6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课程主题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Style w:val="6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Style w:val="6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下午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Style w:val="6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晚上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Style w:val="6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补充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开营前一天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Style w:val="6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家庭课堂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有效沟通</w:t>
            </w:r>
          </w:p>
        </w:tc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1、学员独立完成行囊收整，特别马虎的学员可以列一张清单。父母需要叮嘱学员一切从简，尽快完成。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2、家庭谈心,主题是“我为什么要去参加121军事冬令营”。如父母愿意可以将当日谈话内容汇总发到121邮箱“china4006225121@163.com”。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Style w:val="6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第二阶段：正式入营，直面挑战。在军营大环境下遵守严苛的纪律，体验简朴的生活方式，以积极心态全力完成每一项任务、形成基础的时间管理意识、树立荣誉意识，灌输感恩勤俭思维。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一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了解基地环境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3、领取军装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1、新兵报道，确定班，排，连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2、开营宣誓，蓄势待发开起军营生活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3、授予各连连旗，连队番号，宣读纪律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新兵迎新会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学员，教官相互认识，打破隔阂，消除“思乡”的思想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找到组织，连队凝聚力的初步形成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二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军人形象设计：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宣读纪律，讲要求，立规矩，树形象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军姿练习（军人十字架）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军人军事队列动作训练：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军事队列动作（稍息，跨立，停止转法，敬礼）训练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简单的体验军人的“不容易”，体会军人的幸苦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唱响军歌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放松心理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三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行进间军事动作训练;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军事队列动作（齐步，跑步）的训练。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整齐划一的队列动作，离不开一个优秀的团队，体会团队的重要性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会操小评比：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通过第一阶段的学习，检验学员的学习成果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通过比拼，提神学员的团队凝聚力和荣誉感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军人授衔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连班务会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前三天的“新兵”训练结束，为每个小军授予中国121军事冬令营专属配饰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开班务会，总结前三天训练和生活所遇到的问题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四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拳术学习：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学习解放军基本杀敌技能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锻炼身体，练就铮铮男子汉。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格斗技巧训练：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学习基本格斗技巧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提高身体的灵活性，强身健体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在关键的时候让营员懂得如何自我保护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通信时间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学员与家长通话，抒发思恋父母的情感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2、与家长分享冬令营的快乐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五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战伤救护：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学习基本包扎止血方法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提升学员急救意识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战伤救护：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心肺复舒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让学员掌握急救知识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爱国军事电影观看：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1、增加学员家国荣誉感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六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非物质文化遗产-奉贤滚灯制作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了解上海古文化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增加动手操作能力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手工制作-中国结制作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学习中国结编制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养成心灵手巧的习惯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废物利用：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1、根据要求每位学员利用废品制作一件手工艺品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七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穿越丛林：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学员负重5公斤完成5公里的丛林拉练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磨练意志，野蛮体魄，学会坚持，完成心中的“不可能”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体能训练：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严酷的体能训练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在训练中突破极限，提升心理承受能力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班务会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第二阶段训练结束与战友分想心得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表彰先进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八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外出探秘;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外出国家森林公园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小火车，坐游船，欣赏美景释放训练的紧张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外出探秘：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探访恐龙园，探索恐龙的奥妙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喂养小动物，与小动物接触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通信时间：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1、与家长通信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九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消防演练：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火灾逃生演习，逃生结学习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掌握基本逃生技能，当灾难发生时能从容面对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消防演练：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灭火器，消防栓的使用教学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紧急集合;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1、凌晨紧急集合，考验学员的反应能力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十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野外生存训练：野外炊事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让学员体会野炊的乐趣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让学员在劳动中收获快乐，增加学员的动手能力。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野外生存训练：帐篷搭建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团队合作搭建军用帐篷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增强团队精神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夜观天象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1、了解，探索天空的奥妙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十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一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水上拓展-超级晃桥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1、增强学员胆量，突破自我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水上拓展-同心桥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1增加相互合作的能力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增加学员敢于奉献的精神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集体舞蹈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Style w:val="6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第三阶段： 总结并树立近期小目标。在军营结交了新朋友、体验过新环境、接触过新事物和严苛的要求标准后，进行一次阶段反思总结，再给自己树立一个近期的小目标，这个新年，很有意义！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十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二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CQB战术特训：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增加视野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学习基本战术理论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战术对抗：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真人cs对抗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体会“战争”的乐趣，带领团队取得荣誉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励志感恩教育：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由专门的老师上课，让学员学会感恩，懂得感恩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为学员的生活定目标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十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三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军营探访：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参观部队，参观营房，了解部队生活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与现役军人接触，体会军人的刚强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军营探访；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枪支拆装，体验真枪实弹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近距离体会军事装备，感受部队的气息。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增强学员爱国奉献精神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军营晚会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表演才艺，分享营地生活的快乐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书写军营日记，留下美好回忆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十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四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结营准备：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整理行囊，战友情深，相互留言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汇报表演准备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汇报结营：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与教官，战友分别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返回温暖的家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7"/>
        <w:gridCol w:w="3102"/>
        <w:gridCol w:w="3871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Arial" w:hAnsi="Arial" w:cs="Arial"/>
                <w:b/>
                <w:bCs/>
                <w:color w:val="00000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营区作息时间表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06：30 军号响起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06：30—06：50 洗漱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06：50—07：20 军事晨练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07：20—07：40 早餐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07：40—08：00 内务整理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08：00—11：00 上午课程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11：30—12：00 午餐，水果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12：00—12：30 自由休息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12：30—13：30 午休时间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13：30—17：00下午课程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17：00—17：30晚餐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17：30—18：30晚间洗澡，自由活动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18：30—20：30晚间课程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20：30—21：00衣物清洗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21：00—21：30洗漱，准备睡觉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21：30全营熄灯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bookmarkStart w:id="1" w:name="03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6DA9DE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  <w:bdr w:val="single" w:color="6DA9DE" w:sz="48" w:space="0"/>
          <w:shd w:val="clear" w:fill="444444"/>
        </w:rPr>
        <w:t>营期保障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中国121军事冬令营旨在让中小学生更深入体验部队文化细节，有效实践以军辅德，以军建美，以军炼志，以军促智，以军创美的课程理念！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饮食保障：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基地战士统一标准伙食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住宿保障：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基地宿舍，六-七人间（六名学员一名辅导员），每层营房配有独立学习室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洗浴保障：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营房每层配独立卫生间，独立大浴室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饮用水：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24小时营地纯净水提供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医务保障：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基地医务室，医生24小时值班车辆待命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娱乐保障：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大型室内训练场，大礼堂，室内篮球场，排球场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师资保障：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现役军人为军事教官，上海市学军学农项目团队教员担任总教官和辅导员，专业心理咨询分析师以及文化课老师全程入营。六名学员一班，配一名辅导员，十名学员一排配一名军事教官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安全保障：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全封闭军事管理区，24小时守卫站岗，保险入营生效(人身意外伤害保险：玖拾万元)；使用专业旅游大巴和驾龄10年以上经验丰富的老司机驾车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后期服务：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学员资料永久存档，定期享受免费体验式素质教育活动。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78C340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</w:rPr>
      </w:pPr>
      <w:bookmarkStart w:id="2" w:name="04"/>
      <w:bookmarkEnd w:id="2"/>
      <w:r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  <w:bdr w:val="single" w:color="78C340" w:sz="48" w:space="0"/>
          <w:shd w:val="clear" w:fill="444444"/>
        </w:rPr>
        <w:t>营地位置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训练营地：上海市奉贤区五四支路888号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2016年冬令营活动地点为军事管理区域，如需参观请您于每周一至周五联系办公室预约，参观时间为每周日下午14：00——17：00。开营当天由市区（人民广场）乘坐大巴入营，父母可随学员一同入营后乘坐大巴返回原点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自驾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1.市区-S4-G1501瓦洪公路出口-瓦洪公路-随塘河路-五四支路888号。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2.市区-S20-S2新四平公路出口-五四公路/五四支路888号。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公交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 1.轨道交通2号线龙阳路站下，二号出口换乘龙平芦线至五四农场站下，转乘海湾三线，上海健生教育活动中心站下。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2.轨道交通8号线航天博物馆下，换乘海航线至星火农场站下，转乘海湾三线，上海健生教育活动中心站下。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3.南梅线到南桥站下，换乘南星线至星火农场站下，转乘海湾三线，上海健生教育活动中心站下。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BFBFB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</w:rPr>
      </w:pPr>
      <w:bookmarkStart w:id="3" w:name="05"/>
      <w:bookmarkEnd w:id="3"/>
      <w:r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  <w:bdr w:val="single" w:color="BFBFBF" w:sz="48" w:space="0"/>
          <w:shd w:val="clear" w:fill="444444"/>
        </w:rPr>
        <w:t>入营须知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家长须知：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1、 年满6—16周岁，身体健康，无先天性疾病或遗传病史之少年均可报名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2、 家长(监护人)签署招生声明， 24小时联系电话及紧急呼叫备用电话随时开机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3、 团队(个人)出发前5个工作日将本团人数(男、女分开)、乘坐车次、航班号、抵达时间、是否预订返程票等详细信息传真或发送电子邮件至报名办公室，以便安排接站接站费用为100元/人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4、 学员入营档案填写完整，档案内容完全保密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5、 入营发放迷彩服一套、胸牌一个、营员守则一本、评分星级卡一张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6、 营区动态每日播报、大型活动进行专业摄像、结营颁发毕业证书、优秀学员颁发荣誉勋章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入营携带物品：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1、 换洗衣物：袜子3—4双，拖鞋一双，换洗衣裤各2套，内衣3套，合脚的运动鞋2双（具体数目根据个人需求）；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2、 个人卫生用品：牙刷、牙膏、漱口杯、毛巾、卫生纸、香皂、洗发水、搓澡巾浴花等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3、 其他物品：小旅行包、带盖水杯、笔和笔记本、日记本、寒假作业等；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4、 禁止携带物品：电子产品、大量零食、大量现金及贵重物品。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5、 入营衣物讲究轻便，保暖，防风，方便营员活动。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离营：家长持《报名回执单》按离营前一天通知时间、地点接孩子回家。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</w:rPr>
      </w:pPr>
      <w:bookmarkStart w:id="4" w:name="06"/>
      <w:bookmarkEnd w:id="4"/>
      <w:r>
        <w:rPr>
          <w:rFonts w:hint="eastAsia" w:ascii="宋体" w:hAnsi="宋体" w:eastAsia="宋体" w:cs="宋体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付款方式</w:t>
      </w:r>
    </w:p>
    <w:tbl>
      <w:tblPr>
        <w:tblStyle w:val="4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5"/>
        <w:gridCol w:w="4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28750" cy="533400"/>
                  <wp:effectExtent l="0" t="0" r="0" b="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开户行：农业银行上海新城支行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帐号：6228 4800 3901 5704 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790700" cy="676275"/>
                  <wp:effectExtent l="0" t="0" r="0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开户行：工商银行金山工业区支行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帐号：621226 1001051451158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drawing>
                <wp:inline distT="0" distB="0" distL="114300" distR="114300">
                  <wp:extent cx="1905000" cy="876300"/>
                  <wp:effectExtent l="0" t="0" r="0" b="0"/>
                  <wp:docPr id="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收款人：张津音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支付宝账户：china4006225121@foxmail.com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>
      <w:pPr>
        <w:rPr>
          <w:rFonts w:ascii="Arial" w:hAnsi="Arial" w:eastAsia="宋体" w:cs="Arial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65B24"/>
    <w:multiLevelType w:val="multilevel"/>
    <w:tmpl w:val="9DB65B2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68A7E4E"/>
    <w:multiLevelType w:val="multilevel"/>
    <w:tmpl w:val="B68A7E4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F027CE3"/>
    <w:multiLevelType w:val="multilevel"/>
    <w:tmpl w:val="BF027CE3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FAE7B05"/>
    <w:multiLevelType w:val="multilevel"/>
    <w:tmpl w:val="BFAE7B0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C578B308"/>
    <w:multiLevelType w:val="multilevel"/>
    <w:tmpl w:val="C578B30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CA24ADF1"/>
    <w:multiLevelType w:val="multilevel"/>
    <w:tmpl w:val="CA24ADF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D3B7FC24"/>
    <w:multiLevelType w:val="multilevel"/>
    <w:tmpl w:val="D3B7FC2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D68E39B5"/>
    <w:multiLevelType w:val="multilevel"/>
    <w:tmpl w:val="D68E39B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D6B0A6CC"/>
    <w:multiLevelType w:val="multilevel"/>
    <w:tmpl w:val="D6B0A6C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FCADD8FE"/>
    <w:multiLevelType w:val="multilevel"/>
    <w:tmpl w:val="FCADD8F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FFEB1701"/>
    <w:multiLevelType w:val="multilevel"/>
    <w:tmpl w:val="FFEB170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06995D7C"/>
    <w:multiLevelType w:val="multilevel"/>
    <w:tmpl w:val="06995D7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0E52C05F"/>
    <w:multiLevelType w:val="multilevel"/>
    <w:tmpl w:val="0E52C05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1623C9F1"/>
    <w:multiLevelType w:val="multilevel"/>
    <w:tmpl w:val="1623C9F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1AC45454"/>
    <w:multiLevelType w:val="multilevel"/>
    <w:tmpl w:val="1AC4545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1EA785D2"/>
    <w:multiLevelType w:val="multilevel"/>
    <w:tmpl w:val="1EA785D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225D3D24"/>
    <w:multiLevelType w:val="multilevel"/>
    <w:tmpl w:val="225D3D2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27614E22"/>
    <w:multiLevelType w:val="multilevel"/>
    <w:tmpl w:val="27614E2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303E9DA2"/>
    <w:multiLevelType w:val="multilevel"/>
    <w:tmpl w:val="303E9DA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34A08D28"/>
    <w:multiLevelType w:val="multilevel"/>
    <w:tmpl w:val="34A08D2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398DD47A"/>
    <w:multiLevelType w:val="multilevel"/>
    <w:tmpl w:val="398DD47A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418DD805"/>
    <w:multiLevelType w:val="multilevel"/>
    <w:tmpl w:val="418DD80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44F13587"/>
    <w:multiLevelType w:val="multilevel"/>
    <w:tmpl w:val="44F1358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>
    <w:nsid w:val="455597B8"/>
    <w:multiLevelType w:val="multilevel"/>
    <w:tmpl w:val="455597B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>
    <w:nsid w:val="563D2881"/>
    <w:multiLevelType w:val="multilevel"/>
    <w:tmpl w:val="563D288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>
    <w:nsid w:val="58907CBF"/>
    <w:multiLevelType w:val="multilevel"/>
    <w:tmpl w:val="58907CB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6">
    <w:nsid w:val="5AE0C7F8"/>
    <w:multiLevelType w:val="multilevel"/>
    <w:tmpl w:val="5AE0C7F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>
    <w:nsid w:val="61C40497"/>
    <w:multiLevelType w:val="multilevel"/>
    <w:tmpl w:val="61C4049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>
    <w:nsid w:val="7494072B"/>
    <w:multiLevelType w:val="multilevel"/>
    <w:tmpl w:val="7494072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775ACFBD"/>
    <w:multiLevelType w:val="multilevel"/>
    <w:tmpl w:val="775ACFB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>
    <w:nsid w:val="78FA791E"/>
    <w:multiLevelType w:val="multilevel"/>
    <w:tmpl w:val="78FA791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>
    <w:nsid w:val="7C36967A"/>
    <w:multiLevelType w:val="multilevel"/>
    <w:tmpl w:val="7C36967A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1"/>
  </w:num>
  <w:num w:numId="5">
    <w:abstractNumId w:val="15"/>
  </w:num>
  <w:num w:numId="6">
    <w:abstractNumId w:val="12"/>
  </w:num>
  <w:num w:numId="7">
    <w:abstractNumId w:val="2"/>
  </w:num>
  <w:num w:numId="8">
    <w:abstractNumId w:val="19"/>
  </w:num>
  <w:num w:numId="9">
    <w:abstractNumId w:val="18"/>
  </w:num>
  <w:num w:numId="10">
    <w:abstractNumId w:val="14"/>
  </w:num>
  <w:num w:numId="11">
    <w:abstractNumId w:val="13"/>
  </w:num>
  <w:num w:numId="12">
    <w:abstractNumId w:val="29"/>
  </w:num>
  <w:num w:numId="13">
    <w:abstractNumId w:val="17"/>
  </w:num>
  <w:num w:numId="14">
    <w:abstractNumId w:val="24"/>
  </w:num>
  <w:num w:numId="15">
    <w:abstractNumId w:val="21"/>
  </w:num>
  <w:num w:numId="16">
    <w:abstractNumId w:val="16"/>
  </w:num>
  <w:num w:numId="17">
    <w:abstractNumId w:val="22"/>
  </w:num>
  <w:num w:numId="18">
    <w:abstractNumId w:val="8"/>
  </w:num>
  <w:num w:numId="19">
    <w:abstractNumId w:val="23"/>
  </w:num>
  <w:num w:numId="20">
    <w:abstractNumId w:val="11"/>
  </w:num>
  <w:num w:numId="21">
    <w:abstractNumId w:val="3"/>
  </w:num>
  <w:num w:numId="22">
    <w:abstractNumId w:val="1"/>
  </w:num>
  <w:num w:numId="23">
    <w:abstractNumId w:val="4"/>
  </w:num>
  <w:num w:numId="24">
    <w:abstractNumId w:val="20"/>
  </w:num>
  <w:num w:numId="25">
    <w:abstractNumId w:val="26"/>
  </w:num>
  <w:num w:numId="26">
    <w:abstractNumId w:val="28"/>
  </w:num>
  <w:num w:numId="27">
    <w:abstractNumId w:val="10"/>
  </w:num>
  <w:num w:numId="28">
    <w:abstractNumId w:val="27"/>
  </w:num>
  <w:num w:numId="29">
    <w:abstractNumId w:val="25"/>
  </w:num>
  <w:num w:numId="30">
    <w:abstractNumId w:val="5"/>
  </w:num>
  <w:num w:numId="31">
    <w:abstractNumId w:val="3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zIwOTUxYmUyYmQ1ZjFjZmQ1MzU1ZjMxZjI5ODcifQ=="/>
  </w:docVars>
  <w:rsids>
    <w:rsidRoot w:val="1A327055"/>
    <w:rsid w:val="1A327055"/>
    <w:rsid w:val="2226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2022-11-30T03:06:00Z</dcterms:created>
  <dc:creator>郑芸凤</dc:creator>
  <cp:lastModifiedBy>冰冰⊙▽⊙＊</cp:lastModifiedBy>
  <dcterms:modified xsi:type="dcterms:W3CDTF">2022-12-02T13:04:42Z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3001242B4E8B4129BBA161B861ADF1AA</vt:lpwstr>
  </property>
</Properties>
</file>