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b/>
          <w:sz w:val="40"/>
        </w:rPr>
        <w:t>国学经典与女性修</w:t>
      </w:r>
      <w:r>
        <w:rPr>
          <w:rFonts w:hint="eastAsia"/>
          <w:b/>
          <w:sz w:val="40"/>
        </w:rPr>
        <w:t>养</w:t>
      </w:r>
      <w:r>
        <w:rPr>
          <w:b/>
          <w:sz w:val="40"/>
        </w:rPr>
        <w:t>研</w:t>
      </w:r>
      <w:r>
        <w:rPr>
          <w:rFonts w:hint="eastAsia"/>
          <w:b/>
          <w:sz w:val="40"/>
        </w:rPr>
        <w:t>习</w:t>
      </w:r>
      <w:r>
        <w:rPr>
          <w:b/>
          <w:sz w:val="40"/>
        </w:rPr>
        <w:t>班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传承国学精粹文化    滋养现代女性生活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drawing>
          <wp:inline distT="0" distB="0" distL="114300" distR="114300">
            <wp:extent cx="5271770" cy="2940685"/>
            <wp:effectExtent l="0" t="0" r="11430" b="5715"/>
            <wp:docPr id="4" name="图片 4" descr="IMG_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8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课程背景：</w:t>
      </w:r>
    </w:p>
    <w:p>
      <w:pPr>
        <w:ind w:firstLine="562" w:firstLineChars="200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国学，乃国之重器也，为炎黄儿女之魂魄，华夏文明之源泉，是整个中华民族精神的砥柱。国学文化博大精深，是中国人立身处世之本、修身养性的良师，更是华夏子孙不可缺失的精神力量。</w:t>
      </w:r>
    </w:p>
    <w:p>
      <w:pPr>
        <w:ind w:firstLine="562" w:firstLineChars="200"/>
        <w:rPr>
          <w:rFonts w:hint="eastAsia" w:ascii="Calibri" w:hAnsi="Calibri" w:eastAsia="宋体" w:cs="Times New Roman"/>
          <w:b/>
          <w:sz w:val="28"/>
        </w:rPr>
      </w:pPr>
      <w:r>
        <w:rPr>
          <w:rFonts w:hint="eastAsia" w:ascii="Calibri" w:hAnsi="Calibri" w:eastAsia="宋体" w:cs="Times New Roman"/>
          <w:b/>
          <w:sz w:val="28"/>
        </w:rPr>
        <w:t>当今世界，文化碰撞，几多迷茫，困顿之中进退失据。中国文化，上下五千年，源远流长，</w:t>
      </w:r>
      <w:r>
        <w:rPr>
          <w:rFonts w:hint="eastAsia"/>
          <w:b/>
          <w:sz w:val="28"/>
        </w:rPr>
        <w:t>经天纬地</w:t>
      </w:r>
      <w:r>
        <w:rPr>
          <w:rFonts w:hint="eastAsia" w:ascii="Calibri" w:hAnsi="Calibri" w:eastAsia="宋体" w:cs="Times New Roman"/>
          <w:b/>
          <w:sz w:val="28"/>
        </w:rPr>
        <w:t>。今天，我们</w:t>
      </w:r>
      <w:r>
        <w:rPr>
          <w:rFonts w:hint="eastAsia"/>
          <w:b/>
          <w:sz w:val="28"/>
        </w:rPr>
        <w:t>需要</w:t>
      </w:r>
      <w:r>
        <w:rPr>
          <w:rFonts w:hint="eastAsia" w:ascii="Calibri" w:hAnsi="Calibri" w:eastAsia="宋体" w:cs="Times New Roman"/>
          <w:b/>
          <w:sz w:val="28"/>
        </w:rPr>
        <w:t>重新打开这座</w:t>
      </w:r>
      <w:r>
        <w:rPr>
          <w:rFonts w:hint="eastAsia"/>
          <w:b/>
          <w:sz w:val="28"/>
        </w:rPr>
        <w:t>文化瑰宝</w:t>
      </w:r>
      <w:r>
        <w:rPr>
          <w:rFonts w:hint="eastAsia" w:ascii="Calibri" w:hAnsi="Calibri" w:eastAsia="宋体" w:cs="Times New Roman"/>
          <w:b/>
          <w:sz w:val="28"/>
        </w:rPr>
        <w:t>，去汲取心灵的营养，去感悟人生的智慧。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本课程旨在提升女性的国学文化修养，丰富人生智慧，陶冶品德情感，滋养人格心灵，培养高雅生活。通过学习，助力女性在为人处世上更加沉稳睿智，在面临种种问题时更加从容应对，在四书五经中找到更好的自己，把握现在，不惧未来！</w:t>
      </w:r>
    </w:p>
    <w:p>
      <w:pPr>
        <w:jc w:val="left"/>
        <w:rPr>
          <w:b/>
          <w:sz w:val="28"/>
        </w:rPr>
      </w:pP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课程目标：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提升智慧，成就丈夫事业，做一个好的贤内助；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言传身教，教育孩子成长，成为一个优秀的母亲；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内外兼修，促进事业发展，做一个独立自信的时代女性；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找到人生方向、优化生命价值，活出有意义有价值的人生。</w:t>
      </w:r>
    </w:p>
    <w:p>
      <w:pPr>
        <w:jc w:val="left"/>
        <w:rPr>
          <w:b/>
          <w:sz w:val="28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◆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平台介绍</w:t>
      </w:r>
    </w:p>
    <w:p>
      <w:pPr>
        <w:spacing w:line="660" w:lineRule="exact"/>
        <w:ind w:firstLine="480" w:firstLineChars="200"/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4"/>
        </w:rPr>
        <w:t>“尔雅慧心”前身是2013年创办的北京大学尔雅女性学堂，中国最具文化底蕴的高端女性研修平台，依托北京大学名校优质教育资源，汇聚国内外诸多女性领域资深专家，</w:t>
      </w:r>
      <w:r>
        <w:rPr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致力于全方位提升中国女性的综合素养，解决女性各方面的困惑，让中国女性更智慧、更美丽、更成功、更幸福。</w:t>
      </w:r>
    </w:p>
    <w:p>
      <w:pPr>
        <w:jc w:val="left"/>
        <w:rPr>
          <w:b/>
          <w:sz w:val="28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◆培养对象</w:t>
      </w:r>
    </w:p>
    <w:p/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1、女企业家、控股股东、高级管理者，律师、医生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2、企业家夫人、高管夫人、演艺界明星，党政机关女性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3、追求高雅人生、注重自身修养和热爱传统文化的女性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◆课程特色</w:t>
      </w:r>
    </w:p>
    <w:p>
      <w:pPr>
        <w:spacing w:beforeLines="30" w:line="4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大师云集：</w:t>
      </w:r>
      <w:r>
        <w:rPr>
          <w:rFonts w:hint="eastAsia" w:ascii="微软雅黑" w:hAnsi="微软雅黑" w:eastAsia="微软雅黑" w:cs="微软雅黑"/>
          <w:sz w:val="24"/>
        </w:rPr>
        <w:t>由全国最负盛名的国学大师及著名专家亲自授课，解读国学经典要义精髓，探讨国学智慧中的天道、人道，提升人生境界。</w:t>
      </w:r>
    </w:p>
    <w:p>
      <w:pPr>
        <w:spacing w:beforeLines="30" w:line="440" w:lineRule="exact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spacing w:beforeLines="30" w:line="4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情景教学：</w:t>
      </w:r>
      <w:r>
        <w:rPr>
          <w:rFonts w:hint="eastAsia" w:ascii="微软雅黑" w:hAnsi="微软雅黑" w:eastAsia="微软雅黑" w:cs="微软雅黑"/>
          <w:sz w:val="24"/>
        </w:rPr>
        <w:t>回归经典原文，同时赋予经典新的时代感，以古论今；深入国学圣地，切身感悟传统文化博大精深。</w:t>
      </w:r>
    </w:p>
    <w:p>
      <w:pPr>
        <w:spacing w:beforeLines="30" w:line="440" w:lineRule="exact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spacing w:beforeLines="30" w:line="4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资源共享：</w:t>
      </w:r>
      <w:r>
        <w:rPr>
          <w:rFonts w:hint="eastAsia" w:ascii="微软雅黑" w:hAnsi="微软雅黑" w:eastAsia="微软雅黑" w:cs="微软雅黑"/>
          <w:sz w:val="24"/>
        </w:rPr>
        <w:t>国学班定期举办书法、古琴、国画、品茶、香道等国学雅集，丰富班级活动，培养高雅生活，结交志同校友，共享富足人生。</w:t>
      </w:r>
    </w:p>
    <w:p>
      <w:pPr>
        <w:spacing w:beforeLines="30" w:line="440" w:lineRule="exact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inline distT="0" distB="0" distL="114300" distR="114300">
            <wp:extent cx="5271135" cy="2359025"/>
            <wp:effectExtent l="0" t="0" r="12065" b="3175"/>
            <wp:docPr id="2" name="图片 2" descr="截屏2022-05-12 上午9.25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屏2022-05-12 上午9.25.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3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◆课程设置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第一讲 «易经» 群经之首，学会顶级思维模式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第二讲 «诗经» 中华诗经瑰宝，领略诗歌魅力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第三讲 «道德经» 万经之王，大道至简、悟在天成</w:t>
      </w:r>
    </w:p>
    <w:p>
      <w:pPr>
        <w:spacing w:line="600" w:lineRule="exact"/>
        <w:rPr>
          <w:rFonts w:hint="eastAsia"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第四讲 «大学» 儒家经典著作，阐述修身、齐家、治国、平天下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第五讲 «论语» 儒家经典著作，仁者爱人、智者知人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第六讲 «孟子» 儒家经典著作，心志统气、天人合一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第七讲 «庄子» 道家经典著作，感悟人生智慧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第八讲 «史记» 二十四史之首，读史明智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第九讲 «心经» «坛经» 禅宗经典，直指人心、见性成佛</w:t>
      </w:r>
    </w:p>
    <w:p>
      <w:pPr>
        <w:spacing w:line="600" w:lineRule="exact"/>
        <w:rPr>
          <w:rFonts w:hint="eastAsia"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第十讲 «传习录» 哲学著作，修身养性、知行合一</w:t>
      </w:r>
    </w:p>
    <w:p>
      <w:pPr>
        <w:spacing w:line="600" w:lineRule="exact"/>
        <w:rPr>
          <w:rFonts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第十一讲 «红楼梦» 中国古典十大名著之一，家风建设</w:t>
      </w:r>
    </w:p>
    <w:p>
      <w:pPr>
        <w:spacing w:line="600" w:lineRule="exact"/>
        <w:rPr>
          <w:rFonts w:hint="eastAsia" w:ascii="微软雅黑" w:hAnsi="微软雅黑" w:eastAsia="微软雅黑" w:cs="微软雅黑"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szCs w:val="32"/>
        </w:rPr>
        <w:t>第十一讲 «黄帝内经» 医之始祖，养生方法</w:t>
      </w:r>
    </w:p>
    <w:p>
      <w:pPr>
        <w:spacing w:line="600" w:lineRule="exact"/>
        <w:rPr>
          <w:rFonts w:hint="eastAsia" w:ascii="微软雅黑" w:hAnsi="微软雅黑" w:eastAsia="微软雅黑" w:cs="微软雅黑"/>
          <w:bCs/>
          <w:sz w:val="24"/>
          <w:szCs w:val="32"/>
        </w:rPr>
      </w:pPr>
    </w:p>
    <w:p>
      <w:pPr>
        <w:jc w:val="left"/>
        <w:rPr>
          <w:b/>
          <w:sz w:val="28"/>
        </w:rPr>
      </w:pPr>
      <w:r>
        <w:rPr>
          <w:b/>
          <w:sz w:val="28"/>
        </w:rPr>
        <w:drawing>
          <wp:inline distT="0" distB="0" distL="114300" distR="114300">
            <wp:extent cx="5271135" cy="2696845"/>
            <wp:effectExtent l="0" t="0" r="12065" b="20955"/>
            <wp:docPr id="3" name="图片 3" descr="截屏2022-05-12 上午9.26.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屏2022-05-12 上午9.26.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◆部分师资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color w:val="000000"/>
          <w:szCs w:val="21"/>
        </w:rPr>
      </w:pPr>
      <w:r>
        <w:rPr>
          <w:rStyle w:val="11"/>
          <w:rFonts w:hint="eastAsia" w:ascii="仿宋_GB2312" w:hAnsi="宋体" w:eastAsia="仿宋_GB2312"/>
          <w:b/>
          <w:color w:val="000000"/>
        </w:rPr>
        <w:t xml:space="preserve">温柯然 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 xml:space="preserve"> 北京大学«和谐之道»创始人，王阳明心学智慧与家风文化传播者。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szCs w:val="21"/>
        </w:rPr>
      </w:pPr>
      <w:r>
        <w:rPr>
          <w:rStyle w:val="11"/>
          <w:rFonts w:hint="eastAsia" w:ascii="仿宋_GB2312" w:hAnsi="宋体" w:eastAsia="仿宋_GB2312"/>
          <w:b/>
          <w:color w:val="000000"/>
        </w:rPr>
        <w:t>张天来</w:t>
      </w:r>
      <w:r>
        <w:rPr>
          <w:rStyle w:val="11"/>
          <w:rFonts w:hint="eastAsia" w:ascii="仿宋_GB2312" w:hAnsi="宋体" w:eastAsia="仿宋_GB2312"/>
          <w:szCs w:val="21"/>
        </w:rPr>
        <w:t xml:space="preserve">  东南大学人文学院副教授，文学博士，硕士研究生导师。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b/>
          <w:color w:val="000000"/>
        </w:rPr>
      </w:pPr>
      <w:r>
        <w:rPr>
          <w:rStyle w:val="11"/>
          <w:rFonts w:hint="eastAsia" w:ascii="仿宋_GB2312" w:hAnsi="宋体" w:eastAsia="仿宋_GB2312"/>
          <w:b/>
          <w:color w:val="000000"/>
        </w:rPr>
        <w:t xml:space="preserve">李清泉  </w:t>
      </w:r>
      <w:r>
        <w:rPr>
          <w:rStyle w:val="11"/>
          <w:rFonts w:hint="eastAsia" w:ascii="仿宋_GB2312" w:hAnsi="宋体" w:eastAsia="仿宋_GB2312"/>
          <w:szCs w:val="21"/>
        </w:rPr>
        <w:t>中央党校（国家行政学院）教授，中央电视台“百家讲坛”主讲嘉宾。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b/>
          <w:color w:val="000000"/>
        </w:rPr>
      </w:pPr>
      <w:r>
        <w:rPr>
          <w:rStyle w:val="11"/>
          <w:rFonts w:hint="eastAsia" w:ascii="仿宋_GB2312" w:hAnsi="宋体" w:eastAsia="仿宋_GB2312"/>
          <w:b/>
          <w:color w:val="000000"/>
        </w:rPr>
        <w:t xml:space="preserve">王岳川  </w:t>
      </w:r>
      <w:r>
        <w:rPr>
          <w:rStyle w:val="11"/>
          <w:rFonts w:hint="eastAsia" w:ascii="仿宋_GB2312" w:hAnsi="宋体" w:eastAsia="仿宋_GB2312"/>
          <w:szCs w:val="21"/>
        </w:rPr>
        <w:t>北京大学中文系教授、博士生导师，享受国务院特殊津贴专家。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color w:val="000000"/>
          <w:szCs w:val="21"/>
        </w:rPr>
      </w:pP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杨立华  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>北京大学哲学系教授、博士生导师，北京大学研究生院副院长。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szCs w:val="21"/>
        </w:rPr>
      </w:pPr>
      <w:r>
        <w:rPr>
          <w:rStyle w:val="11"/>
          <w:rFonts w:ascii="仿宋_GB2312" w:hAnsi="宋体" w:eastAsia="仿宋_GB2312"/>
          <w:b/>
          <w:color w:val="000000"/>
          <w:szCs w:val="21"/>
        </w:rPr>
        <w:t>金海峰</w:t>
      </w: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  </w:t>
      </w:r>
      <w:r>
        <w:rPr>
          <w:rStyle w:val="11"/>
          <w:rFonts w:ascii="仿宋_GB2312" w:hAnsi="宋体" w:eastAsia="仿宋_GB2312"/>
          <w:szCs w:val="21"/>
        </w:rPr>
        <w:t>长春大学人文学院教授，长春大学国学研究发展中心主任</w:t>
      </w:r>
      <w:r>
        <w:rPr>
          <w:rStyle w:val="11"/>
          <w:rFonts w:hint="eastAsia" w:ascii="仿宋_GB2312" w:hAnsi="宋体" w:eastAsia="仿宋_GB2312"/>
          <w:szCs w:val="21"/>
        </w:rPr>
        <w:t>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ascii="仿宋_GB2312" w:hAnsi="宋体" w:eastAsia="仿宋_GB2312"/>
          <w:b/>
          <w:color w:val="000000"/>
          <w:szCs w:val="21"/>
        </w:rPr>
      </w:pP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szCs w:val="21"/>
        </w:rPr>
      </w:pPr>
      <w:r>
        <w:rPr>
          <w:rStyle w:val="11"/>
          <w:rFonts w:ascii="仿宋_GB2312" w:hAnsi="宋体" w:eastAsia="仿宋_GB2312"/>
          <w:b/>
          <w:color w:val="000000"/>
          <w:szCs w:val="21"/>
        </w:rPr>
        <w:t>王</w:t>
      </w: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  </w:t>
      </w:r>
      <w:r>
        <w:rPr>
          <w:rStyle w:val="11"/>
          <w:rFonts w:ascii="仿宋_GB2312" w:hAnsi="宋体" w:eastAsia="仿宋_GB2312"/>
          <w:b/>
          <w:color w:val="000000"/>
          <w:szCs w:val="21"/>
        </w:rPr>
        <w:t>博</w:t>
      </w: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 </w:t>
      </w:r>
      <w:r>
        <w:rPr>
          <w:rStyle w:val="11"/>
          <w:rFonts w:hint="eastAsia" w:ascii="仿宋_GB2312" w:hAnsi="宋体" w:eastAsia="仿宋_GB2312"/>
          <w:szCs w:val="21"/>
        </w:rPr>
        <w:t xml:space="preserve"> 北京大学哲学系教授、博士生导师、北京大学宗教学系主任。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szCs w:val="21"/>
        </w:rPr>
      </w:pP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阎步克  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>北</w:t>
      </w:r>
      <w:r>
        <w:rPr>
          <w:rStyle w:val="11"/>
          <w:rFonts w:hint="eastAsia" w:ascii="仿宋_GB2312" w:hAnsi="宋体" w:eastAsia="仿宋_GB2312"/>
          <w:szCs w:val="21"/>
        </w:rPr>
        <w:t>京大学历史学系教授，博士生导师，历史学系学术委员会主席。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color w:val="000000"/>
          <w:szCs w:val="21"/>
        </w:rPr>
      </w:pP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李四龙  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>北京大学哲学系教授，博士生导师，宗教文化研究院副院长。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ascii="仿宋_GB2312" w:hAnsi="宋体" w:eastAsia="仿宋_GB2312"/>
          <w:color w:val="000000"/>
          <w:szCs w:val="21"/>
        </w:rPr>
      </w:pPr>
      <w:r>
        <w:rPr>
          <w:rStyle w:val="11"/>
          <w:rFonts w:ascii="仿宋_GB2312" w:hAnsi="宋体" w:eastAsia="仿宋_GB2312"/>
          <w:b/>
          <w:color w:val="000000"/>
          <w:szCs w:val="21"/>
        </w:rPr>
        <w:t>王德峰</w:t>
      </w: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 </w:t>
      </w:r>
      <w:r>
        <w:rPr>
          <w:rFonts w:hint="eastAsia"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>
        <w:t xml:space="preserve"> </w:t>
      </w:r>
      <w:r>
        <w:fldChar w:fldCharType="begin"/>
      </w:r>
      <w:r>
        <w:instrText xml:space="preserve"> HYPERLINK "https://baike.baidu.com/item/%E5%A4%8D%E6%97%A6%E5%A4%A7%E5%AD%A6%E5%93%B2%E5%AD%A6%E5%AD%A6%E9%99%A2/8853519" \t "_blank" </w:instrText>
      </w:r>
      <w:r>
        <w:fldChar w:fldCharType="separate"/>
      </w:r>
      <w:r>
        <w:rPr>
          <w:rStyle w:val="11"/>
          <w:rFonts w:ascii="仿宋_GB2312" w:hAnsi="宋体" w:eastAsia="仿宋_GB2312"/>
          <w:color w:val="000000"/>
          <w:szCs w:val="21"/>
        </w:rPr>
        <w:t>复旦大学哲学学院</w:t>
      </w:r>
      <w:r>
        <w:rPr>
          <w:rStyle w:val="11"/>
          <w:rFonts w:ascii="仿宋_GB2312" w:hAnsi="宋体" w:eastAsia="仿宋_GB2312"/>
          <w:color w:val="000000"/>
          <w:szCs w:val="21"/>
        </w:rPr>
        <w:fldChar w:fldCharType="end"/>
      </w:r>
      <w:r>
        <w:rPr>
          <w:rStyle w:val="11"/>
          <w:rFonts w:ascii="仿宋_GB2312" w:hAnsi="宋体" w:eastAsia="仿宋_GB2312"/>
          <w:color w:val="000000"/>
          <w:szCs w:val="21"/>
        </w:rPr>
        <w:t>教授、博士生导师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>，</w:t>
      </w:r>
      <w:r>
        <w:rPr>
          <w:rStyle w:val="11"/>
          <w:rFonts w:ascii="仿宋_GB2312" w:hAnsi="宋体" w:eastAsia="仿宋_GB2312"/>
          <w:color w:val="000000"/>
          <w:szCs w:val="21"/>
        </w:rPr>
        <w:t>复旦大学任重书院院长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>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color w:val="000000"/>
          <w:szCs w:val="21"/>
        </w:rPr>
      </w:pPr>
      <w:r>
        <w:rPr>
          <w:rStyle w:val="11"/>
          <w:rFonts w:hint="eastAsia" w:ascii="仿宋_GB2312" w:hAnsi="宋体" w:eastAsia="仿宋_GB2312"/>
          <w:b/>
          <w:color w:val="000000"/>
          <w:szCs w:val="21"/>
        </w:rPr>
        <w:t xml:space="preserve">荣  松 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 xml:space="preserve"> </w:t>
      </w:r>
      <w:r>
        <w:rPr>
          <w:rStyle w:val="11"/>
          <w:rFonts w:hint="eastAsia" w:ascii="仿宋_GB2312" w:eastAsia="仿宋_GB2312"/>
          <w:szCs w:val="21"/>
        </w:rPr>
        <w:t>著名文化学者、国学应用专家、中国国学产业联合会副会长。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11"/>
          <w:rFonts w:hint="eastAsia" w:ascii="仿宋_GB2312" w:hAnsi="宋体" w:eastAsia="仿宋_GB2312"/>
          <w:color w:val="000000"/>
          <w:szCs w:val="21"/>
        </w:rPr>
      </w:pPr>
      <w:r>
        <w:rPr>
          <w:rStyle w:val="11"/>
          <w:rFonts w:ascii="仿宋_GB2312" w:hAnsi="宋体" w:eastAsia="仿宋_GB2312"/>
          <w:b/>
          <w:color w:val="000000"/>
          <w:szCs w:val="21"/>
        </w:rPr>
        <w:t>张其成</w:t>
      </w:r>
      <w:r>
        <w:rPr>
          <w:rStyle w:val="11"/>
          <w:rFonts w:hint="eastAsia" w:ascii="仿宋_GB2312" w:hAnsi="宋体" w:eastAsia="仿宋_GB2312"/>
          <w:color w:val="000000"/>
          <w:szCs w:val="21"/>
        </w:rPr>
        <w:t xml:space="preserve">  当代四大国学领军人物，北京中医药大学国学院首任院长。</w:t>
      </w:r>
    </w:p>
    <w:p>
      <w:pPr>
        <w:snapToGrid w:val="0"/>
        <w:spacing w:beforeLines="50" w:line="360" w:lineRule="auto"/>
        <w:ind w:left="771" w:leftChars="-33" w:right="42" w:rightChars="20" w:hanging="840" w:hangingChars="400"/>
        <w:rPr>
          <w:rStyle w:val="11"/>
          <w:rFonts w:hint="eastAsia" w:ascii="仿宋_GB2312" w:hAnsi="宋体" w:eastAsia="仿宋_GB2312"/>
          <w:color w:val="000000"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◆证书授予</w:t>
      </w:r>
    </w:p>
    <w:p/>
    <w:p>
      <w:pPr>
        <w:spacing w:line="360" w:lineRule="auto"/>
        <w:ind w:firstLine="440" w:firstLineChars="200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学员参加完全部课程，颁发中国教育战略研究会《国学经典与女性修养研习班》结业证书；享受校友权益，受邀参加各类讲座、论坛及校友交流活动。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◆课程费用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学费：</w:t>
      </w:r>
      <w:r>
        <w:rPr>
          <w:rFonts w:hint="eastAsia" w:ascii="微软雅黑" w:hAnsi="微软雅黑" w:eastAsia="微软雅黑" w:cs="微软雅黑"/>
          <w:sz w:val="22"/>
          <w:u w:val="single"/>
        </w:rPr>
        <w:t>29800元/人</w:t>
      </w:r>
      <w:r>
        <w:rPr>
          <w:rFonts w:hint="eastAsia" w:ascii="微软雅黑" w:hAnsi="微软雅黑" w:eastAsia="微软雅黑" w:cs="微软雅黑"/>
          <w:sz w:val="22"/>
        </w:rPr>
        <w:t>（ 含一年的学习费用，不含学员学习期间交通食宿费）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学制一年，每月集中授课一次，每次2天（周六至周日），终身免费复训。</w:t>
      </w:r>
    </w:p>
    <w:p>
      <w:pPr>
        <w:spacing w:line="360" w:lineRule="auto"/>
        <w:rPr>
          <w:rFonts w:ascii="微软雅黑" w:hAnsi="微软雅黑" w:eastAsia="微软雅黑" w:cs="微软雅黑"/>
          <w:sz w:val="2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ascii="微软雅黑" w:hAnsi="微软雅黑" w:eastAsia="微软雅黑" w:cs="微软雅黑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34290</wp:posOffset>
            </wp:positionV>
            <wp:extent cx="2561590" cy="2677160"/>
            <wp:effectExtent l="0" t="0" r="3810" b="15240"/>
            <wp:wrapNone/>
            <wp:docPr id="5" name="图片 5" descr="截屏2022-05-12 上午9.29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屏2022-05-12 上午9.29.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◆上课安排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上课时间：详见开课通知；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上课地点：北京大学，国学圣地游学；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上课方式：线下面授、线上直播、游学参观；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招生人数：每期100人，额满即止。</w:t>
      </w:r>
    </w:p>
    <w:p>
      <w:pPr>
        <w:spacing w:line="400" w:lineRule="exact"/>
        <w:ind w:firstLine="440" w:firstLineChars="200"/>
        <w:jc w:val="left"/>
        <w:rPr>
          <w:rFonts w:ascii="微软雅黑" w:hAnsi="微软雅黑" w:eastAsia="微软雅黑" w:cs="微软雅黑"/>
          <w:sz w:val="2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◆报名流程</w:t>
      </w: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提交资料</w:t>
      </w:r>
      <w:r>
        <w:rPr>
          <w:rFonts w:ascii="微软雅黑" w:hAnsi="微软雅黑" w:eastAsia="微软雅黑" w:cs="微软雅黑"/>
          <w:sz w:val="22"/>
        </w:rPr>
        <w:t>→</w:t>
      </w:r>
      <w:r>
        <w:rPr>
          <w:rFonts w:hint="eastAsia" w:ascii="微软雅黑" w:hAnsi="微软雅黑" w:eastAsia="微软雅黑" w:cs="微软雅黑"/>
          <w:sz w:val="22"/>
        </w:rPr>
        <w:t xml:space="preserve"> 学院审核 </w:t>
      </w:r>
      <w:r>
        <w:rPr>
          <w:rFonts w:ascii="微软雅黑" w:hAnsi="微软雅黑" w:eastAsia="微软雅黑" w:cs="微软雅黑"/>
          <w:sz w:val="22"/>
        </w:rPr>
        <w:t>→</w:t>
      </w:r>
      <w:r>
        <w:rPr>
          <w:rFonts w:hint="eastAsia" w:ascii="微软雅黑" w:hAnsi="微软雅黑" w:eastAsia="微软雅黑" w:cs="微软雅黑"/>
          <w:sz w:val="22"/>
        </w:rPr>
        <w:t xml:space="preserve"> 录取通知 </w:t>
      </w:r>
      <w:r>
        <w:rPr>
          <w:rFonts w:ascii="微软雅黑" w:hAnsi="微软雅黑" w:eastAsia="微软雅黑" w:cs="微软雅黑"/>
          <w:sz w:val="22"/>
        </w:rPr>
        <w:t>→</w:t>
      </w:r>
      <w:r>
        <w:rPr>
          <w:rFonts w:hint="eastAsia" w:ascii="微软雅黑" w:hAnsi="微软雅黑" w:eastAsia="微软雅黑" w:cs="微软雅黑"/>
          <w:sz w:val="22"/>
        </w:rPr>
        <w:t xml:space="preserve"> 缴纳学费 </w:t>
      </w:r>
      <w:r>
        <w:rPr>
          <w:rFonts w:ascii="微软雅黑" w:hAnsi="微软雅黑" w:eastAsia="微软雅黑" w:cs="微软雅黑"/>
          <w:sz w:val="22"/>
        </w:rPr>
        <w:t>→</w:t>
      </w:r>
      <w:r>
        <w:rPr>
          <w:rFonts w:hint="eastAsia" w:ascii="微软雅黑" w:hAnsi="微软雅黑" w:eastAsia="微软雅黑" w:cs="微软雅黑"/>
          <w:sz w:val="22"/>
        </w:rPr>
        <w:t xml:space="preserve"> 入学上课</w:t>
      </w: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</w:rPr>
      </w:pP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</w:rPr>
      </w:pPr>
    </w:p>
    <w:p>
      <w:pPr>
        <w:tabs>
          <w:tab w:val="left" w:pos="840"/>
          <w:tab w:val="left" w:pos="1725"/>
          <w:tab w:val="left" w:pos="2760"/>
          <w:tab w:val="center" w:pos="4153"/>
          <w:tab w:val="center" w:pos="4593"/>
        </w:tabs>
        <w:jc w:val="center"/>
        <w:rPr>
          <w:rFonts w:ascii="楷体_GB2312" w:hAnsi="宋体" w:eastAsia="楷体_GB2312" w:cs="Arial"/>
          <w:b/>
          <w:bCs/>
          <w:color w:val="FF0000"/>
          <w:spacing w:val="20"/>
          <w:kern w:val="0"/>
          <w:sz w:val="40"/>
          <w:szCs w:val="36"/>
        </w:rPr>
      </w:pPr>
      <w:r>
        <w:rPr>
          <w:rFonts w:hint="eastAsia" w:cs="Arial" w:asciiTheme="minorEastAsia" w:hAnsiTheme="minorEastAsia"/>
          <w:b/>
          <w:bCs/>
          <w:color w:val="FF0000"/>
          <w:spacing w:val="20"/>
          <w:kern w:val="0"/>
          <w:sz w:val="36"/>
          <w:szCs w:val="36"/>
        </w:rPr>
        <w:t>国学经典与女性修养研习班-报名表</w:t>
      </w:r>
    </w:p>
    <w:tbl>
      <w:tblPr>
        <w:tblStyle w:val="4"/>
        <w:tblpPr w:leftFromText="180" w:rightFromText="180" w:vertAnchor="text" w:horzAnchor="page" w:tblpX="865" w:tblpY="196"/>
        <w:tblOverlap w:val="never"/>
        <w:tblW w:w="10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985"/>
        <w:gridCol w:w="1215"/>
        <w:gridCol w:w="2055"/>
        <w:gridCol w:w="93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410" w:type="dxa"/>
            <w:gridSpan w:val="6"/>
            <w:shd w:val="clear" w:color="auto" w:fill="F3F3F3"/>
          </w:tcPr>
          <w:p>
            <w:pPr>
              <w:widowControl/>
              <w:spacing w:line="4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20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2985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55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05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85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4590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2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微    信</w:t>
            </w:r>
          </w:p>
        </w:tc>
        <w:tc>
          <w:tcPr>
            <w:tcW w:w="298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tcBorders>
              <w:right w:val="nil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6255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10" w:type="dxa"/>
            <w:gridSpan w:val="6"/>
            <w:shd w:val="clear" w:color="auto" w:fill="F3F3F3"/>
          </w:tcPr>
          <w:p>
            <w:pPr>
              <w:spacing w:line="44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希望学习的课程内容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410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10" w:type="dxa"/>
            <w:gridSpan w:val="6"/>
            <w:shd w:val="clear" w:color="auto" w:fill="F3F3F3"/>
          </w:tcPr>
          <w:p>
            <w:pPr>
              <w:spacing w:line="44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10" w:type="dxa"/>
            <w:gridSpan w:val="6"/>
          </w:tcPr>
          <w:p>
            <w:pPr>
              <w:tabs>
                <w:tab w:val="right" w:pos="9026"/>
              </w:tabs>
              <w:spacing w:line="48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您目前所属状况是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 □公司老板  □公司高管  □公务员  □全职太太  □公司职员  □其他__________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410" w:type="dxa"/>
            <w:gridSpan w:val="6"/>
            <w:vAlign w:val="center"/>
          </w:tcPr>
          <w:p>
            <w:pPr>
              <w:tabs>
                <w:tab w:val="right" w:pos="9026"/>
              </w:tabs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您认为构成幸福最重要元素是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：□财富与物质     □理想的爱人     □杰出的子女    □成功的事业 </w:t>
            </w:r>
          </w:p>
          <w:p>
            <w:pPr>
              <w:tabs>
                <w:tab w:val="right" w:pos="9026"/>
              </w:tabs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□健康与长寿      □精神世界的饱足      □良师益友       □其他______________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41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您参加研修班的目的是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41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请给您目前的生活状态打分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：□90-100分    □70-80分    □60-70分    □60分以下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41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是否预订房间：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 需要       □不需要      □偶尔需要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0410" w:type="dxa"/>
            <w:gridSpan w:val="6"/>
          </w:tcPr>
          <w:p>
            <w:pPr>
              <w:pStyle w:val="10"/>
              <w:numPr>
                <w:ilvl w:val="0"/>
                <w:numId w:val="2"/>
              </w:numPr>
              <w:tabs>
                <w:tab w:val="right" w:pos="9026"/>
              </w:tabs>
              <w:spacing w:line="500" w:lineRule="exact"/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联系人：                          邮 箱：</w:t>
            </w:r>
            <w:r>
              <w:fldChar w:fldCharType="begin"/>
            </w:r>
            <w:r>
              <w:instrText xml:space="preserve"> HYPERLINK "mailto:18600779448@163.com"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right" w:pos="9026"/>
              </w:tabs>
              <w:spacing w:line="5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2、将严格保护学员个人信息，请放心真实填写报名表。</w:t>
            </w:r>
          </w:p>
        </w:tc>
      </w:tr>
    </w:tbl>
    <w:p>
      <w:pPr>
        <w:spacing w:line="480" w:lineRule="auto"/>
        <w:rPr>
          <w:rFonts w:ascii="宋体" w:hAnsi="宋体" w:cs="宋体"/>
          <w:b/>
          <w:kern w:val="0"/>
          <w:sz w:val="24"/>
        </w:rPr>
      </w:pP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70437"/>
    <w:multiLevelType w:val="multilevel"/>
    <w:tmpl w:val="2137043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A264A"/>
    <w:multiLevelType w:val="multilevel"/>
    <w:tmpl w:val="533A264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0475CE1"/>
    <w:rsid w:val="00072F53"/>
    <w:rsid w:val="000B1DE7"/>
    <w:rsid w:val="000C1D07"/>
    <w:rsid w:val="000C4504"/>
    <w:rsid w:val="000F35FC"/>
    <w:rsid w:val="001103EA"/>
    <w:rsid w:val="001323C3"/>
    <w:rsid w:val="001851B7"/>
    <w:rsid w:val="00195D40"/>
    <w:rsid w:val="001E5C57"/>
    <w:rsid w:val="001F7359"/>
    <w:rsid w:val="00233591"/>
    <w:rsid w:val="00234F03"/>
    <w:rsid w:val="002A5057"/>
    <w:rsid w:val="002C2065"/>
    <w:rsid w:val="002D2C86"/>
    <w:rsid w:val="002F569B"/>
    <w:rsid w:val="002F78F4"/>
    <w:rsid w:val="00321936"/>
    <w:rsid w:val="00391A2F"/>
    <w:rsid w:val="003A1CD3"/>
    <w:rsid w:val="004000F6"/>
    <w:rsid w:val="00402122"/>
    <w:rsid w:val="00403BD2"/>
    <w:rsid w:val="00421586"/>
    <w:rsid w:val="00424C03"/>
    <w:rsid w:val="00426881"/>
    <w:rsid w:val="00452EA2"/>
    <w:rsid w:val="00475316"/>
    <w:rsid w:val="00475CE1"/>
    <w:rsid w:val="004A7BDB"/>
    <w:rsid w:val="004C1785"/>
    <w:rsid w:val="004D255D"/>
    <w:rsid w:val="00507BBC"/>
    <w:rsid w:val="00507C29"/>
    <w:rsid w:val="0053563C"/>
    <w:rsid w:val="00570487"/>
    <w:rsid w:val="005D794A"/>
    <w:rsid w:val="005E6BAE"/>
    <w:rsid w:val="005F4D9D"/>
    <w:rsid w:val="005F7E59"/>
    <w:rsid w:val="00634530"/>
    <w:rsid w:val="00635764"/>
    <w:rsid w:val="00653B35"/>
    <w:rsid w:val="00667F6C"/>
    <w:rsid w:val="00671994"/>
    <w:rsid w:val="00674A3F"/>
    <w:rsid w:val="00692BD2"/>
    <w:rsid w:val="006C38E8"/>
    <w:rsid w:val="00701AAF"/>
    <w:rsid w:val="007103AE"/>
    <w:rsid w:val="007819A1"/>
    <w:rsid w:val="007E53D6"/>
    <w:rsid w:val="008268A7"/>
    <w:rsid w:val="00842BEE"/>
    <w:rsid w:val="008709A0"/>
    <w:rsid w:val="008C01AE"/>
    <w:rsid w:val="008D13EB"/>
    <w:rsid w:val="008D49B2"/>
    <w:rsid w:val="008D5498"/>
    <w:rsid w:val="008E1DCD"/>
    <w:rsid w:val="008F45BF"/>
    <w:rsid w:val="0090074B"/>
    <w:rsid w:val="009157EA"/>
    <w:rsid w:val="009367D2"/>
    <w:rsid w:val="009661FB"/>
    <w:rsid w:val="0098279C"/>
    <w:rsid w:val="009D04B3"/>
    <w:rsid w:val="009F58FD"/>
    <w:rsid w:val="00A012AA"/>
    <w:rsid w:val="00A27757"/>
    <w:rsid w:val="00A614AD"/>
    <w:rsid w:val="00AA1FA2"/>
    <w:rsid w:val="00AB12EE"/>
    <w:rsid w:val="00AC3551"/>
    <w:rsid w:val="00AF0D6B"/>
    <w:rsid w:val="00B14F7F"/>
    <w:rsid w:val="00B35811"/>
    <w:rsid w:val="00B67E27"/>
    <w:rsid w:val="00BC2936"/>
    <w:rsid w:val="00BF1FAE"/>
    <w:rsid w:val="00C233C5"/>
    <w:rsid w:val="00C473CC"/>
    <w:rsid w:val="00C7520C"/>
    <w:rsid w:val="00C76CB4"/>
    <w:rsid w:val="00C87794"/>
    <w:rsid w:val="00CD55AC"/>
    <w:rsid w:val="00D401BE"/>
    <w:rsid w:val="00D41229"/>
    <w:rsid w:val="00D502C1"/>
    <w:rsid w:val="00D61434"/>
    <w:rsid w:val="00DB66B1"/>
    <w:rsid w:val="00DE2192"/>
    <w:rsid w:val="00DE316C"/>
    <w:rsid w:val="00E00CD2"/>
    <w:rsid w:val="00E108DC"/>
    <w:rsid w:val="00E2408D"/>
    <w:rsid w:val="00E47611"/>
    <w:rsid w:val="00E94E27"/>
    <w:rsid w:val="00EB17C7"/>
    <w:rsid w:val="00EB4BE0"/>
    <w:rsid w:val="00EE412C"/>
    <w:rsid w:val="00F35F99"/>
    <w:rsid w:val="00F361B4"/>
    <w:rsid w:val="00F41828"/>
    <w:rsid w:val="00F64E42"/>
    <w:rsid w:val="00F72364"/>
    <w:rsid w:val="00F77952"/>
    <w:rsid w:val="00F8133A"/>
    <w:rsid w:val="00FC7500"/>
    <w:rsid w:val="34AE3CB6"/>
    <w:rsid w:val="3BE8C1CF"/>
    <w:rsid w:val="558B638D"/>
    <w:rsid w:val="56BBBA83"/>
    <w:rsid w:val="7EF7E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1661</Words>
  <Characters>1670</Characters>
  <Lines>13</Lines>
  <Paragraphs>3</Paragraphs>
  <TotalTime>0</TotalTime>
  <ScaleCrop>false</ScaleCrop>
  <LinksUpToDate>false</LinksUpToDate>
  <CharactersWithSpaces>1741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2022-05-02T07:25:00Z</dcterms:created>
  <dc:creator>DELL</dc:creator>
  <cp:lastModifiedBy>冰冰⊙▽⊙＊</cp:lastModifiedBy>
  <dcterms:modified xsi:type="dcterms:W3CDTF">2022-05-19T03:54:57Z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D2BDB438CBCA4E739E8E4CC968D1DFAE</vt:lpwstr>
  </property>
</Properties>
</file>