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360" w:lineRule="exact"/>
      </w:pPr>
      <w:r>
        <w:drawing>
          <wp:anchor distT="0" distB="0" distL="0" distR="0" simplePos="0" relativeHeight="251659264" behindDoc="1" locked="0" layoutInCell="1" allowOverlap="1">
            <wp:simplePos x="0" y="0"/>
            <wp:positionH relativeFrom="page">
              <wp:posOffset>499110</wp:posOffset>
            </wp:positionH>
            <wp:positionV relativeFrom="margin">
              <wp:posOffset>0</wp:posOffset>
            </wp:positionV>
            <wp:extent cx="6656705" cy="908050"/>
            <wp:effectExtent l="0" t="0" r="10795" b="6350"/>
            <wp:wrapNone/>
            <wp:docPr id="1" name="Shape 1"/>
            <wp:cNvGraphicFramePr/>
            <a:graphic xmlns:a="http://schemas.openxmlformats.org/drawingml/2006/main">
              <a:graphicData uri="http://schemas.openxmlformats.org/drawingml/2006/picture">
                <pic:pic xmlns:pic="http://schemas.openxmlformats.org/drawingml/2006/picture">
                  <pic:nvPicPr>
                    <pic:cNvPr id="1" name="Shape 1"/>
                    <pic:cNvPicPr/>
                  </pic:nvPicPr>
                  <pic:blipFill>
                    <a:blip r:embed="rId9"/>
                    <a:stretch>
                      <a:fillRect/>
                    </a:stretch>
                  </pic:blipFill>
                  <pic:spPr>
                    <a:xfrm>
                      <a:off x="0" y="0"/>
                      <a:ext cx="6656705" cy="908050"/>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278765</wp:posOffset>
            </wp:positionH>
            <wp:positionV relativeFrom="margin">
              <wp:posOffset>976630</wp:posOffset>
            </wp:positionV>
            <wp:extent cx="7278370" cy="1017905"/>
            <wp:effectExtent l="0" t="0" r="17780" b="10795"/>
            <wp:wrapNone/>
            <wp:docPr id="3" name="Shape 3"/>
            <wp:cNvGraphicFramePr/>
            <a:graphic xmlns:a="http://schemas.openxmlformats.org/drawingml/2006/main">
              <a:graphicData uri="http://schemas.openxmlformats.org/drawingml/2006/picture">
                <pic:pic xmlns:pic="http://schemas.openxmlformats.org/drawingml/2006/picture">
                  <pic:nvPicPr>
                    <pic:cNvPr id="3" name="Shape 3"/>
                    <pic:cNvPicPr/>
                  </pic:nvPicPr>
                  <pic:blipFill>
                    <a:blip r:embed="rId10"/>
                    <a:stretch>
                      <a:fillRect/>
                    </a:stretch>
                  </pic:blipFill>
                  <pic:spPr>
                    <a:xfrm>
                      <a:off x="0" y="0"/>
                      <a:ext cx="7278370" cy="1017905"/>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21" w:line="1" w:lineRule="exact"/>
      </w:pPr>
    </w:p>
    <w:p>
      <w:pPr>
        <w:widowControl w:val="0"/>
        <w:spacing w:line="1" w:lineRule="exact"/>
        <w:sectPr>
          <w:headerReference r:id="rId6" w:type="first"/>
          <w:headerReference r:id="rId5" w:type="default"/>
          <w:footnotePr>
            <w:numFmt w:val="decimal"/>
          </w:footnotePr>
          <w:pgSz w:w="11900" w:h="16840"/>
          <w:pgMar w:top="533" w:right="0" w:bottom="543" w:left="439" w:header="0" w:footer="3" w:gutter="0"/>
          <w:pgNumType w:start="1"/>
          <w:cols w:space="720" w:num="1"/>
          <w:titlePg/>
          <w:rtlGutter w:val="0"/>
          <w:docGrid w:linePitch="360" w:charSpace="0"/>
        </w:sectPr>
      </w:pPr>
    </w:p>
    <w:p>
      <w:pPr>
        <w:widowControl w:val="0"/>
        <w:spacing w:line="1" w:lineRule="exact"/>
      </w:pPr>
      <w:r>
        <w:drawing>
          <wp:anchor distT="0" distB="0" distL="114300" distR="114300" simplePos="0" relativeHeight="251660288" behindDoc="0" locked="0" layoutInCell="1" allowOverlap="1">
            <wp:simplePos x="0" y="0"/>
            <wp:positionH relativeFrom="page">
              <wp:posOffset>6197600</wp:posOffset>
            </wp:positionH>
            <wp:positionV relativeFrom="paragraph">
              <wp:posOffset>4031615</wp:posOffset>
            </wp:positionV>
            <wp:extent cx="1103630" cy="292735"/>
            <wp:effectExtent l="0" t="0" r="1270" b="12065"/>
            <wp:wrapSquare wrapText="bothSides"/>
            <wp:docPr id="7" name="Shape 7"/>
            <wp:cNvGraphicFramePr/>
            <a:graphic xmlns:a="http://schemas.openxmlformats.org/drawingml/2006/main">
              <a:graphicData uri="http://schemas.openxmlformats.org/drawingml/2006/picture">
                <pic:pic xmlns:pic="http://schemas.openxmlformats.org/drawingml/2006/picture">
                  <pic:nvPicPr>
                    <pic:cNvPr id="7" name="Shape 7"/>
                    <pic:cNvPicPr/>
                  </pic:nvPicPr>
                  <pic:blipFill>
                    <a:blip r:embed="rId11"/>
                    <a:stretch>
                      <a:fillRect/>
                    </a:stretch>
                  </pic:blipFill>
                  <pic:spPr>
                    <a:xfrm>
                      <a:off x="0" y="0"/>
                      <a:ext cx="1103630" cy="292735"/>
                    </a:xfrm>
                    <a:prstGeom prst="rect">
                      <a:avLst/>
                    </a:prstGeom>
                  </pic:spPr>
                </pic:pic>
              </a:graphicData>
            </a:graphic>
          </wp:anchor>
        </w:drawing>
      </w:r>
    </w:p>
    <w:p>
      <w:pPr>
        <w:pStyle w:val="5"/>
        <w:keepNext/>
        <w:keepLines/>
        <w:widowControl w:val="0"/>
        <w:shd w:val="clear" w:color="auto" w:fill="auto"/>
        <w:bidi w:val="0"/>
        <w:spacing w:before="0" w:after="40" w:line="240" w:lineRule="auto"/>
        <w:ind w:left="0" w:right="0" w:firstLine="0"/>
        <w:jc w:val="left"/>
      </w:pPr>
      <w:bookmarkStart w:id="0" w:name="bookmark1"/>
      <w:bookmarkStart w:id="1" w:name="bookmark2"/>
      <w:bookmarkStart w:id="2" w:name="bookmark0"/>
      <w:r>
        <w:rPr>
          <w:color w:val="000000"/>
          <w:spacing w:val="0"/>
          <w:w w:val="100"/>
          <w:position w:val="0"/>
          <w:sz w:val="24"/>
          <w:szCs w:val="24"/>
        </w:rPr>
        <w:t>介绍</w:t>
      </w:r>
      <w:bookmarkEnd w:id="0"/>
      <w:bookmarkEnd w:id="1"/>
      <w:bookmarkEnd w:id="2"/>
    </w:p>
    <w:p>
      <w:pPr>
        <w:pStyle w:val="7"/>
        <w:keepNext w:val="0"/>
        <w:keepLines w:val="0"/>
        <w:widowControl w:val="0"/>
        <w:shd w:val="clear" w:color="auto" w:fill="auto"/>
        <w:bidi w:val="0"/>
        <w:spacing w:before="0" w:after="320" w:line="319" w:lineRule="exact"/>
        <w:ind w:left="0" w:right="0" w:firstLine="0"/>
        <w:jc w:val="both"/>
      </w:pPr>
      <w:r>
        <w:rPr>
          <w:color w:val="000000"/>
          <w:spacing w:val="0"/>
          <w:w w:val="100"/>
          <w:position w:val="0"/>
        </w:rPr>
        <w:t>数据中心是许多组织的核心。应用程序或数据中心本身的停机可能 会对业务造成重大的直接和间接损失。这使得许多组织在不同的层 次上建立了恢复能力，包括数据中心基础设施和</w:t>
      </w:r>
      <w:r>
        <w:rPr>
          <w:rFonts w:ascii="Times New Roman" w:hAnsi="Times New Roman" w:eastAsia="Times New Roman" w:cs="Times New Roman"/>
          <w:color w:val="000000"/>
          <w:spacing w:val="0"/>
          <w:w w:val="100"/>
          <w:position w:val="0"/>
          <w:sz w:val="17"/>
          <w:szCs w:val="17"/>
          <w:lang w:val="en-US" w:eastAsia="en-US" w:bidi="en-US"/>
        </w:rPr>
        <w:t>ICT</w:t>
      </w:r>
      <w:r>
        <w:rPr>
          <w:color w:val="000000"/>
          <w:spacing w:val="0"/>
          <w:w w:val="100"/>
          <w:position w:val="0"/>
        </w:rPr>
        <w:t>层。然而，事实 是，大多数公司要么超支要么低估，因为他们不知道诸如“停机成本 是多少，，等基本问题的答案，无论是每个应用程序还是数据中心的 停机时间。</w:t>
      </w:r>
    </w:p>
    <w:p>
      <w:pPr>
        <w:pStyle w:val="7"/>
        <w:keepNext w:val="0"/>
        <w:keepLines w:val="0"/>
        <w:widowControl w:val="0"/>
        <w:shd w:val="clear" w:color="auto" w:fill="auto"/>
        <w:bidi w:val="0"/>
        <w:spacing w:before="0" w:after="320" w:line="319" w:lineRule="exact"/>
        <w:ind w:left="0" w:right="0" w:firstLine="0"/>
        <w:jc w:val="both"/>
      </w:pPr>
      <w:r>
        <w:rPr>
          <w:color w:val="000000"/>
          <w:spacing w:val="0"/>
          <w:w w:val="100"/>
          <w:position w:val="0"/>
        </w:rPr>
        <w:t xml:space="preserve">如果不知道停机的成本，就不可能确定哪种投资水平是合理的，以 降低停机的风险。这导致许多数据中心的建设达到了 </w:t>
      </w:r>
      <w:r>
        <w:rPr>
          <w:rFonts w:ascii="Times New Roman" w:hAnsi="Times New Roman" w:eastAsia="Times New Roman" w:cs="Times New Roman"/>
          <w:color w:val="000000"/>
          <w:spacing w:val="0"/>
          <w:w w:val="100"/>
          <w:position w:val="0"/>
          <w:sz w:val="17"/>
          <w:szCs w:val="17"/>
          <w:lang w:val="en-US" w:eastAsia="en-US" w:bidi="en-US"/>
        </w:rPr>
        <w:t xml:space="preserve">ANSI/TIA-942 </w:t>
      </w:r>
      <w:r>
        <w:rPr>
          <w:color w:val="000000"/>
          <w:spacing w:val="0"/>
          <w:w w:val="100"/>
          <w:position w:val="0"/>
        </w:rPr>
        <w:t>标准定义的最高冗余级别，而从业务角度来看，较低的冗余级别就 足够了。</w:t>
      </w:r>
    </w:p>
    <w:p>
      <w:pPr>
        <w:pStyle w:val="7"/>
        <w:keepNext w:val="0"/>
        <w:keepLines w:val="0"/>
        <w:widowControl w:val="0"/>
        <w:shd w:val="clear" w:color="auto" w:fill="auto"/>
        <w:bidi w:val="0"/>
        <w:spacing w:before="0" w:after="0" w:line="323" w:lineRule="exact"/>
        <w:ind w:left="0" w:right="0" w:firstLine="0"/>
        <w:jc w:val="both"/>
        <w:rPr>
          <w:sz w:val="17"/>
          <w:szCs w:val="17"/>
        </w:rPr>
      </w:pPr>
      <w:r>
        <w:rPr>
          <w:color w:val="000000"/>
          <w:spacing w:val="0"/>
          <w:w w:val="100"/>
          <w:position w:val="0"/>
          <w:sz w:val="16"/>
          <w:szCs w:val="16"/>
        </w:rPr>
        <w:t>风险管理是识别漏洞和相关威胁的过程，然后评估风险水平及其对 组织的影响。基于国际标准</w:t>
      </w:r>
      <w:r>
        <w:rPr>
          <w:rFonts w:ascii="Times New Roman" w:hAnsi="Times New Roman" w:eastAsia="Times New Roman" w:cs="Times New Roman"/>
          <w:color w:val="000000"/>
          <w:spacing w:val="0"/>
          <w:w w:val="100"/>
          <w:position w:val="0"/>
          <w:sz w:val="17"/>
          <w:szCs w:val="17"/>
          <w:lang w:val="en-US" w:eastAsia="en-US" w:bidi="en-US"/>
        </w:rPr>
        <w:t>(ISO/IEC27001)</w:t>
      </w:r>
      <w:r>
        <w:rPr>
          <w:color w:val="000000"/>
          <w:spacing w:val="0"/>
          <w:w w:val="100"/>
          <w:position w:val="0"/>
          <w:sz w:val="16"/>
          <w:szCs w:val="16"/>
        </w:rPr>
        <w:t>和指南</w:t>
      </w:r>
      <w:r>
        <w:rPr>
          <w:rFonts w:ascii="Times New Roman" w:hAnsi="Times New Roman" w:eastAsia="Times New Roman" w:cs="Times New Roman"/>
          <w:color w:val="000000"/>
          <w:spacing w:val="0"/>
          <w:w w:val="100"/>
          <w:position w:val="0"/>
          <w:sz w:val="17"/>
          <w:szCs w:val="17"/>
          <w:lang w:val="en-US" w:eastAsia="en-US" w:bidi="en-US"/>
        </w:rPr>
        <w:t xml:space="preserve">(ISO/IEC </w:t>
      </w:r>
      <w:r>
        <w:rPr>
          <w:rFonts w:ascii="Times New Roman" w:hAnsi="Times New Roman" w:eastAsia="Times New Roman" w:cs="Times New Roman"/>
          <w:color w:val="000000"/>
          <w:spacing w:val="0"/>
          <w:w w:val="100"/>
          <w:position w:val="0"/>
          <w:sz w:val="17"/>
          <w:szCs w:val="17"/>
        </w:rPr>
        <w:t xml:space="preserve">27005 </w:t>
      </w:r>
      <w:r>
        <w:rPr>
          <w:rFonts w:ascii="Times New Roman" w:hAnsi="Times New Roman" w:eastAsia="Times New Roman" w:cs="Times New Roman"/>
          <w:color w:val="000000"/>
          <w:spacing w:val="0"/>
          <w:w w:val="100"/>
          <w:position w:val="0"/>
          <w:sz w:val="17"/>
          <w:szCs w:val="17"/>
          <w:lang w:val="en-US" w:eastAsia="en-US" w:bidi="en-US"/>
        </w:rPr>
        <w:t>,NIST800-30,</w:t>
      </w:r>
    </w:p>
    <w:p>
      <w:pPr>
        <w:pStyle w:val="7"/>
        <w:keepNext w:val="0"/>
        <w:keepLines w:val="0"/>
        <w:widowControl w:val="0"/>
        <w:shd w:val="clear" w:color="auto" w:fill="auto"/>
        <w:bidi w:val="0"/>
        <w:spacing w:before="0" w:after="320" w:line="323"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 xml:space="preserve">ISO/IEC </w:t>
      </w:r>
      <w:r>
        <w:rPr>
          <w:rFonts w:ascii="Times New Roman" w:hAnsi="Times New Roman" w:eastAsia="Times New Roman" w:cs="Times New Roman"/>
          <w:color w:val="000000"/>
          <w:spacing w:val="0"/>
          <w:w w:val="100"/>
          <w:position w:val="0"/>
          <w:sz w:val="17"/>
          <w:szCs w:val="17"/>
        </w:rPr>
        <w:t>31000),</w:t>
      </w:r>
      <w:r>
        <w:rPr>
          <w:color w:val="000000"/>
          <w:spacing w:val="0"/>
          <w:w w:val="100"/>
          <w:position w:val="0"/>
        </w:rPr>
        <w:t>认证数据中心风险专业课程是一个为期两天的课 程，旨在让服务员了解整个风险管理流程。</w:t>
      </w:r>
    </w:p>
    <w:p>
      <w:pPr>
        <w:pStyle w:val="7"/>
        <w:keepNext w:val="0"/>
        <w:keepLines w:val="0"/>
        <w:widowControl w:val="0"/>
        <w:shd w:val="clear" w:color="auto" w:fill="auto"/>
        <w:bidi w:val="0"/>
        <w:spacing w:before="0" w:after="520" w:line="317" w:lineRule="exact"/>
        <w:ind w:left="0" w:right="0" w:firstLine="0"/>
        <w:jc w:val="both"/>
      </w:pPr>
      <w:r>
        <w:rPr>
          <w:color w:val="000000"/>
          <w:spacing w:val="0"/>
          <w:w w:val="100"/>
          <w:position w:val="0"/>
        </w:rPr>
        <w:t xml:space="preserve">重点是数据中心基础设施、物理数据中心设施和设备。学员将学习 如何识别和量化其组织中的风险，创造将风险降低到组织可接受的 水平的能力，使他们能够根据事实而不是情绪做出合理的投资决策 。对于每个希望在不过度支出的情况下管理其风险的组织来说， </w:t>
      </w:r>
      <w:r>
        <w:rPr>
          <w:rFonts w:ascii="Times New Roman" w:hAnsi="Times New Roman" w:eastAsia="Times New Roman" w:cs="Times New Roman"/>
          <w:color w:val="000000"/>
          <w:spacing w:val="0"/>
          <w:w w:val="100"/>
          <w:position w:val="0"/>
          <w:sz w:val="17"/>
          <w:szCs w:val="17"/>
          <w:lang w:val="en-US" w:eastAsia="en-US" w:bidi="en-US"/>
        </w:rPr>
        <w:t>CDRP®</w:t>
      </w:r>
      <w:r>
        <w:rPr>
          <w:color w:val="000000"/>
          <w:spacing w:val="0"/>
          <w:w w:val="100"/>
          <w:position w:val="0"/>
        </w:rPr>
        <w:t>是必须的。</w:t>
      </w:r>
    </w:p>
    <w:p>
      <w:pPr>
        <w:pStyle w:val="5"/>
        <w:keepNext/>
        <w:keepLines/>
        <w:widowControl w:val="0"/>
        <w:shd w:val="clear" w:color="auto" w:fill="auto"/>
        <w:bidi w:val="0"/>
        <w:spacing w:before="0" w:after="180" w:line="240" w:lineRule="auto"/>
        <w:ind w:left="0" w:right="0" w:firstLine="0"/>
        <w:jc w:val="both"/>
      </w:pPr>
      <w:bookmarkStart w:id="3" w:name="bookmark3"/>
      <w:bookmarkStart w:id="4" w:name="bookmark5"/>
      <w:bookmarkStart w:id="5" w:name="bookmark4"/>
      <w:r>
        <w:rPr>
          <w:color w:val="0D511F"/>
          <w:spacing w:val="0"/>
          <w:w w:val="100"/>
          <w:position w:val="0"/>
          <w:sz w:val="24"/>
          <w:szCs w:val="24"/>
        </w:rPr>
        <w:t>路线图</w:t>
      </w:r>
      <w:bookmarkEnd w:id="3"/>
      <w:bookmarkEnd w:id="4"/>
      <w:bookmarkEnd w:id="5"/>
    </w:p>
    <w:tbl>
      <w:tblPr>
        <w:tblStyle w:val="2"/>
        <w:tblW w:w="0" w:type="auto"/>
        <w:jc w:val="center"/>
        <w:tblLayout w:type="fixed"/>
        <w:tblCellMar>
          <w:top w:w="0" w:type="dxa"/>
          <w:left w:w="10" w:type="dxa"/>
          <w:bottom w:w="0" w:type="dxa"/>
          <w:right w:w="10" w:type="dxa"/>
        </w:tblCellMar>
      </w:tblPr>
      <w:tblGrid>
        <w:gridCol w:w="1126"/>
        <w:gridCol w:w="79"/>
        <w:gridCol w:w="962"/>
        <w:gridCol w:w="79"/>
        <w:gridCol w:w="962"/>
        <w:gridCol w:w="85"/>
        <w:gridCol w:w="975"/>
      </w:tblGrid>
      <w:tr>
        <w:tblPrEx>
          <w:tblCellMar>
            <w:top w:w="0" w:type="dxa"/>
            <w:left w:w="10" w:type="dxa"/>
            <w:bottom w:w="0" w:type="dxa"/>
            <w:right w:w="10" w:type="dxa"/>
          </w:tblCellMar>
        </w:tblPrEx>
        <w:trPr>
          <w:trHeight w:val="497" w:hRule="exact"/>
          <w:jc w:val="center"/>
        </w:trPr>
        <w:tc>
          <w:tcPr>
            <w:gridSpan w:val="2"/>
            <w:tcBorders>
              <w:top w:val="single" w:color="auto" w:sz="4" w:space="0"/>
              <w:left w:val="single" w:color="auto" w:sz="4" w:space="0"/>
            </w:tcBorders>
            <w:shd w:val="clear" w:color="auto" w:fill="FFFFFF"/>
            <w:vAlign w:val="top"/>
          </w:tcPr>
          <w:p>
            <w:pPr>
              <w:pStyle w:val="9"/>
              <w:keepNext w:val="0"/>
              <w:keepLines w:val="0"/>
              <w:widowControl w:val="0"/>
              <w:shd w:val="clear" w:color="auto" w:fill="auto"/>
              <w:bidi w:val="0"/>
              <w:spacing w:before="0" w:after="0" w:line="240" w:lineRule="auto"/>
              <w:ind w:left="0" w:right="0" w:firstLine="0"/>
              <w:jc w:val="right"/>
              <w:rPr>
                <w:sz w:val="48"/>
                <w:szCs w:val="48"/>
              </w:rPr>
            </w:pPr>
            <w:r>
              <w:rPr>
                <w:rFonts w:ascii="Times New Roman" w:hAnsi="Times New Roman" w:eastAsia="Times New Roman" w:cs="Times New Roman"/>
                <w:color w:val="EE873E"/>
                <w:spacing w:val="0"/>
                <w:w w:val="100"/>
                <w:position w:val="0"/>
                <w:sz w:val="48"/>
                <w:szCs w:val="48"/>
              </w:rPr>
              <w:t>1</w:t>
            </w:r>
          </w:p>
        </w:tc>
        <w:tc>
          <w:tcPr>
            <w:gridSpan w:val="2"/>
            <w:tcBorders>
              <w:top w:val="single" w:color="auto" w:sz="4" w:space="0"/>
              <w:left w:val="single" w:color="auto" w:sz="4" w:space="0"/>
            </w:tcBorders>
            <w:shd w:val="clear" w:color="auto" w:fill="FFFFFF"/>
            <w:vAlign w:val="top"/>
          </w:tcPr>
          <w:p>
            <w:pPr>
              <w:widowControl w:val="0"/>
              <w:rPr>
                <w:sz w:val="10"/>
                <w:szCs w:val="10"/>
              </w:rPr>
            </w:pPr>
          </w:p>
        </w:tc>
        <w:tc>
          <w:tcPr>
            <w:tcBorders>
              <w:top w:val="single" w:color="auto" w:sz="4" w:space="0"/>
              <w:left w:val="single" w:color="auto" w:sz="4" w:space="0"/>
            </w:tcBorders>
            <w:shd w:val="clear" w:color="auto" w:fill="FFFFFF"/>
            <w:vAlign w:val="top"/>
          </w:tcPr>
          <w:p>
            <w:pPr>
              <w:widowControl w:val="0"/>
              <w:rPr>
                <w:sz w:val="10"/>
                <w:szCs w:val="10"/>
              </w:rPr>
            </w:pPr>
          </w:p>
        </w:tc>
        <w:tc>
          <w:tcPr>
            <w:tcBorders>
              <w:left w:val="single" w:color="auto" w:sz="4" w:space="0"/>
            </w:tcBorders>
            <w:shd w:val="clear" w:color="auto" w:fill="FFFFFF"/>
            <w:vAlign w:val="top"/>
          </w:tcPr>
          <w:p>
            <w:pPr>
              <w:widowControl w:val="0"/>
              <w:rPr>
                <w:sz w:val="10"/>
                <w:szCs w:val="10"/>
              </w:rPr>
            </w:pPr>
          </w:p>
        </w:tc>
        <w:tc>
          <w:tcPr>
            <w:tcBorders>
              <w:top w:val="single" w:color="auto" w:sz="4" w:space="0"/>
              <w:left w:val="single" w:color="auto" w:sz="4" w:space="0"/>
              <w:right w:val="single" w:color="auto" w:sz="4" w:space="0"/>
            </w:tcBorders>
            <w:shd w:val="clear" w:color="auto" w:fill="FFFFFF"/>
            <w:vAlign w:val="top"/>
          </w:tcPr>
          <w:p>
            <w:pPr>
              <w:pStyle w:val="9"/>
              <w:keepNext w:val="0"/>
              <w:keepLines w:val="0"/>
              <w:widowControl w:val="0"/>
              <w:shd w:val="clear" w:color="auto" w:fill="auto"/>
              <w:bidi w:val="0"/>
              <w:spacing w:before="0" w:after="0" w:line="240" w:lineRule="auto"/>
              <w:ind w:left="0" w:right="0" w:firstLine="0"/>
              <w:jc w:val="right"/>
              <w:rPr>
                <w:sz w:val="13"/>
                <w:szCs w:val="13"/>
              </w:rPr>
            </w:pPr>
            <w:r>
              <w:rPr>
                <w:color w:val="1A6AA1"/>
                <w:spacing w:val="0"/>
                <w:w w:val="100"/>
                <w:position w:val="0"/>
                <w:sz w:val="13"/>
                <w:szCs w:val="13"/>
                <w:lang w:val="en-US" w:eastAsia="en-US" w:bidi="en-US"/>
              </w:rPr>
              <w:t>*</w:t>
            </w:r>
          </w:p>
        </w:tc>
      </w:tr>
      <w:tr>
        <w:tblPrEx>
          <w:tblCellMar>
            <w:top w:w="0" w:type="dxa"/>
            <w:left w:w="10" w:type="dxa"/>
            <w:bottom w:w="0" w:type="dxa"/>
            <w:right w:w="10" w:type="dxa"/>
          </w:tblCellMar>
        </w:tblPrEx>
        <w:trPr>
          <w:trHeight w:val="393" w:hRule="exact"/>
          <w:jc w:val="center"/>
        </w:trPr>
        <w:tc>
          <w:tcPr>
            <w:tcBorders>
              <w:left w:val="single" w:color="auto" w:sz="4" w:space="0"/>
            </w:tcBorders>
            <w:shd w:val="clear" w:color="auto" w:fill="FFFFFF"/>
            <w:vAlign w:val="center"/>
          </w:tcPr>
          <w:p>
            <w:pPr>
              <w:pStyle w:val="9"/>
              <w:keepNext w:val="0"/>
              <w:keepLines w:val="0"/>
              <w:widowControl w:val="0"/>
              <w:shd w:val="clear" w:color="auto" w:fill="auto"/>
              <w:bidi w:val="0"/>
              <w:spacing w:before="0" w:after="0" w:line="240" w:lineRule="auto"/>
              <w:ind w:left="0" w:right="0" w:firstLine="0"/>
              <w:jc w:val="left"/>
              <w:rPr>
                <w:sz w:val="10"/>
                <w:szCs w:val="10"/>
              </w:rPr>
            </w:pPr>
            <w:r>
              <w:rPr>
                <w:rFonts w:ascii="Times New Roman" w:hAnsi="Times New Roman" w:eastAsia="Times New Roman" w:cs="Times New Roman"/>
                <w:b/>
                <w:bCs/>
                <w:color w:val="000000"/>
                <w:spacing w:val="0"/>
                <w:w w:val="100"/>
                <w:position w:val="0"/>
                <w:sz w:val="11"/>
                <w:szCs w:val="11"/>
                <w:lang w:val="en-US" w:eastAsia="en-US" w:bidi="en-US"/>
              </w:rPr>
              <w:t>CDFOM</w:t>
            </w:r>
            <w:r>
              <w:rPr>
                <w:b/>
                <w:bCs/>
                <w:color w:val="000000"/>
                <w:spacing w:val="0"/>
                <w:w w:val="100"/>
                <w:position w:val="0"/>
                <w:sz w:val="11"/>
                <w:szCs w:val="11"/>
                <w:lang w:val="en-US" w:eastAsia="en-US" w:bidi="en-US"/>
              </w:rPr>
              <w:t>：</w:t>
            </w:r>
            <w:r>
              <w:rPr>
                <w:color w:val="000000"/>
                <w:spacing w:val="0"/>
                <w:w w:val="100"/>
                <w:position w:val="0"/>
                <w:sz w:val="10"/>
                <w:szCs w:val="10"/>
              </w:rPr>
              <w:t>认证数据</w:t>
            </w:r>
          </w:p>
        </w:tc>
        <w:tc>
          <w:tcPr>
            <w:tcBorders>
              <w:left w:val="single" w:color="auto" w:sz="4" w:space="0"/>
            </w:tcBorders>
            <w:shd w:val="clear" w:color="auto" w:fill="FFFFFF"/>
            <w:vAlign w:val="top"/>
          </w:tcPr>
          <w:p>
            <w:pPr>
              <w:widowControl w:val="0"/>
              <w:rPr>
                <w:sz w:val="10"/>
                <w:szCs w:val="10"/>
              </w:rPr>
            </w:pPr>
          </w:p>
        </w:tc>
        <w:tc>
          <w:tcPr>
            <w:tcBorders>
              <w:left w:val="single" w:color="auto" w:sz="4" w:space="0"/>
            </w:tcBorders>
            <w:shd w:val="clear" w:color="auto" w:fill="FFFFFF"/>
            <w:vAlign w:val="center"/>
          </w:tcPr>
          <w:p>
            <w:pPr>
              <w:pStyle w:val="9"/>
              <w:keepNext w:val="0"/>
              <w:keepLines w:val="0"/>
              <w:widowControl w:val="0"/>
              <w:shd w:val="clear" w:color="auto" w:fill="auto"/>
              <w:bidi w:val="0"/>
              <w:spacing w:before="0" w:after="0" w:line="240" w:lineRule="auto"/>
              <w:ind w:left="0" w:right="0" w:firstLine="0"/>
              <w:jc w:val="left"/>
              <w:rPr>
                <w:sz w:val="10"/>
                <w:szCs w:val="10"/>
              </w:rPr>
            </w:pPr>
            <w:r>
              <w:rPr>
                <w:rFonts w:ascii="Times New Roman" w:hAnsi="Times New Roman" w:eastAsia="Times New Roman" w:cs="Times New Roman"/>
                <w:b/>
                <w:bCs/>
                <w:color w:val="000000"/>
                <w:spacing w:val="0"/>
                <w:w w:val="100"/>
                <w:position w:val="0"/>
                <w:sz w:val="11"/>
                <w:szCs w:val="11"/>
                <w:lang w:val="en-US" w:eastAsia="en-US" w:bidi="en-US"/>
              </w:rPr>
              <w:t>CDRP:</w:t>
            </w:r>
            <w:r>
              <w:rPr>
                <w:color w:val="000000"/>
                <w:spacing w:val="0"/>
                <w:w w:val="100"/>
                <w:position w:val="0"/>
                <w:sz w:val="10"/>
                <w:szCs w:val="10"/>
              </w:rPr>
              <w:t>认证数据</w:t>
            </w:r>
          </w:p>
        </w:tc>
        <w:tc>
          <w:tcPr>
            <w:tcBorders>
              <w:left w:val="single" w:color="auto" w:sz="4" w:space="0"/>
            </w:tcBorders>
            <w:shd w:val="clear" w:color="auto" w:fill="FFFFFF"/>
            <w:vAlign w:val="top"/>
          </w:tcPr>
          <w:p>
            <w:pPr>
              <w:widowControl w:val="0"/>
              <w:rPr>
                <w:sz w:val="10"/>
                <w:szCs w:val="10"/>
              </w:rPr>
            </w:pPr>
          </w:p>
        </w:tc>
        <w:tc>
          <w:tcPr>
            <w:tcBorders>
              <w:left w:val="single" w:color="auto" w:sz="4" w:space="0"/>
            </w:tcBorders>
            <w:shd w:val="clear" w:color="auto" w:fill="FFFFFF"/>
            <w:vAlign w:val="center"/>
          </w:tcPr>
          <w:p>
            <w:pPr>
              <w:pStyle w:val="9"/>
              <w:keepNext w:val="0"/>
              <w:keepLines w:val="0"/>
              <w:widowControl w:val="0"/>
              <w:shd w:val="clear" w:color="auto" w:fill="auto"/>
              <w:bidi w:val="0"/>
              <w:spacing w:before="0" w:after="0" w:line="240" w:lineRule="auto"/>
              <w:ind w:left="0" w:right="0" w:firstLine="0"/>
              <w:jc w:val="right"/>
              <w:rPr>
                <w:sz w:val="10"/>
                <w:szCs w:val="10"/>
              </w:rPr>
            </w:pPr>
            <w:r>
              <w:rPr>
                <w:rFonts w:ascii="Times New Roman" w:hAnsi="Times New Roman" w:eastAsia="Times New Roman" w:cs="Times New Roman"/>
                <w:b/>
                <w:bCs/>
                <w:color w:val="000000"/>
                <w:spacing w:val="0"/>
                <w:w w:val="100"/>
                <w:position w:val="0"/>
                <w:sz w:val="11"/>
                <w:szCs w:val="11"/>
                <w:lang w:val="en-US" w:eastAsia="en-US" w:bidi="en-US"/>
              </w:rPr>
              <w:t>CDSM</w:t>
            </w:r>
            <w:r>
              <w:rPr>
                <w:b/>
                <w:bCs/>
                <w:color w:val="000000"/>
                <w:spacing w:val="0"/>
                <w:w w:val="100"/>
                <w:position w:val="0"/>
                <w:sz w:val="11"/>
                <w:szCs w:val="11"/>
                <w:lang w:val="en-US" w:eastAsia="en-US" w:bidi="en-US"/>
              </w:rPr>
              <w:t>：</w:t>
            </w:r>
            <w:r>
              <w:rPr>
                <w:color w:val="000000"/>
                <w:spacing w:val="0"/>
                <w:w w:val="100"/>
                <w:position w:val="0"/>
                <w:sz w:val="10"/>
                <w:szCs w:val="10"/>
              </w:rPr>
              <w:t>认证数据</w:t>
            </w:r>
          </w:p>
        </w:tc>
        <w:tc>
          <w:tcPr>
            <w:tcBorders>
              <w:left w:val="single" w:color="auto" w:sz="4" w:space="0"/>
            </w:tcBorders>
            <w:shd w:val="clear" w:color="auto" w:fill="FFFFFF"/>
            <w:vAlign w:val="top"/>
          </w:tcPr>
          <w:p>
            <w:pPr>
              <w:widowControl w:val="0"/>
              <w:rPr>
                <w:sz w:val="10"/>
                <w:szCs w:val="10"/>
              </w:rPr>
            </w:pPr>
          </w:p>
        </w:tc>
        <w:tc>
          <w:tcPr>
            <w:tcBorders>
              <w:left w:val="single" w:color="auto" w:sz="4" w:space="0"/>
              <w:right w:val="single" w:color="auto" w:sz="4" w:space="0"/>
            </w:tcBorders>
            <w:shd w:val="clear" w:color="auto" w:fill="FFFFFF"/>
            <w:vAlign w:val="center"/>
          </w:tcPr>
          <w:p>
            <w:pPr>
              <w:pStyle w:val="9"/>
              <w:keepNext w:val="0"/>
              <w:keepLines w:val="0"/>
              <w:widowControl w:val="0"/>
              <w:shd w:val="clear" w:color="auto" w:fill="auto"/>
              <w:bidi w:val="0"/>
              <w:spacing w:before="0" w:after="0" w:line="240" w:lineRule="auto"/>
              <w:ind w:left="0" w:right="0" w:firstLine="0"/>
              <w:jc w:val="right"/>
              <w:rPr>
                <w:sz w:val="10"/>
                <w:szCs w:val="10"/>
              </w:rPr>
            </w:pPr>
            <w:r>
              <w:rPr>
                <w:rFonts w:ascii="Times New Roman" w:hAnsi="Times New Roman" w:eastAsia="Times New Roman" w:cs="Times New Roman"/>
                <w:b/>
                <w:bCs/>
                <w:color w:val="000000"/>
                <w:spacing w:val="0"/>
                <w:w w:val="100"/>
                <w:position w:val="0"/>
                <w:sz w:val="11"/>
                <w:szCs w:val="11"/>
                <w:lang w:val="en-US" w:eastAsia="en-US" w:bidi="en-US"/>
              </w:rPr>
              <w:t>CDMS:</w:t>
            </w:r>
            <w:r>
              <w:rPr>
                <w:color w:val="000000"/>
                <w:spacing w:val="0"/>
                <w:w w:val="100"/>
                <w:position w:val="0"/>
                <w:sz w:val="10"/>
                <w:szCs w:val="10"/>
              </w:rPr>
              <w:t>认证数据</w:t>
            </w:r>
          </w:p>
        </w:tc>
      </w:tr>
      <w:tr>
        <w:tblPrEx>
          <w:tblCellMar>
            <w:top w:w="0" w:type="dxa"/>
            <w:left w:w="10" w:type="dxa"/>
            <w:bottom w:w="0" w:type="dxa"/>
            <w:right w:w="10" w:type="dxa"/>
          </w:tblCellMar>
        </w:tblPrEx>
        <w:trPr>
          <w:trHeight w:val="524" w:hRule="exact"/>
          <w:jc w:val="center"/>
        </w:trPr>
        <w:tc>
          <w:tcPr>
            <w:tcBorders>
              <w:left w:val="single" w:color="auto" w:sz="4" w:space="0"/>
            </w:tcBorders>
            <w:shd w:val="clear" w:color="auto" w:fill="FFFFFF"/>
            <w:vAlign w:val="top"/>
          </w:tcPr>
          <w:p>
            <w:pPr>
              <w:pStyle w:val="9"/>
              <w:keepNext w:val="0"/>
              <w:keepLines w:val="0"/>
              <w:widowControl w:val="0"/>
              <w:shd w:val="clear" w:color="auto" w:fill="auto"/>
              <w:bidi w:val="0"/>
              <w:spacing w:before="120" w:after="0" w:line="240" w:lineRule="auto"/>
              <w:ind w:left="0" w:right="0" w:firstLine="0"/>
              <w:jc w:val="left"/>
              <w:rPr>
                <w:sz w:val="10"/>
                <w:szCs w:val="10"/>
              </w:rPr>
            </w:pPr>
            <w:r>
              <w:rPr>
                <w:color w:val="000000"/>
                <w:spacing w:val="0"/>
                <w:w w:val="100"/>
                <w:position w:val="0"/>
                <w:sz w:val="10"/>
                <w:szCs w:val="10"/>
              </w:rPr>
              <w:t>中心设施运营经理</w:t>
            </w:r>
          </w:p>
        </w:tc>
        <w:tc>
          <w:tcPr>
            <w:tcBorders>
              <w:left w:val="single" w:color="auto" w:sz="4" w:space="0"/>
            </w:tcBorders>
            <w:shd w:val="clear" w:color="auto" w:fill="FFFFFF"/>
            <w:vAlign w:val="top"/>
          </w:tcPr>
          <w:p>
            <w:pPr>
              <w:widowControl w:val="0"/>
              <w:rPr>
                <w:sz w:val="10"/>
                <w:szCs w:val="10"/>
              </w:rPr>
            </w:pPr>
          </w:p>
        </w:tc>
        <w:tc>
          <w:tcPr>
            <w:tcBorders>
              <w:left w:val="single" w:color="auto" w:sz="4" w:space="0"/>
            </w:tcBorders>
            <w:shd w:val="clear" w:color="auto" w:fill="FFFFFF"/>
            <w:vAlign w:val="top"/>
          </w:tcPr>
          <w:p>
            <w:pPr>
              <w:pStyle w:val="9"/>
              <w:keepNext w:val="0"/>
              <w:keepLines w:val="0"/>
              <w:widowControl w:val="0"/>
              <w:shd w:val="clear" w:color="auto" w:fill="auto"/>
              <w:bidi w:val="0"/>
              <w:spacing w:before="100" w:after="0" w:line="240" w:lineRule="auto"/>
              <w:ind w:left="0" w:right="0" w:firstLine="0"/>
              <w:jc w:val="center"/>
              <w:rPr>
                <w:sz w:val="10"/>
                <w:szCs w:val="10"/>
              </w:rPr>
            </w:pPr>
            <w:r>
              <w:rPr>
                <w:color w:val="000000"/>
                <w:spacing w:val="0"/>
                <w:w w:val="100"/>
                <w:position w:val="0"/>
                <w:sz w:val="10"/>
                <w:szCs w:val="10"/>
              </w:rPr>
              <w:t>中心风控专家</w:t>
            </w:r>
          </w:p>
        </w:tc>
        <w:tc>
          <w:tcPr>
            <w:tcBorders>
              <w:left w:val="single" w:color="auto" w:sz="4" w:space="0"/>
            </w:tcBorders>
            <w:shd w:val="clear" w:color="auto" w:fill="FFFFFF"/>
            <w:vAlign w:val="top"/>
          </w:tcPr>
          <w:p>
            <w:pPr>
              <w:widowControl w:val="0"/>
              <w:rPr>
                <w:sz w:val="10"/>
                <w:szCs w:val="10"/>
              </w:rPr>
            </w:pPr>
          </w:p>
        </w:tc>
        <w:tc>
          <w:tcPr>
            <w:tcBorders>
              <w:left w:val="single" w:color="auto" w:sz="4" w:space="0"/>
            </w:tcBorders>
            <w:shd w:val="clear" w:color="auto" w:fill="FFFFFF"/>
            <w:vAlign w:val="top"/>
          </w:tcPr>
          <w:p>
            <w:pPr>
              <w:pStyle w:val="9"/>
              <w:keepNext w:val="0"/>
              <w:keepLines w:val="0"/>
              <w:widowControl w:val="0"/>
              <w:shd w:val="clear" w:color="auto" w:fill="auto"/>
              <w:bidi w:val="0"/>
              <w:spacing w:before="100" w:after="0" w:line="240" w:lineRule="auto"/>
              <w:ind w:left="0" w:right="0" w:firstLine="140"/>
              <w:jc w:val="left"/>
              <w:rPr>
                <w:sz w:val="10"/>
                <w:szCs w:val="10"/>
              </w:rPr>
            </w:pPr>
            <w:r>
              <w:rPr>
                <w:color w:val="000000"/>
                <w:spacing w:val="0"/>
                <w:w w:val="100"/>
                <w:position w:val="0"/>
                <w:sz w:val="10"/>
                <w:szCs w:val="10"/>
              </w:rPr>
              <w:t>中心安全经理</w:t>
            </w:r>
          </w:p>
        </w:tc>
        <w:tc>
          <w:tcPr>
            <w:tcBorders>
              <w:left w:val="single" w:color="auto" w:sz="4" w:space="0"/>
            </w:tcBorders>
            <w:shd w:val="clear" w:color="auto" w:fill="FFFFFF"/>
            <w:vAlign w:val="top"/>
          </w:tcPr>
          <w:p>
            <w:pPr>
              <w:widowControl w:val="0"/>
              <w:rPr>
                <w:sz w:val="10"/>
                <w:szCs w:val="10"/>
              </w:rPr>
            </w:pPr>
          </w:p>
        </w:tc>
        <w:tc>
          <w:tcPr>
            <w:tcBorders>
              <w:left w:val="single" w:color="auto" w:sz="4" w:space="0"/>
              <w:right w:val="single" w:color="auto" w:sz="4" w:space="0"/>
            </w:tcBorders>
            <w:shd w:val="clear" w:color="auto" w:fill="FFFFFF"/>
            <w:vAlign w:val="top"/>
          </w:tcPr>
          <w:p>
            <w:pPr>
              <w:pStyle w:val="9"/>
              <w:keepNext w:val="0"/>
              <w:keepLines w:val="0"/>
              <w:widowControl w:val="0"/>
              <w:shd w:val="clear" w:color="auto" w:fill="auto"/>
              <w:bidi w:val="0"/>
              <w:spacing w:before="100" w:after="0" w:line="240" w:lineRule="auto"/>
              <w:ind w:left="0" w:right="0" w:firstLine="140"/>
              <w:jc w:val="left"/>
              <w:rPr>
                <w:sz w:val="10"/>
                <w:szCs w:val="10"/>
              </w:rPr>
            </w:pPr>
            <w:r>
              <w:rPr>
                <w:color w:val="000000"/>
                <w:spacing w:val="0"/>
                <w:w w:val="100"/>
                <w:position w:val="0"/>
                <w:sz w:val="10"/>
                <w:szCs w:val="10"/>
              </w:rPr>
              <w:t>中心迁移专家</w:t>
            </w:r>
          </w:p>
        </w:tc>
      </w:tr>
      <w:tr>
        <w:tblPrEx>
          <w:tblCellMar>
            <w:top w:w="0" w:type="dxa"/>
            <w:left w:w="10" w:type="dxa"/>
            <w:bottom w:w="0" w:type="dxa"/>
            <w:right w:w="10" w:type="dxa"/>
          </w:tblCellMar>
        </w:tblPrEx>
        <w:trPr>
          <w:trHeight w:val="563" w:hRule="exact"/>
          <w:jc w:val="center"/>
        </w:trPr>
        <w:tc>
          <w:tcPr>
            <w:tcBorders>
              <w:left w:val="single" w:color="auto" w:sz="4" w:space="0"/>
            </w:tcBorders>
            <w:shd w:val="clear" w:color="auto" w:fill="FFFFFF"/>
            <w:vAlign w:val="bottom"/>
          </w:tcPr>
          <w:p>
            <w:pPr>
              <w:pStyle w:val="9"/>
              <w:keepNext w:val="0"/>
              <w:keepLines w:val="0"/>
              <w:widowControl w:val="0"/>
              <w:shd w:val="clear" w:color="auto" w:fill="auto"/>
              <w:bidi w:val="0"/>
              <w:spacing w:before="0" w:after="0" w:line="240" w:lineRule="auto"/>
              <w:ind w:left="0" w:right="0" w:firstLine="0"/>
              <w:jc w:val="left"/>
              <w:rPr>
                <w:sz w:val="20"/>
                <w:szCs w:val="20"/>
              </w:rPr>
            </w:pPr>
            <w:r>
              <w:rPr>
                <w:rFonts w:ascii="Times New Roman" w:hAnsi="Times New Roman" w:eastAsia="Times New Roman" w:cs="Times New Roman"/>
                <w:smallCaps/>
                <w:color w:val="96867C"/>
                <w:spacing w:val="0"/>
                <w:w w:val="100"/>
                <w:position w:val="0"/>
                <w:sz w:val="20"/>
                <w:szCs w:val="20"/>
                <w:lang w:val="en-US" w:eastAsia="en-US" w:bidi="en-US"/>
              </w:rPr>
              <w:t>jjlOM</w:t>
            </w:r>
          </w:p>
        </w:tc>
        <w:tc>
          <w:tcPr>
            <w:tcBorders>
              <w:left w:val="single" w:color="auto" w:sz="4" w:space="0"/>
            </w:tcBorders>
            <w:shd w:val="clear" w:color="auto" w:fill="FFFFFF"/>
            <w:vAlign w:val="top"/>
          </w:tcPr>
          <w:p>
            <w:pPr>
              <w:widowControl w:val="0"/>
              <w:rPr>
                <w:sz w:val="10"/>
                <w:szCs w:val="10"/>
              </w:rPr>
            </w:pPr>
          </w:p>
        </w:tc>
        <w:tc>
          <w:tcPr>
            <w:tcBorders>
              <w:left w:val="single" w:color="auto" w:sz="4" w:space="0"/>
            </w:tcBorders>
            <w:shd w:val="clear" w:color="auto" w:fill="FFFFFF"/>
            <w:vAlign w:val="bottom"/>
          </w:tcPr>
          <w:p>
            <w:pPr>
              <w:pStyle w:val="9"/>
              <w:keepNext w:val="0"/>
              <w:keepLines w:val="0"/>
              <w:widowControl w:val="0"/>
              <w:shd w:val="clear" w:color="auto" w:fill="auto"/>
              <w:bidi w:val="0"/>
              <w:spacing w:before="0" w:after="0" w:line="240" w:lineRule="auto"/>
              <w:ind w:left="0" w:right="0" w:firstLine="0"/>
              <w:jc w:val="center"/>
              <w:rPr>
                <w:sz w:val="11"/>
                <w:szCs w:val="11"/>
              </w:rPr>
            </w:pPr>
            <w:r>
              <w:rPr>
                <w:rFonts w:ascii="Times New Roman" w:hAnsi="Times New Roman" w:eastAsia="Times New Roman" w:cs="Times New Roman"/>
                <w:b/>
                <w:bCs/>
                <w:color w:val="000000"/>
                <w:spacing w:val="0"/>
                <w:w w:val="100"/>
                <w:position w:val="0"/>
                <w:sz w:val="11"/>
                <w:szCs w:val="11"/>
                <w:lang w:val="en-US" w:eastAsia="en-US" w:bidi="en-US"/>
              </w:rPr>
              <w:t>JLJKL</w:t>
            </w:r>
          </w:p>
        </w:tc>
        <w:tc>
          <w:tcPr>
            <w:tcBorders>
              <w:left w:val="single" w:color="auto" w:sz="4" w:space="0"/>
            </w:tcBorders>
            <w:shd w:val="clear" w:color="auto" w:fill="FFFFFF"/>
            <w:vAlign w:val="top"/>
          </w:tcPr>
          <w:p>
            <w:pPr>
              <w:widowControl w:val="0"/>
              <w:rPr>
                <w:sz w:val="10"/>
                <w:szCs w:val="10"/>
              </w:rPr>
            </w:pPr>
          </w:p>
        </w:tc>
        <w:tc>
          <w:tcPr>
            <w:tcBorders>
              <w:left w:val="single" w:color="auto" w:sz="4" w:space="0"/>
            </w:tcBorders>
            <w:shd w:val="clear" w:color="auto" w:fill="FFFFFF"/>
            <w:vAlign w:val="bottom"/>
          </w:tcPr>
          <w:p>
            <w:pPr>
              <w:pStyle w:val="9"/>
              <w:keepNext w:val="0"/>
              <w:keepLines w:val="0"/>
              <w:widowControl w:val="0"/>
              <w:shd w:val="clear" w:color="auto" w:fill="auto"/>
              <w:bidi w:val="0"/>
              <w:spacing w:before="0" w:after="0" w:line="240" w:lineRule="auto"/>
              <w:ind w:left="0" w:right="0" w:firstLine="0"/>
              <w:jc w:val="left"/>
              <w:rPr>
                <w:sz w:val="11"/>
                <w:szCs w:val="11"/>
              </w:rPr>
            </w:pPr>
            <w:r>
              <w:rPr>
                <w:rFonts w:ascii="Times New Roman" w:hAnsi="Times New Roman" w:eastAsia="Times New Roman" w:cs="Times New Roman"/>
                <w:b/>
                <w:bCs/>
                <w:color w:val="000000"/>
                <w:spacing w:val="0"/>
                <w:w w:val="100"/>
                <w:position w:val="0"/>
                <w:sz w:val="11"/>
                <w:szCs w:val="11"/>
                <w:lang w:val="en-US" w:eastAsia="en-US" w:bidi="en-US"/>
              </w:rPr>
              <w:t>j jnE</w:t>
            </w:r>
          </w:p>
        </w:tc>
        <w:tc>
          <w:tcPr>
            <w:tcBorders>
              <w:left w:val="single" w:color="auto" w:sz="4" w:space="0"/>
            </w:tcBorders>
            <w:shd w:val="clear" w:color="auto" w:fill="FFFFFF"/>
            <w:vAlign w:val="top"/>
          </w:tcPr>
          <w:p>
            <w:pPr>
              <w:widowControl w:val="0"/>
              <w:rPr>
                <w:sz w:val="10"/>
                <w:szCs w:val="10"/>
              </w:rPr>
            </w:pPr>
          </w:p>
        </w:tc>
        <w:tc>
          <w:tcPr>
            <w:tcBorders>
              <w:left w:val="single" w:color="auto" w:sz="4" w:space="0"/>
              <w:right w:val="single" w:color="auto" w:sz="4" w:space="0"/>
            </w:tcBorders>
            <w:shd w:val="clear" w:color="auto" w:fill="FFFFFF"/>
            <w:vAlign w:val="bottom"/>
          </w:tcPr>
          <w:p>
            <w:pPr>
              <w:pStyle w:val="9"/>
              <w:keepNext w:val="0"/>
              <w:keepLines w:val="0"/>
              <w:widowControl w:val="0"/>
              <w:shd w:val="clear" w:color="auto" w:fill="auto"/>
              <w:bidi w:val="0"/>
              <w:spacing w:before="0" w:after="0" w:line="240" w:lineRule="auto"/>
              <w:ind w:left="0" w:right="0" w:firstLine="0"/>
              <w:jc w:val="right"/>
              <w:rPr>
                <w:sz w:val="11"/>
                <w:szCs w:val="11"/>
              </w:rPr>
            </w:pPr>
            <w:r>
              <w:rPr>
                <w:rFonts w:ascii="Times New Roman" w:hAnsi="Times New Roman" w:eastAsia="Times New Roman" w:cs="Times New Roman"/>
                <w:b/>
                <w:bCs/>
                <w:color w:val="000000"/>
                <w:spacing w:val="0"/>
                <w:w w:val="100"/>
                <w:position w:val="0"/>
                <w:sz w:val="11"/>
                <w:szCs w:val="11"/>
                <w:lang w:val="en-US" w:eastAsia="en-US" w:bidi="en-US"/>
              </w:rPr>
              <w:t>jLzmn</w:t>
            </w:r>
          </w:p>
        </w:tc>
      </w:tr>
      <w:tr>
        <w:tblPrEx>
          <w:tblCellMar>
            <w:top w:w="0" w:type="dxa"/>
            <w:left w:w="10" w:type="dxa"/>
            <w:bottom w:w="0" w:type="dxa"/>
            <w:right w:w="10" w:type="dxa"/>
          </w:tblCellMar>
        </w:tblPrEx>
        <w:trPr>
          <w:trHeight w:val="209" w:hRule="exact"/>
          <w:jc w:val="center"/>
        </w:trPr>
        <w:tc>
          <w:tcPr>
            <w:tcBorders>
              <w:left w:val="single" w:color="auto" w:sz="4" w:space="0"/>
              <w:bottom w:val="single" w:color="auto" w:sz="4" w:space="0"/>
            </w:tcBorders>
            <w:shd w:val="clear" w:color="auto" w:fill="FFFFFF"/>
            <w:vAlign w:val="top"/>
          </w:tcPr>
          <w:p>
            <w:pPr>
              <w:widowControl w:val="0"/>
              <w:rPr>
                <w:sz w:val="10"/>
                <w:szCs w:val="10"/>
              </w:rPr>
            </w:pPr>
          </w:p>
        </w:tc>
        <w:tc>
          <w:tcPr>
            <w:tcBorders>
              <w:left w:val="single" w:color="auto" w:sz="4" w:space="0"/>
            </w:tcBorders>
            <w:shd w:val="clear" w:color="auto" w:fill="FFFFFF"/>
            <w:vAlign w:val="top"/>
          </w:tcPr>
          <w:p>
            <w:pPr>
              <w:widowControl w:val="0"/>
              <w:rPr>
                <w:sz w:val="10"/>
                <w:szCs w:val="10"/>
              </w:rPr>
            </w:pPr>
          </w:p>
        </w:tc>
        <w:tc>
          <w:tcPr>
            <w:tcBorders>
              <w:left w:val="single" w:color="auto" w:sz="4" w:space="0"/>
              <w:bottom w:val="single" w:color="auto" w:sz="4" w:space="0"/>
            </w:tcBorders>
            <w:shd w:val="clear" w:color="auto" w:fill="FFFFFF"/>
            <w:vAlign w:val="top"/>
          </w:tcPr>
          <w:p>
            <w:pPr>
              <w:widowControl w:val="0"/>
              <w:rPr>
                <w:sz w:val="10"/>
                <w:szCs w:val="10"/>
              </w:rPr>
            </w:pPr>
          </w:p>
        </w:tc>
        <w:tc>
          <w:tcPr>
            <w:tcBorders>
              <w:left w:val="single" w:color="auto" w:sz="4" w:space="0"/>
            </w:tcBorders>
            <w:shd w:val="clear" w:color="auto" w:fill="FFFFFF"/>
            <w:vAlign w:val="top"/>
          </w:tcPr>
          <w:p>
            <w:pPr>
              <w:widowControl w:val="0"/>
              <w:rPr>
                <w:sz w:val="10"/>
                <w:szCs w:val="10"/>
              </w:rPr>
            </w:pPr>
          </w:p>
        </w:tc>
        <w:tc>
          <w:tcPr>
            <w:tcBorders>
              <w:left w:val="single" w:color="auto" w:sz="4" w:space="0"/>
              <w:bottom w:val="single" w:color="auto" w:sz="4" w:space="0"/>
            </w:tcBorders>
            <w:shd w:val="clear" w:color="auto" w:fill="FFFFFF"/>
            <w:vAlign w:val="top"/>
          </w:tcPr>
          <w:p>
            <w:pPr>
              <w:widowControl w:val="0"/>
              <w:rPr>
                <w:sz w:val="10"/>
                <w:szCs w:val="10"/>
              </w:rPr>
            </w:pPr>
          </w:p>
        </w:tc>
        <w:tc>
          <w:tcPr>
            <w:tcBorders>
              <w:left w:val="single" w:color="auto" w:sz="4" w:space="0"/>
            </w:tcBorders>
            <w:shd w:val="clear" w:color="auto" w:fill="FFFFFF"/>
            <w:vAlign w:val="top"/>
          </w:tcPr>
          <w:p>
            <w:pPr>
              <w:widowControl w:val="0"/>
              <w:rPr>
                <w:sz w:val="10"/>
                <w:szCs w:val="10"/>
              </w:rPr>
            </w:pPr>
          </w:p>
        </w:tc>
        <w:tc>
          <w:tcPr>
            <w:tcBorders>
              <w:left w:val="single" w:color="auto" w:sz="4" w:space="0"/>
              <w:bottom w:val="single" w:color="auto" w:sz="4" w:space="0"/>
              <w:right w:val="single" w:color="auto" w:sz="4" w:space="0"/>
            </w:tcBorders>
            <w:shd w:val="clear" w:color="auto" w:fill="FFFFFF"/>
            <w:vAlign w:val="top"/>
          </w:tcPr>
          <w:p>
            <w:pPr>
              <w:widowControl w:val="0"/>
              <w:rPr>
                <w:sz w:val="10"/>
                <w:szCs w:val="10"/>
              </w:rPr>
            </w:pPr>
          </w:p>
        </w:tc>
      </w:tr>
    </w:tbl>
    <w:p>
      <w:pPr>
        <w:spacing w:line="1" w:lineRule="exact"/>
        <w:rPr>
          <w:sz w:val="2"/>
          <w:szCs w:val="2"/>
        </w:rPr>
      </w:pPr>
      <w:r>
        <w:br w:type="column"/>
      </w:r>
    </w:p>
    <w:p>
      <w:pPr>
        <w:pStyle w:val="5"/>
        <w:keepNext/>
        <w:keepLines/>
        <w:widowControl w:val="0"/>
        <w:shd w:val="clear" w:color="auto" w:fill="auto"/>
        <w:bidi w:val="0"/>
        <w:spacing w:before="0" w:after="0" w:line="240" w:lineRule="auto"/>
        <w:ind w:left="0" w:right="0" w:firstLine="0"/>
        <w:jc w:val="left"/>
      </w:pPr>
      <w:bookmarkStart w:id="6" w:name="bookmark8"/>
      <w:bookmarkStart w:id="7" w:name="bookmark6"/>
      <w:bookmarkStart w:id="8" w:name="bookmark7"/>
      <w:r>
        <w:rPr>
          <w:color w:val="000000"/>
          <w:spacing w:val="0"/>
          <w:w w:val="100"/>
          <w:position w:val="0"/>
          <w:sz w:val="24"/>
          <w:szCs w:val="24"/>
        </w:rPr>
        <w:t>培训对象：</w:t>
      </w:r>
      <w:bookmarkEnd w:id="6"/>
      <w:bookmarkEnd w:id="7"/>
      <w:bookmarkEnd w:id="8"/>
    </w:p>
    <w:p>
      <w:pPr>
        <w:pStyle w:val="7"/>
        <w:keepNext w:val="0"/>
        <w:keepLines w:val="0"/>
        <w:widowControl w:val="0"/>
        <w:shd w:val="clear" w:color="auto" w:fill="auto"/>
        <w:bidi w:val="0"/>
        <w:spacing w:before="0" w:line="437" w:lineRule="exact"/>
        <w:ind w:left="0" w:right="0" w:firstLine="0"/>
        <w:jc w:val="both"/>
      </w:pPr>
      <w:r>
        <w:rPr>
          <w:color w:val="000000"/>
          <w:spacing w:val="0"/>
          <w:w w:val="100"/>
          <w:position w:val="0"/>
        </w:rPr>
        <w:t>本课程的主要受众是在数据中心内部和周围工作的任何</w:t>
      </w:r>
      <w:r>
        <w:rPr>
          <w:rFonts w:ascii="Times New Roman" w:hAnsi="Times New Roman" w:eastAsia="Times New Roman" w:cs="Times New Roman"/>
          <w:color w:val="000000"/>
          <w:spacing w:val="0"/>
          <w:w w:val="100"/>
          <w:position w:val="0"/>
          <w:sz w:val="17"/>
          <w:szCs w:val="17"/>
          <w:lang w:val="en-US" w:eastAsia="en-US" w:bidi="en-US"/>
        </w:rPr>
        <w:t>IT</w:t>
      </w:r>
      <w:r>
        <w:rPr>
          <w:color w:val="000000"/>
          <w:spacing w:val="0"/>
          <w:w w:val="100"/>
          <w:position w:val="0"/>
          <w:lang w:val="en-US" w:eastAsia="en-US" w:bidi="en-US"/>
        </w:rPr>
        <w:t>、</w:t>
      </w:r>
      <w:r>
        <w:rPr>
          <w:color w:val="000000"/>
          <w:spacing w:val="0"/>
          <w:w w:val="100"/>
          <w:position w:val="0"/>
        </w:rPr>
        <w:t>设施或 数据中心运营专业人员,他们有责任实现和改进数据中心的可用性 和可管理性。这代表最终客户和/或服务提供商/服务商。强烈推荐给 数据中心经理、运营/楼层/设施经理、</w:t>
      </w:r>
      <w:r>
        <w:rPr>
          <w:rFonts w:ascii="Times New Roman" w:hAnsi="Times New Roman" w:eastAsia="Times New Roman" w:cs="Times New Roman"/>
          <w:color w:val="000000"/>
          <w:spacing w:val="0"/>
          <w:w w:val="100"/>
          <w:position w:val="0"/>
          <w:sz w:val="17"/>
          <w:szCs w:val="17"/>
          <w:lang w:val="en-US" w:eastAsia="en-US" w:bidi="en-US"/>
        </w:rPr>
        <w:t>IT</w:t>
      </w:r>
      <w:r>
        <w:rPr>
          <w:color w:val="000000"/>
          <w:spacing w:val="0"/>
          <w:w w:val="100"/>
          <w:position w:val="0"/>
        </w:rPr>
        <w:t>经理、信息安全经理、安全专 业人员、审计员、风险经理/负责</w:t>
      </w:r>
      <w:r>
        <w:rPr>
          <w:rFonts w:ascii="Times New Roman" w:hAnsi="Times New Roman" w:eastAsia="Times New Roman" w:cs="Times New Roman"/>
          <w:color w:val="000000"/>
          <w:spacing w:val="0"/>
          <w:w w:val="100"/>
          <w:position w:val="0"/>
          <w:sz w:val="17"/>
          <w:szCs w:val="17"/>
          <w:lang w:val="en-US" w:eastAsia="en-US" w:bidi="en-US"/>
        </w:rPr>
        <w:t>IT/</w:t>
      </w:r>
      <w:r>
        <w:rPr>
          <w:color w:val="000000"/>
          <w:spacing w:val="0"/>
          <w:w w:val="100"/>
          <w:position w:val="0"/>
        </w:rPr>
        <w:t>公司治理的专业人员。</w:t>
      </w:r>
    </w:p>
    <w:p>
      <w:pPr>
        <w:pStyle w:val="5"/>
        <w:keepNext/>
        <w:keepLines/>
        <w:widowControl w:val="0"/>
        <w:shd w:val="clear" w:color="auto" w:fill="auto"/>
        <w:bidi w:val="0"/>
        <w:spacing w:before="0" w:after="0" w:line="240" w:lineRule="auto"/>
        <w:ind w:left="0" w:right="0" w:firstLine="0"/>
        <w:jc w:val="left"/>
      </w:pPr>
      <w:bookmarkStart w:id="9" w:name="bookmark10"/>
      <w:bookmarkStart w:id="10" w:name="bookmark11"/>
      <w:bookmarkStart w:id="11" w:name="bookmark9"/>
      <w:r>
        <w:rPr>
          <w:color w:val="000000"/>
          <w:spacing w:val="0"/>
          <w:w w:val="100"/>
          <w:position w:val="0"/>
          <w:sz w:val="24"/>
          <w:szCs w:val="24"/>
        </w:rPr>
        <w:t>入学条件：</w:t>
      </w:r>
      <w:bookmarkEnd w:id="9"/>
      <w:bookmarkEnd w:id="10"/>
      <w:bookmarkEnd w:id="11"/>
    </w:p>
    <w:p>
      <w:pPr>
        <w:pStyle w:val="7"/>
        <w:keepNext w:val="0"/>
        <w:keepLines w:val="0"/>
        <w:widowControl w:val="0"/>
        <w:shd w:val="clear" w:color="auto" w:fill="auto"/>
        <w:bidi w:val="0"/>
        <w:spacing w:before="0" w:after="400" w:line="399"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CDRP®</w:t>
      </w:r>
      <w:r>
        <w:rPr>
          <w:color w:val="000000"/>
          <w:spacing w:val="0"/>
          <w:w w:val="100"/>
          <w:position w:val="0"/>
        </w:rPr>
        <w:t>课程没有特定的入学条件。但是，在数据中心和/或</w:t>
      </w:r>
      <w:r>
        <w:rPr>
          <w:rFonts w:ascii="Times New Roman" w:hAnsi="Times New Roman" w:eastAsia="Times New Roman" w:cs="Times New Roman"/>
          <w:color w:val="000000"/>
          <w:spacing w:val="0"/>
          <w:w w:val="100"/>
          <w:position w:val="0"/>
          <w:sz w:val="17"/>
          <w:szCs w:val="17"/>
          <w:lang w:val="en-US" w:eastAsia="en-US" w:bidi="en-US"/>
        </w:rPr>
        <w:t>IT</w:t>
      </w:r>
      <w:r>
        <w:rPr>
          <w:color w:val="000000"/>
          <w:spacing w:val="0"/>
          <w:w w:val="100"/>
          <w:position w:val="0"/>
        </w:rPr>
        <w:t>基础架 构方面拥有至少三年经验的参与者将是最适合的。这种体验可能来 自业务或</w:t>
      </w:r>
      <w:r>
        <w:rPr>
          <w:rFonts w:ascii="Times New Roman" w:hAnsi="Times New Roman" w:eastAsia="Times New Roman" w:cs="Times New Roman"/>
          <w:color w:val="000000"/>
          <w:spacing w:val="0"/>
          <w:w w:val="100"/>
          <w:position w:val="0"/>
          <w:sz w:val="17"/>
          <w:szCs w:val="17"/>
          <w:lang w:val="en-US" w:eastAsia="en-US" w:bidi="en-US"/>
        </w:rPr>
        <w:t>IT</w:t>
      </w:r>
      <w:r>
        <w:rPr>
          <w:color w:val="000000"/>
          <w:spacing w:val="0"/>
          <w:w w:val="100"/>
          <w:position w:val="0"/>
        </w:rPr>
        <w:t>背景，参与者了解这两种环境,并了解其组织的使命。如 果拥有</w:t>
      </w:r>
      <w:r>
        <w:rPr>
          <w:rFonts w:ascii="Times New Roman" w:hAnsi="Times New Roman" w:eastAsia="Times New Roman" w:cs="Times New Roman"/>
          <w:color w:val="000000"/>
          <w:spacing w:val="0"/>
          <w:w w:val="100"/>
          <w:position w:val="0"/>
          <w:sz w:val="17"/>
          <w:szCs w:val="17"/>
          <w:lang w:val="en-US" w:eastAsia="en-US" w:bidi="en-US"/>
        </w:rPr>
        <w:t>CDCP®</w:t>
      </w:r>
      <w:r>
        <w:rPr>
          <w:color w:val="000000"/>
          <w:spacing w:val="0"/>
          <w:w w:val="100"/>
          <w:position w:val="0"/>
        </w:rPr>
        <w:t>证书对于学习本课程是有益的，但不是必需的。</w:t>
      </w:r>
    </w:p>
    <w:p>
      <w:pPr>
        <w:pStyle w:val="5"/>
        <w:keepNext/>
        <w:keepLines/>
        <w:widowControl w:val="0"/>
        <w:shd w:val="clear" w:color="auto" w:fill="auto"/>
        <w:bidi w:val="0"/>
        <w:spacing w:before="0" w:after="200" w:line="240" w:lineRule="auto"/>
        <w:ind w:left="0" w:right="0" w:firstLine="0"/>
        <w:jc w:val="left"/>
      </w:pPr>
      <w:bookmarkStart w:id="12" w:name="bookmark12"/>
      <w:bookmarkStart w:id="13" w:name="bookmark14"/>
      <w:bookmarkStart w:id="14" w:name="bookmark13"/>
      <w:r>
        <w:rPr>
          <w:color w:val="0D511F"/>
          <w:spacing w:val="0"/>
          <w:w w:val="100"/>
          <w:position w:val="0"/>
          <w:sz w:val="24"/>
          <w:szCs w:val="24"/>
        </w:rPr>
        <w:t>全球认证及认可</w:t>
      </w:r>
      <w:bookmarkEnd w:id="12"/>
      <w:bookmarkEnd w:id="13"/>
      <w:bookmarkEnd w:id="14"/>
    </w:p>
    <w:p>
      <w:pPr>
        <w:pStyle w:val="11"/>
        <w:keepNext w:val="0"/>
        <w:keepLines w:val="0"/>
        <w:widowControl w:val="0"/>
        <w:shd w:val="clear" w:color="auto" w:fill="auto"/>
        <w:bidi w:val="0"/>
        <w:spacing w:before="0" w:after="0" w:line="240" w:lineRule="auto"/>
        <w:ind w:left="0" w:right="0" w:firstLine="0"/>
        <w:jc w:val="both"/>
      </w:pPr>
      <w:r>
        <w:rPr>
          <w:rFonts w:ascii="Times New Roman" w:hAnsi="Times New Roman" w:eastAsia="Times New Roman" w:cs="Times New Roman"/>
          <w:color w:val="000000"/>
          <w:spacing w:val="0"/>
          <w:w w:val="100"/>
          <w:position w:val="0"/>
          <w:lang w:val="en-US" w:eastAsia="en-US" w:bidi="en-US"/>
        </w:rPr>
        <w:t>World-wide accredited by</w:t>
      </w:r>
    </w:p>
    <w:p>
      <w:pPr>
        <w:widowControl w:val="0"/>
        <w:jc w:val="center"/>
        <w:rPr>
          <w:sz w:val="2"/>
          <w:szCs w:val="2"/>
        </w:rPr>
      </w:pPr>
      <w:r>
        <w:drawing>
          <wp:inline distT="0" distB="0" distL="114300" distR="114300">
            <wp:extent cx="1012190" cy="402590"/>
            <wp:effectExtent l="0" t="0" r="16510" b="16510"/>
            <wp:docPr id="9" name="Picutre 9"/>
            <wp:cNvGraphicFramePr/>
            <a:graphic xmlns:a="http://schemas.openxmlformats.org/drawingml/2006/main">
              <a:graphicData uri="http://schemas.openxmlformats.org/drawingml/2006/picture">
                <pic:pic xmlns:pic="http://schemas.openxmlformats.org/drawingml/2006/picture">
                  <pic:nvPicPr>
                    <pic:cNvPr id="9" name="Picutre 9"/>
                    <pic:cNvPicPr/>
                  </pic:nvPicPr>
                  <pic:blipFill>
                    <a:blip r:embed="rId12"/>
                    <a:stretch>
                      <a:fillRect/>
                    </a:stretch>
                  </pic:blipFill>
                  <pic:spPr>
                    <a:xfrm>
                      <a:off x="0" y="0"/>
                      <a:ext cx="1012190" cy="402590"/>
                    </a:xfrm>
                    <a:prstGeom prst="rect">
                      <a:avLst/>
                    </a:prstGeom>
                  </pic:spPr>
                </pic:pic>
              </a:graphicData>
            </a:graphic>
          </wp:inline>
        </w:drawing>
      </w:r>
    </w:p>
    <w:p>
      <w:pPr>
        <w:widowControl w:val="0"/>
        <w:spacing w:after="199" w:line="1" w:lineRule="exact"/>
      </w:pPr>
    </w:p>
    <w:p>
      <w:pPr>
        <w:pStyle w:val="5"/>
        <w:keepNext/>
        <w:keepLines/>
        <w:widowControl w:val="0"/>
        <w:shd w:val="clear" w:color="auto" w:fill="auto"/>
        <w:bidi w:val="0"/>
        <w:spacing w:before="0" w:after="69" w:line="240" w:lineRule="auto"/>
        <w:ind w:left="0" w:right="0" w:firstLine="0"/>
        <w:jc w:val="left"/>
      </w:pPr>
      <w:bookmarkStart w:id="15" w:name="bookmark15"/>
      <w:bookmarkStart w:id="16" w:name="bookmark16"/>
      <w:bookmarkStart w:id="17" w:name="bookmark17"/>
      <w:r>
        <w:rPr>
          <w:color w:val="000000"/>
          <w:spacing w:val="0"/>
          <w:w w:val="100"/>
          <w:position w:val="0"/>
          <w:sz w:val="24"/>
          <w:szCs w:val="24"/>
          <w:shd w:val="clear" w:color="auto" w:fill="FFFFFF"/>
        </w:rPr>
        <w:t>课程收获</w:t>
      </w:r>
      <w:bookmarkEnd w:id="15"/>
      <w:bookmarkEnd w:id="16"/>
      <w:bookmarkEnd w:id="17"/>
    </w:p>
    <w:p>
      <w:pPr>
        <w:pStyle w:val="7"/>
        <w:keepNext w:val="0"/>
        <w:keepLines w:val="0"/>
        <w:widowControl w:val="0"/>
        <w:shd w:val="clear" w:color="auto" w:fill="auto"/>
        <w:bidi w:val="0"/>
        <w:spacing w:before="0" w:after="100" w:line="240" w:lineRule="auto"/>
        <w:ind w:left="1660" w:right="0" w:firstLine="0"/>
        <w:jc w:val="left"/>
      </w:pPr>
      <w:r>
        <w:rPr>
          <w:color w:val="27884F"/>
          <w:spacing w:val="0"/>
          <w:w w:val="100"/>
          <w:position w:val="0"/>
        </w:rPr>
        <w:t>课程完成后,学员将能够:</w:t>
      </w:r>
    </w:p>
    <w:p>
      <w:pPr>
        <w:pStyle w:val="7"/>
        <w:keepNext w:val="0"/>
        <w:keepLines w:val="0"/>
        <w:widowControl w:val="0"/>
        <w:shd w:val="clear" w:color="auto" w:fill="auto"/>
        <w:bidi w:val="0"/>
        <w:spacing w:before="0" w:after="200" w:line="240" w:lineRule="auto"/>
        <w:ind w:left="0" w:right="0" w:firstLine="0"/>
        <w:jc w:val="both"/>
      </w:pPr>
      <w:r>
        <w:rPr>
          <w:color w:val="27884F"/>
          <w:spacing w:val="0"/>
          <w:w w:val="100"/>
          <w:position w:val="0"/>
        </w:rPr>
        <w:t>団</w:t>
      </w:r>
      <w:r>
        <w:rPr>
          <w:color w:val="000000"/>
          <w:spacing w:val="0"/>
          <w:w w:val="100"/>
          <w:position w:val="0"/>
        </w:rPr>
        <w:t xml:space="preserve">了解风险管理和评估的不同标准和方法 </w:t>
      </w:r>
      <w:r>
        <w:rPr>
          <w:color w:val="27884F"/>
          <w:spacing w:val="0"/>
          <w:w w:val="100"/>
          <w:position w:val="0"/>
        </w:rPr>
        <w:t>団</w:t>
      </w:r>
      <w:r>
        <w:rPr>
          <w:color w:val="000000"/>
          <w:spacing w:val="0"/>
          <w:w w:val="100"/>
          <w:position w:val="0"/>
        </w:rPr>
        <w:t>建立风险管理所需的项目团队</w:t>
      </w:r>
    </w:p>
    <w:p>
      <w:pPr>
        <w:pStyle w:val="7"/>
        <w:keepNext w:val="0"/>
        <w:keepLines w:val="0"/>
        <w:widowControl w:val="0"/>
        <w:shd w:val="clear" w:color="auto" w:fill="auto"/>
        <w:bidi w:val="0"/>
        <w:spacing w:before="0" w:after="200" w:line="240" w:lineRule="auto"/>
        <w:ind w:left="0" w:right="0" w:firstLine="0"/>
        <w:jc w:val="both"/>
      </w:pPr>
      <w:r>
        <w:rPr>
          <w:color w:val="27884F"/>
          <w:spacing w:val="0"/>
          <w:w w:val="100"/>
          <w:position w:val="0"/>
        </w:rPr>
        <w:t xml:space="preserve">団 </w:t>
      </w:r>
      <w:r>
        <w:rPr>
          <w:color w:val="000000"/>
          <w:spacing w:val="0"/>
          <w:w w:val="100"/>
          <w:position w:val="0"/>
        </w:rPr>
        <w:t>执行风险评估，根据自定义威胁目录识别当前威胁,漏洞和</w:t>
      </w:r>
    </w:p>
    <w:p>
      <w:pPr>
        <w:pStyle w:val="7"/>
        <w:keepNext w:val="0"/>
        <w:keepLines w:val="0"/>
        <w:widowControl w:val="0"/>
        <w:shd w:val="clear" w:color="auto" w:fill="auto"/>
        <w:bidi w:val="0"/>
        <w:spacing w:before="0" w:after="200" w:line="240" w:lineRule="auto"/>
        <w:ind w:left="0" w:right="0" w:firstLine="300"/>
        <w:jc w:val="both"/>
      </w:pPr>
      <w:r>
        <w:rPr>
          <w:color w:val="000000"/>
          <w:spacing w:val="0"/>
          <w:w w:val="100"/>
          <w:position w:val="0"/>
        </w:rPr>
        <w:t>潜在影响</w:t>
      </w:r>
    </w:p>
    <w:p>
      <w:pPr>
        <w:pStyle w:val="7"/>
        <w:keepNext w:val="0"/>
        <w:keepLines w:val="0"/>
        <w:widowControl w:val="0"/>
        <w:shd w:val="clear" w:color="auto" w:fill="auto"/>
        <w:bidi w:val="0"/>
        <w:spacing w:before="0" w:after="200" w:line="240" w:lineRule="auto"/>
        <w:ind w:left="0" w:right="0" w:firstLine="0"/>
        <w:jc w:val="both"/>
      </w:pPr>
      <w:r>
        <w:rPr>
          <w:color w:val="27884F"/>
          <w:spacing w:val="0"/>
          <w:w w:val="100"/>
          <w:position w:val="0"/>
        </w:rPr>
        <w:t xml:space="preserve">団 </w:t>
      </w:r>
      <w:r>
        <w:rPr>
          <w:color w:val="000000"/>
          <w:spacing w:val="0"/>
          <w:w w:val="100"/>
          <w:position w:val="0"/>
        </w:rPr>
        <w:t>报告数据中心当前的风险水平，包括定量和定性</w:t>
      </w:r>
    </w:p>
    <w:p>
      <w:pPr>
        <w:pStyle w:val="7"/>
        <w:keepNext w:val="0"/>
        <w:keepLines w:val="0"/>
        <w:widowControl w:val="0"/>
        <w:shd w:val="clear" w:color="auto" w:fill="auto"/>
        <w:bidi w:val="0"/>
        <w:spacing w:before="0" w:after="200" w:line="240" w:lineRule="auto"/>
        <w:ind w:left="0" w:right="0" w:firstLine="0"/>
        <w:jc w:val="both"/>
      </w:pPr>
      <w:r>
        <w:rPr>
          <w:color w:val="27884F"/>
          <w:spacing w:val="0"/>
          <w:w w:val="100"/>
          <w:position w:val="0"/>
        </w:rPr>
        <w:t>団</w:t>
      </w:r>
      <w:r>
        <w:rPr>
          <w:color w:val="000000"/>
          <w:spacing w:val="0"/>
          <w:w w:val="100"/>
          <w:position w:val="0"/>
        </w:rPr>
        <w:t>预测并尽量减少潜在的财务影响</w:t>
      </w:r>
    </w:p>
    <w:p>
      <w:pPr>
        <w:pStyle w:val="7"/>
        <w:keepNext w:val="0"/>
        <w:keepLines w:val="0"/>
        <w:widowControl w:val="0"/>
        <w:shd w:val="clear" w:color="auto" w:fill="auto"/>
        <w:bidi w:val="0"/>
        <w:spacing w:before="0" w:after="200" w:line="240" w:lineRule="auto"/>
        <w:ind w:left="0" w:right="0" w:firstLine="0"/>
        <w:jc w:val="both"/>
      </w:pPr>
      <w:r>
        <w:rPr>
          <w:color w:val="27884F"/>
          <w:spacing w:val="0"/>
          <w:w w:val="100"/>
          <w:position w:val="0"/>
        </w:rPr>
        <w:t>団</w:t>
      </w:r>
      <w:r>
        <w:rPr>
          <w:color w:val="000000"/>
          <w:spacing w:val="0"/>
          <w:w w:val="100"/>
          <w:position w:val="0"/>
        </w:rPr>
        <w:t>了解处理风险的选项</w:t>
      </w:r>
    </w:p>
    <w:p>
      <w:pPr>
        <w:pStyle w:val="7"/>
        <w:keepNext w:val="0"/>
        <w:keepLines w:val="0"/>
        <w:widowControl w:val="0"/>
        <w:shd w:val="clear" w:color="auto" w:fill="auto"/>
        <w:bidi w:val="0"/>
        <w:spacing w:before="0" w:after="200" w:line="240" w:lineRule="auto"/>
        <w:ind w:left="0" w:right="0" w:firstLine="0"/>
        <w:jc w:val="both"/>
      </w:pPr>
      <w:r>
        <w:rPr>
          <w:color w:val="27884F"/>
          <w:spacing w:val="0"/>
          <w:w w:val="100"/>
          <w:position w:val="0"/>
        </w:rPr>
        <w:t xml:space="preserve">可 </w:t>
      </w:r>
      <w:r>
        <w:rPr>
          <w:color w:val="000000"/>
          <w:spacing w:val="0"/>
          <w:w w:val="100"/>
          <w:position w:val="0"/>
        </w:rPr>
        <w:t>持续监控和审查数据中心存在的风险状态</w:t>
      </w:r>
    </w:p>
    <w:p>
      <w:pPr>
        <w:pStyle w:val="7"/>
        <w:keepNext w:val="0"/>
        <w:keepLines w:val="0"/>
        <w:widowControl w:val="0"/>
        <w:shd w:val="clear" w:color="auto" w:fill="auto"/>
        <w:bidi w:val="0"/>
        <w:spacing w:before="0" w:after="200" w:line="240" w:lineRule="auto"/>
        <w:ind w:left="0" w:right="0" w:firstLine="0"/>
        <w:jc w:val="both"/>
      </w:pPr>
      <w:r>
        <w:rPr>
          <w:color w:val="27884F"/>
          <w:spacing w:val="0"/>
          <w:w w:val="100"/>
          <w:position w:val="0"/>
        </w:rPr>
        <w:t>団</w:t>
      </w:r>
      <w:r>
        <w:rPr>
          <w:color w:val="000000"/>
          <w:spacing w:val="0"/>
          <w:w w:val="100"/>
          <w:position w:val="0"/>
        </w:rPr>
        <w:t>减少事故的频率和程度</w:t>
      </w:r>
    </w:p>
    <w:p>
      <w:pPr>
        <w:pStyle w:val="7"/>
        <w:keepNext w:val="0"/>
        <w:keepLines w:val="0"/>
        <w:widowControl w:val="0"/>
        <w:shd w:val="clear" w:color="auto" w:fill="auto"/>
        <w:bidi w:val="0"/>
        <w:spacing w:before="0" w:after="0" w:line="240" w:lineRule="auto"/>
        <w:ind w:left="0" w:right="0" w:firstLine="0"/>
        <w:jc w:val="both"/>
        <w:sectPr>
          <w:footnotePr>
            <w:numFmt w:val="decimal"/>
          </w:footnotePr>
          <w:type w:val="continuous"/>
          <w:pgSz w:w="11900" w:h="16840"/>
          <w:pgMar w:top="533" w:right="491" w:bottom="543" w:left="688" w:header="0" w:footer="3" w:gutter="0"/>
          <w:cols w:space="197" w:num="2"/>
          <w:rtlGutter w:val="0"/>
          <w:docGrid w:linePitch="360" w:charSpace="0"/>
        </w:sectPr>
      </w:pPr>
      <w:r>
        <w:rPr>
          <w:color w:val="27884F"/>
          <w:spacing w:val="0"/>
          <w:w w:val="100"/>
          <w:position w:val="0"/>
        </w:rPr>
        <w:t>団</w:t>
      </w:r>
      <w:r>
        <w:rPr>
          <w:color w:val="000000"/>
          <w:spacing w:val="0"/>
          <w:w w:val="100"/>
          <w:position w:val="0"/>
        </w:rPr>
        <w:t>发生事件时检测并响应事件</w:t>
      </w:r>
    </w:p>
    <w:p>
      <w:pPr>
        <w:widowControl w:val="0"/>
        <w:spacing w:line="108" w:lineRule="exact"/>
        <w:rPr>
          <w:sz w:val="9"/>
          <w:szCs w:val="9"/>
        </w:rPr>
      </w:pPr>
    </w:p>
    <w:p>
      <w:pPr>
        <w:widowControl w:val="0"/>
        <w:spacing w:line="1" w:lineRule="exact"/>
        <w:sectPr>
          <w:footnotePr>
            <w:numFmt w:val="decimal"/>
          </w:footnotePr>
          <w:type w:val="continuous"/>
          <w:pgSz w:w="11900" w:h="16840"/>
          <w:pgMar w:top="1351" w:right="0" w:bottom="743" w:left="0" w:header="0" w:footer="3" w:gutter="0"/>
          <w:cols w:space="720" w:num="1"/>
          <w:rtlGutter w:val="0"/>
          <w:docGrid w:linePitch="360" w:charSpace="0"/>
        </w:sectPr>
      </w:pPr>
    </w:p>
    <w:p>
      <w:pPr>
        <w:pStyle w:val="7"/>
        <w:keepNext w:val="0"/>
        <w:keepLines w:val="0"/>
        <w:widowControl w:val="0"/>
        <w:shd w:val="clear" w:color="auto" w:fill="auto"/>
        <w:bidi w:val="0"/>
        <w:spacing w:before="0" w:after="200" w:line="240" w:lineRule="auto"/>
        <w:ind w:left="5460" w:right="0" w:firstLine="0"/>
        <w:jc w:val="left"/>
      </w:pPr>
      <w:r>
        <w:rPr>
          <w:color w:val="27884F"/>
          <w:spacing w:val="0"/>
          <w:w w:val="100"/>
          <w:position w:val="0"/>
        </w:rPr>
        <w:t>団</w:t>
      </w:r>
      <w:r>
        <w:rPr>
          <w:color w:val="000000"/>
          <w:spacing w:val="0"/>
          <w:w w:val="100"/>
          <w:position w:val="0"/>
        </w:rPr>
        <w:t>满足法规和合规要求</w:t>
      </w:r>
    </w:p>
    <w:p>
      <w:pPr>
        <w:pStyle w:val="9"/>
        <w:keepNext w:val="0"/>
        <w:keepLines w:val="0"/>
        <w:widowControl w:val="0"/>
        <w:shd w:val="clear" w:color="auto" w:fill="auto"/>
        <w:bidi w:val="0"/>
        <w:spacing w:before="0" w:after="200" w:line="240" w:lineRule="auto"/>
        <w:ind w:left="5460" w:right="0" w:firstLine="0"/>
        <w:jc w:val="left"/>
      </w:pPr>
      <w:r>
        <w:rPr>
          <w:color w:val="27884F"/>
          <w:spacing w:val="0"/>
          <w:w w:val="100"/>
          <w:position w:val="0"/>
        </w:rPr>
        <w:t xml:space="preserve">団 </w:t>
      </w:r>
      <w:r>
        <w:rPr>
          <w:color w:val="000000"/>
          <w:spacing w:val="0"/>
          <w:w w:val="100"/>
          <w:position w:val="0"/>
        </w:rPr>
        <w:t>支持</w:t>
      </w:r>
      <w:r>
        <w:rPr>
          <w:rFonts w:ascii="Times New Roman" w:hAnsi="Times New Roman" w:eastAsia="Times New Roman" w:cs="Times New Roman"/>
          <w:color w:val="000000"/>
          <w:spacing w:val="0"/>
          <w:w w:val="100"/>
          <w:position w:val="0"/>
          <w:sz w:val="17"/>
          <w:szCs w:val="17"/>
          <w:lang w:val="en-US" w:eastAsia="en-US" w:bidi="en-US"/>
        </w:rPr>
        <w:t xml:space="preserve">ISO </w:t>
      </w:r>
      <w:r>
        <w:rPr>
          <w:rFonts w:ascii="Times New Roman" w:hAnsi="Times New Roman" w:eastAsia="Times New Roman" w:cs="Times New Roman"/>
          <w:color w:val="000000"/>
          <w:spacing w:val="0"/>
          <w:w w:val="100"/>
          <w:position w:val="0"/>
          <w:sz w:val="17"/>
          <w:szCs w:val="17"/>
        </w:rPr>
        <w:t xml:space="preserve">/ </w:t>
      </w:r>
      <w:r>
        <w:rPr>
          <w:rFonts w:ascii="Times New Roman" w:hAnsi="Times New Roman" w:eastAsia="Times New Roman" w:cs="Times New Roman"/>
          <w:color w:val="000000"/>
          <w:spacing w:val="0"/>
          <w:w w:val="100"/>
          <w:position w:val="0"/>
          <w:sz w:val="17"/>
          <w:szCs w:val="17"/>
          <w:lang w:val="en-US" w:eastAsia="en-US" w:bidi="en-US"/>
        </w:rPr>
        <w:t xml:space="preserve">IEC </w:t>
      </w:r>
      <w:r>
        <w:rPr>
          <w:rFonts w:ascii="Times New Roman" w:hAnsi="Times New Roman" w:eastAsia="Times New Roman" w:cs="Times New Roman"/>
          <w:color w:val="000000"/>
          <w:spacing w:val="0"/>
          <w:w w:val="100"/>
          <w:position w:val="0"/>
          <w:sz w:val="17"/>
          <w:szCs w:val="17"/>
        </w:rPr>
        <w:t>27001</w:t>
      </w:r>
      <w:r>
        <w:rPr>
          <w:color w:val="000000"/>
          <w:spacing w:val="0"/>
          <w:w w:val="100"/>
          <w:position w:val="0"/>
        </w:rPr>
        <w:t>等认证流程</w:t>
      </w:r>
    </w:p>
    <w:p>
      <w:pPr>
        <w:pStyle w:val="7"/>
        <w:keepNext w:val="0"/>
        <w:keepLines w:val="0"/>
        <w:widowControl w:val="0"/>
        <w:shd w:val="clear" w:color="auto" w:fill="auto"/>
        <w:bidi w:val="0"/>
        <w:spacing w:before="0" w:after="200" w:line="240" w:lineRule="auto"/>
        <w:ind w:left="5460" w:right="0" w:firstLine="0"/>
        <w:jc w:val="left"/>
      </w:pPr>
      <w:r>
        <w:rPr>
          <w:color w:val="27884F"/>
          <w:spacing w:val="0"/>
          <w:w w:val="100"/>
          <w:position w:val="0"/>
        </w:rPr>
        <w:t>団</w:t>
      </w:r>
      <w:r>
        <w:rPr>
          <w:color w:val="000000"/>
          <w:spacing w:val="0"/>
          <w:w w:val="100"/>
          <w:position w:val="0"/>
        </w:rPr>
        <w:t>支持整体企业和</w:t>
      </w:r>
      <w:r>
        <w:rPr>
          <w:rFonts w:ascii="Times New Roman" w:hAnsi="Times New Roman" w:eastAsia="Times New Roman" w:cs="Times New Roman"/>
          <w:color w:val="000000"/>
          <w:spacing w:val="0"/>
          <w:w w:val="100"/>
          <w:position w:val="0"/>
          <w:sz w:val="17"/>
          <w:szCs w:val="17"/>
          <w:lang w:val="en-US" w:eastAsia="en-US" w:bidi="en-US"/>
        </w:rPr>
        <w:t>IT</w:t>
      </w:r>
      <w:r>
        <w:rPr>
          <w:color w:val="000000"/>
          <w:spacing w:val="0"/>
          <w:w w:val="100"/>
          <w:position w:val="0"/>
        </w:rPr>
        <w:t>治理</w:t>
      </w:r>
      <w:r>
        <w:br w:type="page"/>
      </w:r>
    </w:p>
    <w:tbl>
      <w:tblPr>
        <w:tblStyle w:val="2"/>
        <w:tblW w:w="0" w:type="auto"/>
        <w:tblInd w:w="0" w:type="dxa"/>
        <w:tblLayout w:type="fixed"/>
        <w:tblCellMar>
          <w:top w:w="0" w:type="dxa"/>
          <w:left w:w="10" w:type="dxa"/>
          <w:bottom w:w="0" w:type="dxa"/>
          <w:right w:w="10" w:type="dxa"/>
        </w:tblCellMar>
      </w:tblPr>
      <w:tblGrid>
        <w:gridCol w:w="4948"/>
        <w:gridCol w:w="3953"/>
      </w:tblGrid>
      <w:tr>
        <w:tblPrEx>
          <w:tblCellMar>
            <w:top w:w="0" w:type="dxa"/>
            <w:left w:w="10" w:type="dxa"/>
            <w:bottom w:w="0" w:type="dxa"/>
            <w:right w:w="10" w:type="dxa"/>
          </w:tblCellMar>
        </w:tblPrEx>
        <w:trPr>
          <w:trHeight w:val="216"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left"/>
            </w:pPr>
            <w:r>
              <w:rPr>
                <w:color w:val="000000"/>
                <w:spacing w:val="0"/>
                <w:w w:val="100"/>
                <w:position w:val="0"/>
              </w:rPr>
              <w:t>・介绍风险管理</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560"/>
              <w:jc w:val="left"/>
            </w:pPr>
            <w:r>
              <w:rPr>
                <w:color w:val="000000"/>
                <w:spacing w:val="0"/>
                <w:w w:val="100"/>
                <w:position w:val="0"/>
                <w:lang w:val="zh-CN" w:eastAsia="zh-CN" w:bidi="zh-CN"/>
              </w:rPr>
              <w:t>-</w:t>
            </w:r>
            <w:r>
              <w:rPr>
                <w:color w:val="000000"/>
                <w:spacing w:val="0"/>
                <w:w w:val="100"/>
                <w:position w:val="0"/>
              </w:rPr>
              <w:t>风险评估-识别</w:t>
            </w: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left"/>
            </w:pPr>
            <w:r>
              <w:rPr>
                <w:color w:val="000000"/>
                <w:spacing w:val="0"/>
                <w:w w:val="100"/>
                <w:position w:val="0"/>
              </w:rPr>
              <w:t>-风险管理概念</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风险评估过程</w:t>
            </w:r>
          </w:p>
        </w:tc>
      </w:tr>
      <w:tr>
        <w:tblPrEx>
          <w:tblCellMar>
            <w:top w:w="0" w:type="dxa"/>
            <w:left w:w="10" w:type="dxa"/>
            <w:bottom w:w="0" w:type="dxa"/>
            <w:right w:w="10" w:type="dxa"/>
          </w:tblCellMar>
        </w:tblPrEx>
        <w:trPr>
          <w:trHeight w:val="216" w:hRule="exact"/>
        </w:trPr>
        <w:tc>
          <w:tcPr>
            <w:shd w:val="clear" w:color="auto" w:fill="FFFFFF"/>
            <w:vAlign w:val="bottom"/>
          </w:tcPr>
          <w:p>
            <w:pPr>
              <w:pStyle w:val="9"/>
              <w:keepNext w:val="0"/>
              <w:keepLines w:val="0"/>
              <w:widowControl w:val="0"/>
              <w:shd w:val="clear" w:color="auto" w:fill="auto"/>
              <w:bidi w:val="0"/>
              <w:spacing w:before="0" w:after="0" w:line="240" w:lineRule="auto"/>
              <w:ind w:left="0" w:right="0" w:firstLine="0"/>
              <w:jc w:val="left"/>
            </w:pPr>
            <w:r>
              <w:rPr>
                <w:color w:val="000000"/>
                <w:spacing w:val="0"/>
                <w:w w:val="100"/>
                <w:position w:val="0"/>
              </w:rPr>
              <w:t>-高级管理层和风险</w:t>
            </w:r>
          </w:p>
        </w:tc>
        <w:tc>
          <w:tcPr>
            <w:shd w:val="clear" w:color="auto" w:fill="FFFFFF"/>
            <w:vAlign w:val="bottom"/>
          </w:tcPr>
          <w:p>
            <w:pPr>
              <w:pStyle w:val="9"/>
              <w:keepNext w:val="0"/>
              <w:keepLines w:val="0"/>
              <w:widowControl w:val="0"/>
              <w:shd w:val="clear" w:color="auto" w:fill="auto"/>
              <w:bidi w:val="0"/>
              <w:spacing w:before="0" w:after="0" w:line="240" w:lineRule="auto"/>
              <w:ind w:left="0" w:right="0" w:firstLine="760"/>
              <w:jc w:val="both"/>
            </w:pPr>
            <w:r>
              <w:rPr>
                <w:color w:val="000000"/>
                <w:spacing w:val="0"/>
                <w:w w:val="100"/>
                <w:position w:val="0"/>
              </w:rPr>
              <w:t>资产的确认</w:t>
            </w:r>
          </w:p>
        </w:tc>
      </w:tr>
      <w:tr>
        <w:tblPrEx>
          <w:tblCellMar>
            <w:top w:w="0" w:type="dxa"/>
            <w:left w:w="10" w:type="dxa"/>
            <w:bottom w:w="0" w:type="dxa"/>
            <w:right w:w="10" w:type="dxa"/>
          </w:tblCellMar>
        </w:tblPrEx>
        <w:trPr>
          <w:trHeight w:val="223" w:hRule="exact"/>
        </w:trPr>
        <w:tc>
          <w:tcPr>
            <w:shd w:val="clear" w:color="auto" w:fill="FFFFFF"/>
            <w:vAlign w:val="bottom"/>
          </w:tcPr>
          <w:p>
            <w:pPr>
              <w:pStyle w:val="9"/>
              <w:keepNext w:val="0"/>
              <w:keepLines w:val="0"/>
              <w:widowControl w:val="0"/>
              <w:shd w:val="clear" w:color="auto" w:fill="auto"/>
              <w:bidi w:val="0"/>
              <w:spacing w:before="0" w:after="0" w:line="240" w:lineRule="auto"/>
              <w:ind w:left="0" w:right="0" w:firstLine="240"/>
              <w:jc w:val="both"/>
              <w:rPr>
                <w:sz w:val="17"/>
                <w:szCs w:val="17"/>
              </w:rPr>
            </w:pPr>
            <w:r>
              <w:rPr>
                <w:color w:val="000000"/>
                <w:spacing w:val="0"/>
                <w:w w:val="100"/>
                <w:position w:val="0"/>
                <w:sz w:val="16"/>
                <w:szCs w:val="16"/>
              </w:rPr>
              <w:t>企业风险管理</w:t>
            </w:r>
            <w:r>
              <w:rPr>
                <w:rFonts w:ascii="Times New Roman" w:hAnsi="Times New Roman" w:eastAsia="Times New Roman" w:cs="Times New Roman"/>
                <w:color w:val="000000"/>
                <w:spacing w:val="0"/>
                <w:w w:val="100"/>
                <w:position w:val="0"/>
                <w:sz w:val="17"/>
                <w:szCs w:val="17"/>
                <w:lang w:val="en-US" w:eastAsia="en-US" w:bidi="en-US"/>
              </w:rPr>
              <w:t>(ERM)</w:t>
            </w:r>
          </w:p>
        </w:tc>
        <w:tc>
          <w:tcPr>
            <w:shd w:val="clear" w:color="auto" w:fill="FFFFFF"/>
            <w:vAlign w:val="bottom"/>
          </w:tcPr>
          <w:p>
            <w:pPr>
              <w:pStyle w:val="9"/>
              <w:keepNext w:val="0"/>
              <w:keepLines w:val="0"/>
              <w:widowControl w:val="0"/>
              <w:shd w:val="clear" w:color="auto" w:fill="auto"/>
              <w:bidi w:val="0"/>
              <w:spacing w:before="0" w:after="0" w:line="240" w:lineRule="auto"/>
              <w:ind w:left="0" w:right="0" w:firstLine="760"/>
              <w:jc w:val="both"/>
            </w:pPr>
            <w:r>
              <w:rPr>
                <w:color w:val="000000"/>
                <w:spacing w:val="0"/>
                <w:w w:val="100"/>
                <w:position w:val="0"/>
              </w:rPr>
              <w:t>识别威胁</w:t>
            </w: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240"/>
              <w:jc w:val="both"/>
              <w:rPr>
                <w:sz w:val="17"/>
                <w:szCs w:val="17"/>
              </w:rPr>
            </w:pPr>
            <w:r>
              <w:rPr>
                <w:color w:val="000000"/>
                <w:spacing w:val="0"/>
                <w:w w:val="100"/>
                <w:position w:val="0"/>
                <w:sz w:val="16"/>
                <w:szCs w:val="16"/>
              </w:rPr>
              <w:t>风险管理的好处</w:t>
            </w:r>
            <w:r>
              <w:rPr>
                <w:rFonts w:ascii="Times New Roman" w:hAnsi="Times New Roman" w:eastAsia="Times New Roman" w:cs="Times New Roman"/>
                <w:color w:val="000000"/>
                <w:spacing w:val="0"/>
                <w:w w:val="100"/>
                <w:position w:val="0"/>
                <w:sz w:val="17"/>
                <w:szCs w:val="17"/>
                <w:lang w:val="en-US" w:eastAsia="en-US" w:bidi="en-US"/>
              </w:rPr>
              <w:t>nt</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现有控制措施的识别</w:t>
            </w: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left"/>
            </w:pPr>
            <w:r>
              <w:rPr>
                <w:color w:val="000000"/>
                <w:spacing w:val="0"/>
                <w:w w:val="100"/>
                <w:position w:val="0"/>
              </w:rPr>
              <w:t>・数据中心的风险和影响</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识别漏洞</w:t>
            </w:r>
          </w:p>
        </w:tc>
      </w:tr>
      <w:tr>
        <w:tblPrEx>
          <w:tblCellMar>
            <w:top w:w="0" w:type="dxa"/>
            <w:left w:w="10" w:type="dxa"/>
            <w:bottom w:w="0" w:type="dxa"/>
            <w:right w:w="10" w:type="dxa"/>
          </w:tblCellMar>
        </w:tblPrEx>
        <w:trPr>
          <w:trHeight w:val="216"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left"/>
            </w:pPr>
            <w:r>
              <w:rPr>
                <w:color w:val="000000"/>
                <w:spacing w:val="0"/>
                <w:w w:val="100"/>
                <w:position w:val="0"/>
              </w:rPr>
              <w:t>-设施、电力、冷却、灭火、基础设施和</w:t>
            </w:r>
            <w:r>
              <w:rPr>
                <w:rFonts w:ascii="Times New Roman" w:hAnsi="Times New Roman" w:eastAsia="Times New Roman" w:cs="Times New Roman"/>
                <w:color w:val="000000"/>
                <w:spacing w:val="0"/>
                <w:w w:val="100"/>
                <w:position w:val="0"/>
                <w:sz w:val="17"/>
                <w:szCs w:val="17"/>
                <w:lang w:val="en-US" w:eastAsia="en-US" w:bidi="en-US"/>
              </w:rPr>
              <w:t>IT</w:t>
            </w:r>
            <w:r>
              <w:rPr>
                <w:color w:val="000000"/>
                <w:spacing w:val="0"/>
                <w:w w:val="100"/>
                <w:position w:val="0"/>
              </w:rPr>
              <w:t>服务方面的风险</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确定后果</w:t>
            </w: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240"/>
              <w:jc w:val="left"/>
            </w:pPr>
            <w:r>
              <w:rPr>
                <w:color w:val="000000"/>
                <w:spacing w:val="0"/>
                <w:w w:val="100"/>
                <w:position w:val="0"/>
              </w:rPr>
              <w:t>数据中心停机的影响</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实践练习：</w:t>
            </w:r>
          </w:p>
        </w:tc>
      </w:tr>
      <w:tr>
        <w:tblPrEx>
          <w:tblCellMar>
            <w:top w:w="0" w:type="dxa"/>
            <w:left w:w="10" w:type="dxa"/>
            <w:bottom w:w="0" w:type="dxa"/>
            <w:right w:w="10" w:type="dxa"/>
          </w:tblCellMar>
        </w:tblPrEx>
        <w:trPr>
          <w:trHeight w:val="216"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240"/>
              <w:jc w:val="left"/>
            </w:pPr>
            <w:r>
              <w:rPr>
                <w:color w:val="000000"/>
                <w:spacing w:val="0"/>
                <w:w w:val="100"/>
                <w:position w:val="0"/>
              </w:rPr>
              <w:t>停工的主要原因</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识别资产、威胁、现有控制、脆弱性和后果</w:t>
            </w: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240"/>
              <w:jc w:val="left"/>
            </w:pPr>
            <w:r>
              <w:rPr>
                <w:color w:val="000000"/>
                <w:spacing w:val="0"/>
                <w:w w:val="100"/>
                <w:position w:val="0"/>
              </w:rPr>
              <w:t>停机成本因素</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560"/>
              <w:jc w:val="left"/>
            </w:pPr>
            <w:r>
              <w:rPr>
                <w:color w:val="000000"/>
                <w:spacing w:val="0"/>
                <w:w w:val="100"/>
                <w:position w:val="0"/>
              </w:rPr>
              <w:t>-风险评估-分析和评估</w:t>
            </w: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left"/>
            </w:pPr>
            <w:r>
              <w:rPr>
                <w:color w:val="000000"/>
                <w:spacing w:val="0"/>
                <w:w w:val="100"/>
                <w:position w:val="0"/>
              </w:rPr>
              <w:t>・标准、指南和方法</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风险估计</w:t>
            </w:r>
          </w:p>
        </w:tc>
      </w:tr>
      <w:tr>
        <w:tblPrEx>
          <w:tblCellMar>
            <w:top w:w="0" w:type="dxa"/>
            <w:left w:w="10" w:type="dxa"/>
            <w:bottom w:w="0" w:type="dxa"/>
            <w:right w:w="10" w:type="dxa"/>
          </w:tblCellMar>
        </w:tblPrEx>
        <w:trPr>
          <w:trHeight w:val="223" w:hRule="exact"/>
        </w:trPr>
        <w:tc>
          <w:tcPr>
            <w:shd w:val="clear" w:color="auto" w:fill="FFFFFF"/>
            <w:vAlign w:val="bottom"/>
          </w:tcPr>
          <w:p>
            <w:pPr>
              <w:pStyle w:val="9"/>
              <w:keepNext w:val="0"/>
              <w:keepLines w:val="0"/>
              <w:widowControl w:val="0"/>
              <w:shd w:val="clear" w:color="auto" w:fill="auto"/>
              <w:bidi w:val="0"/>
              <w:spacing w:before="0" w:after="0" w:line="240" w:lineRule="auto"/>
              <w:ind w:left="0" w:right="0" w:firstLine="0"/>
              <w:jc w:val="left"/>
              <w:rPr>
                <w:sz w:val="17"/>
                <w:szCs w:val="17"/>
              </w:rPr>
            </w:pPr>
            <w:r>
              <w:rPr>
                <w:rFonts w:ascii="Times New Roman" w:hAnsi="Times New Roman" w:eastAsia="Times New Roman" w:cs="Times New Roman"/>
                <w:color w:val="000000"/>
                <w:spacing w:val="0"/>
                <w:w w:val="100"/>
                <w:position w:val="0"/>
                <w:sz w:val="17"/>
                <w:szCs w:val="17"/>
              </w:rPr>
              <w:t>-</w:t>
            </w:r>
            <w:r>
              <w:rPr>
                <w:rFonts w:ascii="Times New Roman" w:hAnsi="Times New Roman" w:eastAsia="Times New Roman" w:cs="Times New Roman"/>
                <w:color w:val="000000"/>
                <w:spacing w:val="0"/>
                <w:w w:val="100"/>
                <w:position w:val="0"/>
                <w:sz w:val="17"/>
                <w:szCs w:val="17"/>
                <w:lang w:val="en-US" w:eastAsia="en-US" w:bidi="en-US"/>
              </w:rPr>
              <w:t xml:space="preserve">ISO/IEC </w:t>
            </w:r>
            <w:r>
              <w:rPr>
                <w:rFonts w:ascii="Times New Roman" w:hAnsi="Times New Roman" w:eastAsia="Times New Roman" w:cs="Times New Roman"/>
                <w:color w:val="000000"/>
                <w:spacing w:val="0"/>
                <w:w w:val="100"/>
                <w:position w:val="0"/>
                <w:sz w:val="17"/>
                <w:szCs w:val="17"/>
              </w:rPr>
              <w:t xml:space="preserve">27001, </w:t>
            </w:r>
            <w:r>
              <w:rPr>
                <w:rFonts w:ascii="Times New Roman" w:hAnsi="Times New Roman" w:eastAsia="Times New Roman" w:cs="Times New Roman"/>
                <w:color w:val="000000"/>
                <w:spacing w:val="0"/>
                <w:w w:val="100"/>
                <w:position w:val="0"/>
                <w:sz w:val="17"/>
                <w:szCs w:val="17"/>
                <w:lang w:val="en-US" w:eastAsia="en-US" w:bidi="en-US"/>
              </w:rPr>
              <w:t xml:space="preserve">ISO/IEC </w:t>
            </w:r>
            <w:r>
              <w:rPr>
                <w:rFonts w:ascii="Times New Roman" w:hAnsi="Times New Roman" w:eastAsia="Times New Roman" w:cs="Times New Roman"/>
                <w:color w:val="000000"/>
                <w:spacing w:val="0"/>
                <w:w w:val="100"/>
                <w:position w:val="0"/>
                <w:sz w:val="17"/>
                <w:szCs w:val="17"/>
              </w:rPr>
              <w:t>27005,</w:t>
            </w:r>
          </w:p>
        </w:tc>
        <w:tc>
          <w:tcPr>
            <w:shd w:val="clear" w:color="auto" w:fill="FFFFFF"/>
            <w:vAlign w:val="bottom"/>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风险评估方法</w:t>
            </w:r>
          </w:p>
        </w:tc>
      </w:tr>
      <w:tr>
        <w:tblPrEx>
          <w:tblCellMar>
            <w:top w:w="0" w:type="dxa"/>
            <w:left w:w="10" w:type="dxa"/>
            <w:bottom w:w="0" w:type="dxa"/>
            <w:right w:w="10" w:type="dxa"/>
          </w:tblCellMar>
        </w:tblPrEx>
        <w:trPr>
          <w:trHeight w:val="216"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240"/>
              <w:jc w:val="both"/>
              <w:rPr>
                <w:sz w:val="17"/>
                <w:szCs w:val="17"/>
              </w:rPr>
            </w:pPr>
            <w:r>
              <w:rPr>
                <w:rFonts w:ascii="Times New Roman" w:hAnsi="Times New Roman" w:eastAsia="Times New Roman" w:cs="Times New Roman"/>
                <w:color w:val="000000"/>
                <w:spacing w:val="0"/>
                <w:w w:val="100"/>
                <w:position w:val="0"/>
                <w:sz w:val="17"/>
                <w:szCs w:val="17"/>
                <w:lang w:val="en-US" w:eastAsia="en-US" w:bidi="en-US"/>
              </w:rPr>
              <w:t xml:space="preserve">ISO/IEC </w:t>
            </w:r>
            <w:r>
              <w:rPr>
                <w:rFonts w:ascii="Times New Roman" w:hAnsi="Times New Roman" w:eastAsia="Times New Roman" w:cs="Times New Roman"/>
                <w:color w:val="000000"/>
                <w:spacing w:val="0"/>
                <w:w w:val="100"/>
                <w:position w:val="0"/>
                <w:sz w:val="17"/>
                <w:szCs w:val="17"/>
              </w:rPr>
              <w:t>27002</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后果评估</w:t>
            </w:r>
          </w:p>
        </w:tc>
      </w:tr>
      <w:tr>
        <w:tblPrEx>
          <w:tblCellMar>
            <w:top w:w="0" w:type="dxa"/>
            <w:left w:w="10" w:type="dxa"/>
            <w:bottom w:w="0" w:type="dxa"/>
            <w:right w:w="10" w:type="dxa"/>
          </w:tblCellMar>
        </w:tblPrEx>
        <w:trPr>
          <w:trHeight w:val="216"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left"/>
              <w:rPr>
                <w:sz w:val="17"/>
                <w:szCs w:val="17"/>
              </w:rPr>
            </w:pPr>
            <w:r>
              <w:rPr>
                <w:rFonts w:ascii="Times New Roman" w:hAnsi="Times New Roman" w:eastAsia="Times New Roman" w:cs="Times New Roman"/>
                <w:color w:val="000000"/>
                <w:spacing w:val="0"/>
                <w:w w:val="100"/>
                <w:position w:val="0"/>
                <w:sz w:val="17"/>
                <w:szCs w:val="17"/>
                <w:lang w:val="en-US" w:eastAsia="en-US" w:bidi="en-US"/>
              </w:rPr>
              <w:t>-NIST SP 800-30</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事故可能性评估</w:t>
            </w:r>
          </w:p>
        </w:tc>
      </w:tr>
      <w:tr>
        <w:tblPrEx>
          <w:tblCellMar>
            <w:top w:w="0" w:type="dxa"/>
            <w:left w:w="10" w:type="dxa"/>
            <w:bottom w:w="0" w:type="dxa"/>
            <w:right w:w="10" w:type="dxa"/>
          </w:tblCellMar>
        </w:tblPrEx>
        <w:trPr>
          <w:trHeight w:val="229"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left"/>
              <w:rPr>
                <w:sz w:val="17"/>
                <w:szCs w:val="17"/>
              </w:rPr>
            </w:pPr>
            <w:r>
              <w:rPr>
                <w:rFonts w:ascii="Times New Roman" w:hAnsi="Times New Roman" w:eastAsia="Times New Roman" w:cs="Times New Roman"/>
                <w:color w:val="000000"/>
                <w:spacing w:val="0"/>
                <w:w w:val="100"/>
                <w:position w:val="0"/>
                <w:sz w:val="17"/>
                <w:szCs w:val="17"/>
              </w:rPr>
              <w:t>-</w:t>
            </w:r>
            <w:r>
              <w:rPr>
                <w:rFonts w:ascii="Times New Roman" w:hAnsi="Times New Roman" w:eastAsia="Times New Roman" w:cs="Times New Roman"/>
                <w:color w:val="000000"/>
                <w:spacing w:val="0"/>
                <w:w w:val="100"/>
                <w:position w:val="0"/>
                <w:sz w:val="17"/>
                <w:szCs w:val="17"/>
                <w:lang w:val="en-US" w:eastAsia="en-US" w:bidi="en-US"/>
              </w:rPr>
              <w:t xml:space="preserve">ISO/IEC </w:t>
            </w:r>
            <w:r>
              <w:rPr>
                <w:rFonts w:ascii="Times New Roman" w:hAnsi="Times New Roman" w:eastAsia="Times New Roman" w:cs="Times New Roman"/>
                <w:color w:val="000000"/>
                <w:spacing w:val="0"/>
                <w:w w:val="100"/>
                <w:position w:val="0"/>
                <w:sz w:val="17"/>
                <w:szCs w:val="17"/>
              </w:rPr>
              <w:t xml:space="preserve">31000 </w:t>
            </w:r>
            <w:r>
              <w:rPr>
                <w:rFonts w:ascii="Times New Roman" w:hAnsi="Times New Roman" w:eastAsia="Times New Roman" w:cs="Times New Roman"/>
                <w:color w:val="000000"/>
                <w:spacing w:val="0"/>
                <w:w w:val="100"/>
                <w:position w:val="0"/>
                <w:sz w:val="17"/>
                <w:szCs w:val="17"/>
                <w:lang w:val="en-US" w:eastAsia="en-US" w:bidi="en-US"/>
              </w:rPr>
              <w:t>SS507 ANSI/TIA-942</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风险估计水平</w:t>
            </w:r>
          </w:p>
        </w:tc>
      </w:tr>
      <w:tr>
        <w:tblPrEx>
          <w:tblCellMar>
            <w:top w:w="0" w:type="dxa"/>
            <w:left w:w="10" w:type="dxa"/>
            <w:bottom w:w="0" w:type="dxa"/>
            <w:right w:w="10" w:type="dxa"/>
          </w:tblCellMar>
        </w:tblPrEx>
        <w:trPr>
          <w:trHeight w:val="216"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6"/>
                <w:szCs w:val="16"/>
              </w:rPr>
              <w:t>-其他方法</w:t>
            </w:r>
            <w:r>
              <w:rPr>
                <w:rFonts w:ascii="Times New Roman" w:hAnsi="Times New Roman" w:eastAsia="Times New Roman" w:cs="Times New Roman"/>
                <w:color w:val="000000"/>
                <w:spacing w:val="0"/>
                <w:w w:val="100"/>
                <w:position w:val="0"/>
                <w:sz w:val="17"/>
                <w:szCs w:val="17"/>
                <w:lang w:val="en-US" w:eastAsia="en-US" w:bidi="en-US"/>
              </w:rPr>
              <w:t>(CRAMM, EBIOS, OCTAVE, etc.)</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风险评估</w:t>
            </w:r>
          </w:p>
        </w:tc>
      </w:tr>
      <w:tr>
        <w:tblPrEx>
          <w:tblCellMar>
            <w:top w:w="0" w:type="dxa"/>
            <w:left w:w="10" w:type="dxa"/>
            <w:bottom w:w="0" w:type="dxa"/>
            <w:right w:w="10" w:type="dxa"/>
          </w:tblCellMar>
        </w:tblPrEx>
        <w:trPr>
          <w:trHeight w:val="216"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left"/>
            </w:pPr>
            <w:r>
              <w:rPr>
                <w:color w:val="000000"/>
                <w:spacing w:val="0"/>
                <w:w w:val="100"/>
                <w:position w:val="0"/>
              </w:rPr>
              <w:t>・风险管理的定义</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实践练习：</w:t>
            </w: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both"/>
            </w:pPr>
            <w:r>
              <w:rPr>
                <w:color w:val="000000"/>
                <w:spacing w:val="0"/>
                <w:w w:val="100"/>
                <w:position w:val="0"/>
              </w:rPr>
              <w:t>-资产</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后果、概率和风险等级评估</w:t>
            </w: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left"/>
            </w:pPr>
            <w:r>
              <w:rPr>
                <w:color w:val="000000"/>
                <w:spacing w:val="0"/>
                <w:w w:val="100"/>
                <w:position w:val="0"/>
              </w:rPr>
              <w:t>-可用性/保密性/完整性</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560"/>
              <w:jc w:val="both"/>
            </w:pPr>
            <w:r>
              <w:rPr>
                <w:color w:val="000000"/>
                <w:spacing w:val="0"/>
                <w:w w:val="100"/>
                <w:position w:val="0"/>
              </w:rPr>
              <w:t>-风险处理</w:t>
            </w:r>
          </w:p>
        </w:tc>
      </w:tr>
      <w:tr>
        <w:tblPrEx>
          <w:tblCellMar>
            <w:top w:w="0" w:type="dxa"/>
            <w:left w:w="10" w:type="dxa"/>
            <w:bottom w:w="0" w:type="dxa"/>
            <w:right w:w="10" w:type="dxa"/>
          </w:tblCellMar>
        </w:tblPrEx>
        <w:trPr>
          <w:trHeight w:val="216"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both"/>
            </w:pPr>
            <w:r>
              <w:rPr>
                <w:color w:val="000000"/>
                <w:spacing w:val="0"/>
                <w:w w:val="100"/>
                <w:position w:val="0"/>
              </w:rPr>
              <w:t>-控制</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both"/>
            </w:pPr>
            <w:r>
              <w:rPr>
                <w:color w:val="000000"/>
                <w:spacing w:val="0"/>
                <w:w w:val="100"/>
                <w:position w:val="0"/>
              </w:rPr>
              <w:t>风险处理流程步骤</w:t>
            </w:r>
          </w:p>
        </w:tc>
      </w:tr>
      <w:tr>
        <w:tblPrEx>
          <w:tblCellMar>
            <w:top w:w="0" w:type="dxa"/>
            <w:left w:w="10" w:type="dxa"/>
            <w:bottom w:w="0" w:type="dxa"/>
            <w:right w:w="10" w:type="dxa"/>
          </w:tblCellMar>
        </w:tblPrEx>
        <w:trPr>
          <w:trHeight w:val="216"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240"/>
              <w:jc w:val="both"/>
            </w:pPr>
            <w:r>
              <w:rPr>
                <w:color w:val="000000"/>
                <w:spacing w:val="0"/>
                <w:w w:val="100"/>
                <w:position w:val="0"/>
              </w:rPr>
              <w:t>信息处理设施</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both"/>
              <w:rPr>
                <w:sz w:val="17"/>
                <w:szCs w:val="17"/>
              </w:rPr>
            </w:pPr>
            <w:r>
              <w:rPr>
                <w:color w:val="000000"/>
                <w:spacing w:val="0"/>
                <w:w w:val="100"/>
                <w:position w:val="0"/>
                <w:sz w:val="16"/>
                <w:szCs w:val="16"/>
              </w:rPr>
              <w:t>风险处理计划</w:t>
            </w:r>
            <w:r>
              <w:rPr>
                <w:rFonts w:ascii="Times New Roman" w:hAnsi="Times New Roman" w:eastAsia="Times New Roman" w:cs="Times New Roman"/>
                <w:color w:val="000000"/>
                <w:spacing w:val="0"/>
                <w:w w:val="100"/>
                <w:position w:val="0"/>
                <w:sz w:val="17"/>
                <w:szCs w:val="17"/>
                <w:lang w:val="en-US" w:eastAsia="en-US" w:bidi="en-US"/>
              </w:rPr>
              <w:t>(RTP)</w:t>
            </w: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240"/>
              <w:jc w:val="both"/>
            </w:pPr>
            <w:r>
              <w:rPr>
                <w:color w:val="000000"/>
                <w:spacing w:val="0"/>
                <w:w w:val="100"/>
                <w:position w:val="0"/>
              </w:rPr>
              <w:t>信息安全</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both"/>
            </w:pPr>
            <w:r>
              <w:rPr>
                <w:color w:val="000000"/>
                <w:spacing w:val="0"/>
                <w:w w:val="100"/>
                <w:position w:val="0"/>
              </w:rPr>
              <w:t>风险修正</w:t>
            </w:r>
          </w:p>
        </w:tc>
      </w:tr>
      <w:tr>
        <w:tblPrEx>
          <w:tblCellMar>
            <w:top w:w="0" w:type="dxa"/>
            <w:left w:w="10" w:type="dxa"/>
            <w:bottom w:w="0" w:type="dxa"/>
            <w:right w:w="10" w:type="dxa"/>
          </w:tblCellMar>
        </w:tblPrEx>
        <w:trPr>
          <w:trHeight w:val="216"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240"/>
              <w:jc w:val="both"/>
            </w:pPr>
            <w:r>
              <w:rPr>
                <w:color w:val="000000"/>
                <w:spacing w:val="0"/>
                <w:w w:val="100"/>
                <w:position w:val="0"/>
              </w:rPr>
              <w:t>政策</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both"/>
            </w:pPr>
            <w:r>
              <w:rPr>
                <w:color w:val="000000"/>
                <w:spacing w:val="0"/>
                <w:w w:val="100"/>
                <w:position w:val="0"/>
              </w:rPr>
              <w:t>风险保持</w:t>
            </w: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240"/>
              <w:jc w:val="both"/>
            </w:pPr>
            <w:r>
              <w:rPr>
                <w:color w:val="000000"/>
                <w:spacing w:val="0"/>
                <w:w w:val="100"/>
                <w:position w:val="0"/>
              </w:rPr>
              <w:t>风险</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both"/>
            </w:pPr>
            <w:r>
              <w:rPr>
                <w:color w:val="000000"/>
                <w:spacing w:val="0"/>
                <w:w w:val="100"/>
                <w:position w:val="0"/>
              </w:rPr>
              <w:t>风险规避</w:t>
            </w:r>
          </w:p>
        </w:tc>
      </w:tr>
      <w:tr>
        <w:tblPrEx>
          <w:tblCellMar>
            <w:top w:w="0" w:type="dxa"/>
            <w:left w:w="10" w:type="dxa"/>
            <w:bottom w:w="0" w:type="dxa"/>
            <w:right w:w="10" w:type="dxa"/>
          </w:tblCellMar>
        </w:tblPrEx>
        <w:trPr>
          <w:trHeight w:val="229"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240"/>
              <w:jc w:val="left"/>
            </w:pPr>
            <w:r>
              <w:rPr>
                <w:color w:val="000000"/>
                <w:spacing w:val="0"/>
                <w:w w:val="100"/>
                <w:position w:val="0"/>
              </w:rPr>
              <w:t>风险分析/风险评估/风险评估/风险处理</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both"/>
            </w:pPr>
            <w:r>
              <w:rPr>
                <w:color w:val="000000"/>
                <w:spacing w:val="0"/>
                <w:w w:val="100"/>
                <w:position w:val="0"/>
              </w:rPr>
              <w:t>风险分担</w:t>
            </w:r>
          </w:p>
        </w:tc>
      </w:tr>
      <w:tr>
        <w:tblPrEx>
          <w:tblCellMar>
            <w:top w:w="0" w:type="dxa"/>
            <w:left w:w="10" w:type="dxa"/>
            <w:bottom w:w="0" w:type="dxa"/>
            <w:right w:w="10" w:type="dxa"/>
          </w:tblCellMar>
        </w:tblPrEx>
        <w:trPr>
          <w:trHeight w:val="209"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240"/>
              <w:jc w:val="left"/>
            </w:pPr>
            <w:r>
              <w:rPr>
                <w:color w:val="000000"/>
                <w:spacing w:val="0"/>
                <w:w w:val="100"/>
                <w:position w:val="0"/>
              </w:rPr>
              <w:t>威胁/脆弱性</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风险修正的约束条件</w:t>
            </w: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240"/>
              <w:jc w:val="left"/>
            </w:pPr>
            <w:r>
              <w:rPr>
                <w:color w:val="000000"/>
                <w:spacing w:val="0"/>
                <w:w w:val="100"/>
                <w:position w:val="0"/>
              </w:rPr>
              <w:t>风险类型</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both"/>
            </w:pPr>
            <w:r>
              <w:rPr>
                <w:color w:val="000000"/>
                <w:spacing w:val="0"/>
                <w:w w:val="100"/>
                <w:position w:val="0"/>
              </w:rPr>
              <w:t>控制类别</w:t>
            </w: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left"/>
            </w:pPr>
            <w:r>
              <w:rPr>
                <w:color w:val="000000"/>
                <w:spacing w:val="0"/>
                <w:w w:val="100"/>
                <w:position w:val="0"/>
              </w:rPr>
              <w:t>・风险评估软件</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both"/>
            </w:pPr>
            <w:r>
              <w:rPr>
                <w:color w:val="000000"/>
                <w:spacing w:val="0"/>
                <w:w w:val="100"/>
                <w:position w:val="0"/>
              </w:rPr>
              <w:t>控制示例</w:t>
            </w:r>
          </w:p>
        </w:tc>
      </w:tr>
      <w:tr>
        <w:tblPrEx>
          <w:tblCellMar>
            <w:top w:w="0" w:type="dxa"/>
            <w:left w:w="10" w:type="dxa"/>
            <w:bottom w:w="0" w:type="dxa"/>
            <w:right w:w="10" w:type="dxa"/>
          </w:tblCellMar>
        </w:tblPrEx>
        <w:trPr>
          <w:trHeight w:val="216"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sz w:val="17"/>
                <w:szCs w:val="17"/>
                <w:lang w:val="en-US" w:eastAsia="en-US" w:bidi="en-US"/>
              </w:rPr>
              <w:t>-T</w:t>
            </w:r>
            <w:r>
              <w:rPr>
                <w:color w:val="000000"/>
                <w:spacing w:val="0"/>
                <w:w w:val="100"/>
                <w:position w:val="0"/>
              </w:rPr>
              <w:t>对软件的需求</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成本效益分析</w:t>
            </w:r>
          </w:p>
        </w:tc>
      </w:tr>
      <w:tr>
        <w:tblPrEx>
          <w:tblCellMar>
            <w:top w:w="0" w:type="dxa"/>
            <w:left w:w="10" w:type="dxa"/>
            <w:bottom w:w="0" w:type="dxa"/>
            <w:right w:w="10" w:type="dxa"/>
          </w:tblCellMar>
        </w:tblPrEx>
        <w:trPr>
          <w:trHeight w:val="216" w:hRule="exact"/>
        </w:trPr>
        <w:tc>
          <w:tcPr>
            <w:shd w:val="clear" w:color="auto" w:fill="FFFFFF"/>
            <w:vAlign w:val="bottom"/>
          </w:tcPr>
          <w:p>
            <w:pPr>
              <w:pStyle w:val="9"/>
              <w:keepNext w:val="0"/>
              <w:keepLines w:val="0"/>
              <w:widowControl w:val="0"/>
              <w:shd w:val="clear" w:color="auto" w:fill="auto"/>
              <w:bidi w:val="0"/>
              <w:spacing w:before="0" w:after="0" w:line="240" w:lineRule="auto"/>
              <w:ind w:left="0" w:right="0" w:firstLine="0"/>
              <w:jc w:val="left"/>
            </w:pPr>
            <w:r>
              <w:rPr>
                <w:color w:val="000000"/>
                <w:spacing w:val="0"/>
                <w:w w:val="100"/>
                <w:position w:val="0"/>
              </w:rPr>
              <w:t>-自动化</w:t>
            </w:r>
          </w:p>
        </w:tc>
        <w:tc>
          <w:tcPr>
            <w:shd w:val="clear" w:color="auto" w:fill="FFFFFF"/>
            <w:vAlign w:val="bottom"/>
          </w:tcPr>
          <w:p>
            <w:pPr>
              <w:pStyle w:val="9"/>
              <w:keepNext w:val="0"/>
              <w:keepLines w:val="0"/>
              <w:widowControl w:val="0"/>
              <w:shd w:val="clear" w:color="auto" w:fill="auto"/>
              <w:bidi w:val="0"/>
              <w:spacing w:before="0" w:after="0" w:line="240" w:lineRule="auto"/>
              <w:ind w:left="0" w:right="0" w:firstLine="760"/>
              <w:jc w:val="both"/>
            </w:pPr>
            <w:r>
              <w:rPr>
                <w:color w:val="000000"/>
                <w:spacing w:val="0"/>
                <w:w w:val="100"/>
                <w:position w:val="0"/>
              </w:rPr>
              <w:t>控制实施</w:t>
            </w:r>
          </w:p>
        </w:tc>
      </w:tr>
      <w:tr>
        <w:tblPrEx>
          <w:tblCellMar>
            <w:top w:w="0" w:type="dxa"/>
            <w:left w:w="10" w:type="dxa"/>
            <w:bottom w:w="0" w:type="dxa"/>
            <w:right w:w="10" w:type="dxa"/>
          </w:tblCellMar>
        </w:tblPrEx>
        <w:trPr>
          <w:trHeight w:val="223" w:hRule="exact"/>
        </w:trPr>
        <w:tc>
          <w:tcPr>
            <w:shd w:val="clear" w:color="auto" w:fill="FFFFFF"/>
            <w:vAlign w:val="bottom"/>
          </w:tcPr>
          <w:p>
            <w:pPr>
              <w:pStyle w:val="9"/>
              <w:keepNext w:val="0"/>
              <w:keepLines w:val="0"/>
              <w:widowControl w:val="0"/>
              <w:shd w:val="clear" w:color="auto" w:fill="auto"/>
              <w:bidi w:val="0"/>
              <w:spacing w:before="0" w:after="0" w:line="240" w:lineRule="auto"/>
              <w:ind w:left="0" w:right="0" w:firstLine="240"/>
              <w:jc w:val="left"/>
            </w:pPr>
            <w:r>
              <w:rPr>
                <w:color w:val="000000"/>
                <w:spacing w:val="0"/>
                <w:w w:val="100"/>
                <w:position w:val="0"/>
              </w:rPr>
              <w:t>考虑事项</w:t>
            </w:r>
          </w:p>
        </w:tc>
        <w:tc>
          <w:tcPr>
            <w:shd w:val="clear" w:color="auto" w:fill="FFFFFF"/>
            <w:vAlign w:val="bottom"/>
          </w:tcPr>
          <w:p>
            <w:pPr>
              <w:pStyle w:val="9"/>
              <w:keepNext w:val="0"/>
              <w:keepLines w:val="0"/>
              <w:widowControl w:val="0"/>
              <w:shd w:val="clear" w:color="auto" w:fill="auto"/>
              <w:bidi w:val="0"/>
              <w:spacing w:before="0" w:after="0" w:line="240" w:lineRule="auto"/>
              <w:ind w:left="0" w:right="0" w:firstLine="760"/>
              <w:jc w:val="both"/>
            </w:pPr>
            <w:r>
              <w:rPr>
                <w:color w:val="000000"/>
                <w:spacing w:val="0"/>
                <w:w w:val="100"/>
                <w:position w:val="0"/>
              </w:rPr>
              <w:t>剩余风险</w:t>
            </w: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left"/>
            </w:pPr>
            <w:r>
              <w:rPr>
                <w:color w:val="000000"/>
                <w:spacing w:val="0"/>
                <w:w w:val="100"/>
                <w:position w:val="0"/>
              </w:rPr>
              <w:t>・风险管理流程</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560"/>
              <w:jc w:val="left"/>
            </w:pPr>
            <w:r>
              <w:rPr>
                <w:color w:val="000000"/>
                <w:spacing w:val="0"/>
                <w:w w:val="100"/>
                <w:position w:val="0"/>
              </w:rPr>
              <w:t>-通信</w:t>
            </w: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both"/>
            </w:pPr>
            <w:r>
              <w:rPr>
                <w:color w:val="000000"/>
                <w:spacing w:val="0"/>
                <w:w w:val="100"/>
                <w:position w:val="0"/>
              </w:rPr>
              <w:t>-风险管理流程</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有效沟通风险管理活动</w:t>
            </w:r>
          </w:p>
        </w:tc>
      </w:tr>
      <w:tr>
        <w:tblPrEx>
          <w:tblCellMar>
            <w:top w:w="0" w:type="dxa"/>
            <w:left w:w="10" w:type="dxa"/>
            <w:bottom w:w="0" w:type="dxa"/>
            <w:right w:w="10" w:type="dxa"/>
          </w:tblCellMar>
        </w:tblPrEx>
        <w:trPr>
          <w:trHeight w:val="216"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both"/>
            </w:pPr>
            <w:r>
              <w:rPr>
                <w:color w:val="000000"/>
                <w:spacing w:val="0"/>
                <w:w w:val="100"/>
                <w:position w:val="0"/>
              </w:rPr>
              <w:t>-建立背景</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沟通的好处和关注点</w:t>
            </w: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both"/>
            </w:pPr>
            <w:r>
              <w:rPr>
                <w:color w:val="000000"/>
                <w:spacing w:val="0"/>
                <w:w w:val="100"/>
                <w:position w:val="0"/>
              </w:rPr>
              <w:t>-识别</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560"/>
              <w:jc w:val="left"/>
            </w:pPr>
            <w:r>
              <w:rPr>
                <w:color w:val="000000"/>
                <w:spacing w:val="0"/>
                <w:w w:val="100"/>
                <w:position w:val="0"/>
              </w:rPr>
              <w:t>-风险监控与审查</w:t>
            </w:r>
          </w:p>
        </w:tc>
      </w:tr>
      <w:tr>
        <w:tblPrEx>
          <w:tblCellMar>
            <w:top w:w="0" w:type="dxa"/>
            <w:left w:w="10" w:type="dxa"/>
            <w:bottom w:w="0" w:type="dxa"/>
            <w:right w:w="10" w:type="dxa"/>
          </w:tblCellMar>
        </w:tblPrEx>
        <w:trPr>
          <w:trHeight w:val="216"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240"/>
              <w:jc w:val="both"/>
            </w:pPr>
            <w:r>
              <w:rPr>
                <w:color w:val="000000"/>
                <w:spacing w:val="0"/>
                <w:w w:val="100"/>
                <w:position w:val="0"/>
              </w:rPr>
              <w:t>分析</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持续监测和审查</w:t>
            </w: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240"/>
              <w:jc w:val="both"/>
            </w:pPr>
            <w:r>
              <w:rPr>
                <w:color w:val="000000"/>
                <w:spacing w:val="0"/>
                <w:w w:val="100"/>
                <w:position w:val="0"/>
              </w:rPr>
              <w:t>评价</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both"/>
            </w:pPr>
            <w:r>
              <w:rPr>
                <w:color w:val="000000"/>
                <w:spacing w:val="0"/>
                <w:w w:val="100"/>
                <w:position w:val="0"/>
              </w:rPr>
              <w:t>评审标准</w:t>
            </w: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240"/>
              <w:jc w:val="both"/>
            </w:pPr>
            <w:r>
              <w:rPr>
                <w:color w:val="000000"/>
                <w:spacing w:val="0"/>
                <w:w w:val="100"/>
                <w:position w:val="0"/>
              </w:rPr>
              <w:t>治疗</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560"/>
              <w:jc w:val="both"/>
            </w:pPr>
            <w:r>
              <w:rPr>
                <w:color w:val="000000"/>
                <w:spacing w:val="0"/>
                <w:w w:val="100"/>
                <w:position w:val="0"/>
              </w:rPr>
              <w:t>・风险情景</w:t>
            </w:r>
          </w:p>
        </w:tc>
      </w:tr>
      <w:tr>
        <w:tblPrEx>
          <w:tblCellMar>
            <w:top w:w="0" w:type="dxa"/>
            <w:left w:w="10" w:type="dxa"/>
            <w:bottom w:w="0" w:type="dxa"/>
            <w:right w:w="10" w:type="dxa"/>
          </w:tblCellMar>
        </w:tblPrEx>
        <w:trPr>
          <w:trHeight w:val="216"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240"/>
              <w:jc w:val="left"/>
            </w:pPr>
            <w:r>
              <w:rPr>
                <w:color w:val="000000"/>
                <w:spacing w:val="0"/>
                <w:w w:val="100"/>
                <w:position w:val="0"/>
              </w:rPr>
              <w:t>沟通与协商</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风险评估方法</w:t>
            </w:r>
          </w:p>
        </w:tc>
      </w:tr>
      <w:tr>
        <w:tblPrEx>
          <w:tblCellMar>
            <w:top w:w="0" w:type="dxa"/>
            <w:left w:w="10" w:type="dxa"/>
            <w:bottom w:w="0" w:type="dxa"/>
            <w:right w:w="10" w:type="dxa"/>
          </w:tblCellMar>
        </w:tblPrEx>
        <w:trPr>
          <w:trHeight w:val="216" w:hRule="exact"/>
        </w:trPr>
        <w:tc>
          <w:tcPr>
            <w:shd w:val="clear" w:color="auto" w:fill="FFFFFF"/>
            <w:vAlign w:val="bottom"/>
          </w:tcPr>
          <w:p>
            <w:pPr>
              <w:pStyle w:val="9"/>
              <w:keepNext w:val="0"/>
              <w:keepLines w:val="0"/>
              <w:widowControl w:val="0"/>
              <w:shd w:val="clear" w:color="auto" w:fill="auto"/>
              <w:bidi w:val="0"/>
              <w:spacing w:before="0" w:after="0" w:line="240" w:lineRule="auto"/>
              <w:ind w:left="0" w:right="0" w:firstLine="240"/>
              <w:jc w:val="left"/>
            </w:pPr>
            <w:r>
              <w:rPr>
                <w:color w:val="000000"/>
                <w:spacing w:val="0"/>
                <w:w w:val="100"/>
                <w:position w:val="0"/>
              </w:rPr>
              <w:t>监测和审查</w:t>
            </w:r>
          </w:p>
        </w:tc>
        <w:tc>
          <w:tcPr>
            <w:shd w:val="clear" w:color="auto" w:fill="FFFFFF"/>
            <w:vAlign w:val="bottom"/>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数据中心选址</w:t>
            </w:r>
          </w:p>
        </w:tc>
      </w:tr>
      <w:tr>
        <w:tblPrEx>
          <w:tblCellMar>
            <w:top w:w="0" w:type="dxa"/>
            <w:left w:w="10" w:type="dxa"/>
            <w:bottom w:w="0" w:type="dxa"/>
            <w:right w:w="10" w:type="dxa"/>
          </w:tblCellMar>
        </w:tblPrEx>
        <w:trPr>
          <w:trHeight w:val="223" w:hRule="exact"/>
        </w:trPr>
        <w:tc>
          <w:tcPr>
            <w:shd w:val="clear" w:color="auto" w:fill="FFFFFF"/>
            <w:vAlign w:val="bottom"/>
          </w:tcPr>
          <w:p>
            <w:pPr>
              <w:pStyle w:val="9"/>
              <w:keepNext w:val="0"/>
              <w:keepLines w:val="0"/>
              <w:widowControl w:val="0"/>
              <w:shd w:val="clear" w:color="auto" w:fill="auto"/>
              <w:bidi w:val="0"/>
              <w:spacing w:before="0" w:after="0" w:line="240" w:lineRule="auto"/>
              <w:ind w:left="0" w:right="0" w:firstLine="0"/>
              <w:jc w:val="left"/>
            </w:pPr>
            <w:r>
              <w:rPr>
                <w:color w:val="000000"/>
                <w:spacing w:val="0"/>
                <w:w w:val="100"/>
                <w:position w:val="0"/>
              </w:rPr>
              <w:t>・项目方法</w:t>
            </w:r>
          </w:p>
        </w:tc>
        <w:tc>
          <w:tcPr>
            <w:shd w:val="clear" w:color="auto" w:fill="FFFFFF"/>
            <w:vAlign w:val="bottom"/>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数据中心设施</w:t>
            </w: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both"/>
            </w:pPr>
            <w:r>
              <w:rPr>
                <w:color w:val="000000"/>
                <w:spacing w:val="0"/>
                <w:w w:val="100"/>
                <w:position w:val="0"/>
              </w:rPr>
              <w:t>-项目管理原则</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数据中心监控</w:t>
            </w: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both"/>
            </w:pPr>
            <w:r>
              <w:rPr>
                <w:color w:val="000000"/>
                <w:spacing w:val="0"/>
                <w:w w:val="100"/>
                <w:position w:val="0"/>
              </w:rPr>
              <w:t>-项目管理方法</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both"/>
            </w:pPr>
            <w:r>
              <w:rPr>
                <w:rFonts w:ascii="Times New Roman" w:hAnsi="Times New Roman" w:eastAsia="Times New Roman" w:cs="Times New Roman"/>
                <w:color w:val="000000"/>
                <w:spacing w:val="0"/>
                <w:w w:val="100"/>
                <w:position w:val="0"/>
                <w:sz w:val="17"/>
                <w:szCs w:val="17"/>
                <w:lang w:val="en-US" w:eastAsia="en-US" w:bidi="en-US"/>
              </w:rPr>
              <w:t>UPS</w:t>
            </w:r>
            <w:r>
              <w:rPr>
                <w:color w:val="000000"/>
                <w:spacing w:val="0"/>
                <w:w w:val="100"/>
                <w:position w:val="0"/>
              </w:rPr>
              <w:t>场景</w:t>
            </w:r>
          </w:p>
        </w:tc>
      </w:tr>
      <w:tr>
        <w:tblPrEx>
          <w:tblCellMar>
            <w:top w:w="0" w:type="dxa"/>
            <w:left w:w="10" w:type="dxa"/>
            <w:bottom w:w="0" w:type="dxa"/>
            <w:right w:w="10" w:type="dxa"/>
          </w:tblCellMar>
        </w:tblPrEx>
        <w:trPr>
          <w:trHeight w:val="216"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both"/>
            </w:pPr>
            <w:r>
              <w:rPr>
                <w:color w:val="000000"/>
                <w:spacing w:val="0"/>
                <w:w w:val="100"/>
                <w:position w:val="0"/>
              </w:rPr>
              <w:t>-范围</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both"/>
            </w:pPr>
            <w:r>
              <w:rPr>
                <w:color w:val="000000"/>
                <w:spacing w:val="0"/>
                <w:w w:val="100"/>
                <w:position w:val="0"/>
              </w:rPr>
              <w:t>不可抗力</w:t>
            </w:r>
          </w:p>
        </w:tc>
      </w:tr>
      <w:tr>
        <w:tblPrEx>
          <w:tblCellMar>
            <w:top w:w="0" w:type="dxa"/>
            <w:left w:w="10" w:type="dxa"/>
            <w:bottom w:w="0" w:type="dxa"/>
            <w:right w:w="10" w:type="dxa"/>
          </w:tblCellMar>
        </w:tblPrEx>
        <w:trPr>
          <w:trHeight w:val="216" w:hRule="exact"/>
        </w:trPr>
        <w:tc>
          <w:tcPr>
            <w:shd w:val="clear" w:color="auto" w:fill="FFFFFF"/>
            <w:vAlign w:val="bottom"/>
          </w:tcPr>
          <w:p>
            <w:pPr>
              <w:pStyle w:val="9"/>
              <w:keepNext w:val="0"/>
              <w:keepLines w:val="0"/>
              <w:widowControl w:val="0"/>
              <w:shd w:val="clear" w:color="auto" w:fill="auto"/>
              <w:bidi w:val="0"/>
              <w:spacing w:before="0" w:after="0" w:line="240" w:lineRule="auto"/>
              <w:ind w:left="0" w:right="0" w:firstLine="240"/>
              <w:jc w:val="both"/>
            </w:pPr>
            <w:r>
              <w:rPr>
                <w:color w:val="000000"/>
                <w:spacing w:val="0"/>
                <w:w w:val="100"/>
                <w:position w:val="0"/>
              </w:rPr>
              <w:t>时间</w:t>
            </w:r>
          </w:p>
        </w:tc>
        <w:tc>
          <w:tcPr>
            <w:shd w:val="clear" w:color="auto" w:fill="FFFFFF"/>
            <w:vAlign w:val="bottom"/>
          </w:tcPr>
          <w:p>
            <w:pPr>
              <w:pStyle w:val="9"/>
              <w:keepNext w:val="0"/>
              <w:keepLines w:val="0"/>
              <w:widowControl w:val="0"/>
              <w:shd w:val="clear" w:color="auto" w:fill="auto"/>
              <w:bidi w:val="0"/>
              <w:spacing w:before="0" w:after="0" w:line="240" w:lineRule="auto"/>
              <w:ind w:left="0" w:right="0" w:firstLine="760"/>
              <w:jc w:val="both"/>
            </w:pPr>
            <w:r>
              <w:rPr>
                <w:color w:val="000000"/>
                <w:spacing w:val="0"/>
                <w:w w:val="100"/>
                <w:position w:val="0"/>
              </w:rPr>
              <w:t>组织缺陷</w:t>
            </w:r>
          </w:p>
        </w:tc>
      </w:tr>
      <w:tr>
        <w:tblPrEx>
          <w:tblCellMar>
            <w:top w:w="0" w:type="dxa"/>
            <w:left w:w="10" w:type="dxa"/>
            <w:bottom w:w="0" w:type="dxa"/>
            <w:right w:w="10" w:type="dxa"/>
          </w:tblCellMar>
        </w:tblPrEx>
        <w:trPr>
          <w:trHeight w:val="223" w:hRule="exact"/>
        </w:trPr>
        <w:tc>
          <w:tcPr>
            <w:shd w:val="clear" w:color="auto" w:fill="FFFFFF"/>
            <w:vAlign w:val="bottom"/>
          </w:tcPr>
          <w:p>
            <w:pPr>
              <w:pStyle w:val="9"/>
              <w:keepNext w:val="0"/>
              <w:keepLines w:val="0"/>
              <w:widowControl w:val="0"/>
              <w:shd w:val="clear" w:color="auto" w:fill="auto"/>
              <w:bidi w:val="0"/>
              <w:spacing w:before="0" w:after="0" w:line="240" w:lineRule="auto"/>
              <w:ind w:left="0" w:right="0" w:firstLine="240"/>
              <w:jc w:val="both"/>
            </w:pPr>
            <w:r>
              <w:rPr>
                <w:color w:val="000000"/>
                <w:spacing w:val="0"/>
                <w:w w:val="100"/>
                <w:position w:val="0"/>
              </w:rPr>
              <w:t>成本</w:t>
            </w:r>
          </w:p>
        </w:tc>
        <w:tc>
          <w:tcPr>
            <w:shd w:val="clear" w:color="auto" w:fill="FFFFFF"/>
            <w:vAlign w:val="bottom"/>
          </w:tcPr>
          <w:p>
            <w:pPr>
              <w:pStyle w:val="9"/>
              <w:keepNext w:val="0"/>
              <w:keepLines w:val="0"/>
              <w:widowControl w:val="0"/>
              <w:shd w:val="clear" w:color="auto" w:fill="auto"/>
              <w:bidi w:val="0"/>
              <w:spacing w:before="0" w:after="0" w:line="240" w:lineRule="auto"/>
              <w:ind w:left="0" w:right="0" w:firstLine="760"/>
              <w:jc w:val="both"/>
            </w:pPr>
            <w:r>
              <w:rPr>
                <w:color w:val="000000"/>
                <w:spacing w:val="0"/>
                <w:w w:val="100"/>
                <w:position w:val="0"/>
              </w:rPr>
              <w:t>人的衰竭</w:t>
            </w: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240"/>
              <w:jc w:val="both"/>
            </w:pPr>
            <w:r>
              <w:rPr>
                <w:color w:val="000000"/>
                <w:spacing w:val="0"/>
                <w:w w:val="100"/>
                <w:position w:val="0"/>
              </w:rPr>
              <w:t>成本估算方法</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both"/>
            </w:pPr>
            <w:r>
              <w:rPr>
                <w:color w:val="000000"/>
                <w:spacing w:val="0"/>
                <w:w w:val="100"/>
                <w:position w:val="0"/>
              </w:rPr>
              <w:t>技术故障</w:t>
            </w: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left"/>
            </w:pPr>
            <w:r>
              <w:rPr>
                <w:color w:val="000000"/>
                <w:spacing w:val="0"/>
                <w:w w:val="100"/>
                <w:position w:val="0"/>
              </w:rPr>
              <w:t>・上下文建立</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both"/>
            </w:pPr>
            <w:r>
              <w:rPr>
                <w:color w:val="000000"/>
                <w:spacing w:val="0"/>
                <w:w w:val="100"/>
                <w:position w:val="0"/>
              </w:rPr>
              <w:t>故意行为</w:t>
            </w:r>
          </w:p>
        </w:tc>
      </w:tr>
      <w:tr>
        <w:tblPrEx>
          <w:tblCellMar>
            <w:top w:w="0" w:type="dxa"/>
            <w:left w:w="10" w:type="dxa"/>
            <w:bottom w:w="0" w:type="dxa"/>
            <w:right w:w="10" w:type="dxa"/>
          </w:tblCellMar>
        </w:tblPrEx>
        <w:trPr>
          <w:trHeight w:val="216"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left"/>
            </w:pPr>
            <w:r>
              <w:rPr>
                <w:color w:val="000000"/>
                <w:spacing w:val="0"/>
                <w:w w:val="100"/>
                <w:position w:val="0"/>
              </w:rPr>
              <w:t>-一般注意事项</w:t>
            </w:r>
          </w:p>
        </w:tc>
        <w:tc>
          <w:tcPr>
            <w:shd w:val="clear" w:color="auto" w:fill="FFFFFF"/>
            <w:vAlign w:val="top"/>
          </w:tcPr>
          <w:p>
            <w:pPr>
              <w:widowControl w:val="0"/>
              <w:rPr>
                <w:sz w:val="10"/>
                <w:szCs w:val="10"/>
              </w:rPr>
            </w:pP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0"/>
              <w:jc w:val="left"/>
            </w:pPr>
            <w:r>
              <w:rPr>
                <w:color w:val="000000"/>
                <w:spacing w:val="0"/>
                <w:w w:val="100"/>
                <w:position w:val="0"/>
              </w:rPr>
              <w:t>-风险评估、影响和验收标准。</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560"/>
              <w:jc w:val="left"/>
            </w:pPr>
            <w:r>
              <w:rPr>
                <w:color w:val="000000"/>
                <w:spacing w:val="0"/>
                <w:w w:val="100"/>
                <w:position w:val="0"/>
              </w:rPr>
              <w:t>-考试</w:t>
            </w: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240"/>
              <w:jc w:val="left"/>
            </w:pPr>
            <w:r>
              <w:rPr>
                <w:color w:val="000000"/>
                <w:spacing w:val="0"/>
                <w:w w:val="100"/>
                <w:position w:val="0"/>
              </w:rPr>
              <w:t>影响严重程度分级</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both"/>
            </w:pPr>
            <w:r>
              <w:rPr>
                <w:color w:val="000000"/>
                <w:spacing w:val="0"/>
                <w:w w:val="100"/>
                <w:position w:val="0"/>
              </w:rPr>
              <w:t>示例问题</w:t>
            </w:r>
          </w:p>
        </w:tc>
      </w:tr>
      <w:tr>
        <w:tblPrEx>
          <w:tblCellMar>
            <w:top w:w="0" w:type="dxa"/>
            <w:left w:w="10" w:type="dxa"/>
            <w:bottom w:w="0" w:type="dxa"/>
            <w:right w:w="10" w:type="dxa"/>
          </w:tblCellMar>
        </w:tblPrEx>
        <w:trPr>
          <w:trHeight w:val="216"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240"/>
              <w:jc w:val="left"/>
            </w:pPr>
            <w:r>
              <w:rPr>
                <w:color w:val="000000"/>
                <w:spacing w:val="0"/>
                <w:w w:val="100"/>
                <w:position w:val="0"/>
              </w:rPr>
              <w:t>概率发生率</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自学(允许时间)</w:t>
            </w: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240"/>
              <w:jc w:val="left"/>
            </w:pPr>
            <w:r>
              <w:rPr>
                <w:color w:val="000000"/>
                <w:spacing w:val="0"/>
                <w:w w:val="100"/>
                <w:position w:val="0"/>
              </w:rPr>
              <w:t>范围和界限</w:t>
            </w:r>
          </w:p>
        </w:tc>
        <w:tc>
          <w:tcPr>
            <w:shd w:val="clear" w:color="auto" w:fill="FFFFFF"/>
            <w:vAlign w:val="top"/>
          </w:tcPr>
          <w:p>
            <w:pPr>
              <w:pStyle w:val="9"/>
              <w:keepNext w:val="0"/>
              <w:keepLines w:val="0"/>
              <w:widowControl w:val="0"/>
              <w:shd w:val="clear" w:color="auto" w:fill="auto"/>
              <w:bidi w:val="0"/>
              <w:spacing w:before="0" w:after="0" w:line="240" w:lineRule="auto"/>
              <w:ind w:left="0" w:right="0" w:firstLine="760"/>
              <w:jc w:val="left"/>
            </w:pPr>
            <w:r>
              <w:rPr>
                <w:color w:val="000000"/>
                <w:spacing w:val="0"/>
                <w:w w:val="100"/>
                <w:position w:val="0"/>
              </w:rPr>
              <w:t>考试:认证数据中心风险专家</w:t>
            </w:r>
          </w:p>
        </w:tc>
      </w:tr>
      <w:tr>
        <w:tblPrEx>
          <w:tblCellMar>
            <w:top w:w="0" w:type="dxa"/>
            <w:left w:w="10" w:type="dxa"/>
            <w:bottom w:w="0" w:type="dxa"/>
            <w:right w:w="10" w:type="dxa"/>
          </w:tblCellMar>
        </w:tblPrEx>
        <w:trPr>
          <w:trHeight w:val="216"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240"/>
              <w:jc w:val="left"/>
            </w:pPr>
            <w:r>
              <w:rPr>
                <w:color w:val="000000"/>
                <w:spacing w:val="0"/>
                <w:w w:val="100"/>
                <w:position w:val="0"/>
              </w:rPr>
              <w:t>范围限制</w:t>
            </w:r>
          </w:p>
        </w:tc>
        <w:tc>
          <w:tcPr>
            <w:shd w:val="clear" w:color="auto" w:fill="FFFFFF"/>
            <w:vAlign w:val="top"/>
          </w:tcPr>
          <w:p>
            <w:pPr>
              <w:widowControl w:val="0"/>
              <w:rPr>
                <w:sz w:val="10"/>
                <w:szCs w:val="10"/>
              </w:rPr>
            </w:pP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240"/>
              <w:jc w:val="left"/>
            </w:pPr>
            <w:r>
              <w:rPr>
                <w:color w:val="000000"/>
                <w:spacing w:val="0"/>
                <w:w w:val="100"/>
                <w:position w:val="0"/>
              </w:rPr>
              <w:t>角色和职责</w:t>
            </w:r>
          </w:p>
        </w:tc>
        <w:tc>
          <w:tcPr>
            <w:shd w:val="clear" w:color="auto" w:fill="FFFFFF"/>
            <w:vAlign w:val="top"/>
          </w:tcPr>
          <w:p>
            <w:pPr>
              <w:widowControl w:val="0"/>
              <w:rPr>
                <w:sz w:val="10"/>
                <w:szCs w:val="10"/>
              </w:rPr>
            </w:pPr>
          </w:p>
        </w:tc>
      </w:tr>
      <w:tr>
        <w:tblPrEx>
          <w:tblCellMar>
            <w:top w:w="0" w:type="dxa"/>
            <w:left w:w="10" w:type="dxa"/>
            <w:bottom w:w="0" w:type="dxa"/>
            <w:right w:w="10" w:type="dxa"/>
          </w:tblCellMar>
        </w:tblPrEx>
        <w:trPr>
          <w:trHeight w:val="223" w:hRule="exact"/>
        </w:trPr>
        <w:tc>
          <w:tcPr>
            <w:shd w:val="clear" w:color="auto" w:fill="FFFFFF"/>
            <w:vAlign w:val="top"/>
          </w:tcPr>
          <w:p>
            <w:pPr>
              <w:pStyle w:val="9"/>
              <w:keepNext w:val="0"/>
              <w:keepLines w:val="0"/>
              <w:widowControl w:val="0"/>
              <w:shd w:val="clear" w:color="auto" w:fill="auto"/>
              <w:bidi w:val="0"/>
              <w:spacing w:before="0" w:after="0" w:line="240" w:lineRule="auto"/>
              <w:ind w:left="0" w:right="0" w:firstLine="240"/>
              <w:jc w:val="left"/>
            </w:pPr>
            <w:r>
              <w:rPr>
                <w:color w:val="000000"/>
                <w:spacing w:val="0"/>
                <w:w w:val="100"/>
                <w:position w:val="0"/>
              </w:rPr>
              <w:t>培训、意识和能力</w:t>
            </w:r>
          </w:p>
        </w:tc>
        <w:tc>
          <w:tcPr>
            <w:shd w:val="clear" w:color="auto" w:fill="FFFFFF"/>
            <w:vAlign w:val="top"/>
          </w:tcPr>
          <w:p>
            <w:pPr>
              <w:widowControl w:val="0"/>
              <w:rPr>
                <w:sz w:val="10"/>
                <w:szCs w:val="10"/>
              </w:rPr>
            </w:pPr>
          </w:p>
        </w:tc>
      </w:tr>
    </w:tbl>
    <w:p>
      <w:pPr>
        <w:sectPr>
          <w:footnotePr>
            <w:numFmt w:val="decimal"/>
          </w:footnotePr>
          <w:type w:val="continuous"/>
          <w:pgSz w:w="11900" w:h="16840"/>
          <w:pgMar w:top="1351" w:right="617" w:bottom="743" w:left="562" w:header="0" w:footer="3" w:gutter="0"/>
          <w:cols w:space="720" w:num="1"/>
          <w:rtlGutter w:val="0"/>
          <w:docGrid w:linePitch="360" w:charSpace="0"/>
        </w:sectPr>
      </w:pPr>
    </w:p>
    <w:p>
      <w:pPr>
        <w:pStyle w:val="5"/>
        <w:keepNext/>
        <w:keepLines/>
        <w:framePr w:w="5204" w:h="7822" w:wrap="auto" w:vAnchor="margin" w:hAnchor="page" w:x="724" w:y="66"/>
        <w:widowControl w:val="0"/>
        <w:shd w:val="clear" w:color="auto" w:fill="auto"/>
        <w:bidi w:val="0"/>
        <w:spacing w:before="0" w:after="0" w:line="240" w:lineRule="auto"/>
        <w:ind w:left="0" w:right="0" w:firstLine="0"/>
        <w:jc w:val="left"/>
      </w:pPr>
      <w:bookmarkStart w:id="18" w:name="bookmark19"/>
      <w:bookmarkStart w:id="19" w:name="bookmark20"/>
      <w:bookmarkStart w:id="20" w:name="bookmark18"/>
      <w:r>
        <w:rPr>
          <w:color w:val="000000"/>
          <w:spacing w:val="0"/>
          <w:w w:val="100"/>
          <w:position w:val="0"/>
          <w:sz w:val="24"/>
          <w:szCs w:val="24"/>
        </w:rPr>
        <w:t>交付结构</w:t>
      </w:r>
      <w:bookmarkEnd w:id="18"/>
      <w:bookmarkEnd w:id="19"/>
      <w:bookmarkEnd w:id="20"/>
    </w:p>
    <w:p>
      <w:pPr>
        <w:pStyle w:val="7"/>
        <w:keepNext w:val="0"/>
        <w:keepLines w:val="0"/>
        <w:framePr w:w="5204" w:h="7822" w:wrap="auto" w:vAnchor="margin" w:hAnchor="page" w:x="724" w:y="66"/>
        <w:widowControl w:val="0"/>
        <w:shd w:val="clear" w:color="auto" w:fill="auto"/>
        <w:bidi w:val="0"/>
        <w:spacing w:before="0" w:after="560" w:line="462"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课程由</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认证讲师授课。</w:t>
      </w:r>
      <w:r>
        <w:rPr>
          <w:rFonts w:ascii="Times New Roman" w:hAnsi="Times New Roman" w:eastAsia="Times New Roman" w:cs="Times New Roman"/>
          <w:color w:val="000000"/>
          <w:spacing w:val="0"/>
          <w:w w:val="100"/>
          <w:position w:val="0"/>
          <w:sz w:val="17"/>
          <w:szCs w:val="17"/>
          <w:lang w:val="en-US" w:eastAsia="en-US" w:bidi="en-US"/>
        </w:rPr>
        <w:t>CDCP®</w:t>
      </w:r>
      <w:r>
        <w:rPr>
          <w:color w:val="000000"/>
          <w:spacing w:val="0"/>
          <w:w w:val="100"/>
          <w:position w:val="0"/>
        </w:rPr>
        <w:t>是一门由讲师指导的课程，它 结合了讲座和问答环节，讨论参与者在自身环境中的具体需求和 问题。参与者能够利用培训师丰富的经验，使他们能够在当前环境 中解决实际问题，从而增加巨大的价值。</w:t>
      </w:r>
    </w:p>
    <w:p>
      <w:pPr>
        <w:pStyle w:val="5"/>
        <w:keepNext/>
        <w:keepLines/>
        <w:framePr w:w="5204" w:h="7822" w:wrap="auto" w:vAnchor="margin" w:hAnchor="page" w:x="724" w:y="66"/>
        <w:widowControl w:val="0"/>
        <w:shd w:val="clear" w:color="auto" w:fill="auto"/>
        <w:bidi w:val="0"/>
        <w:spacing w:before="0" w:after="0" w:line="240" w:lineRule="auto"/>
        <w:ind w:left="0" w:right="0" w:firstLine="0"/>
        <w:jc w:val="both"/>
      </w:pPr>
      <w:bookmarkStart w:id="21" w:name="bookmark22"/>
      <w:bookmarkStart w:id="22" w:name="bookmark21"/>
      <w:bookmarkStart w:id="23" w:name="bookmark23"/>
      <w:r>
        <w:rPr>
          <w:color w:val="000000"/>
          <w:spacing w:val="0"/>
          <w:w w:val="100"/>
          <w:position w:val="0"/>
          <w:sz w:val="24"/>
          <w:szCs w:val="24"/>
        </w:rPr>
        <w:t>考试</w:t>
      </w:r>
      <w:bookmarkEnd w:id="21"/>
      <w:bookmarkEnd w:id="22"/>
      <w:bookmarkEnd w:id="23"/>
    </w:p>
    <w:p>
      <w:pPr>
        <w:pStyle w:val="7"/>
        <w:keepNext w:val="0"/>
        <w:keepLines w:val="0"/>
        <w:framePr w:w="5204" w:h="7822" w:wrap="auto" w:vAnchor="margin" w:hAnchor="page" w:x="724" w:y="66"/>
        <w:widowControl w:val="0"/>
        <w:shd w:val="clear" w:color="auto" w:fill="auto"/>
        <w:bidi w:val="0"/>
        <w:spacing w:before="0" w:after="420" w:line="401" w:lineRule="exact"/>
        <w:ind w:left="0" w:right="0" w:firstLine="0"/>
        <w:jc w:val="both"/>
      </w:pPr>
      <w:r>
        <w:rPr>
          <w:color w:val="000000"/>
          <w:spacing w:val="0"/>
          <w:w w:val="100"/>
          <w:position w:val="0"/>
        </w:rPr>
        <w:t>认证考试在最后一个培训日结束时由授权的培训合作伙伴进行管 理,可以是纸质的，也可以是在线的，具体取决于课程交付的国家。 考试是</w:t>
      </w:r>
      <w:r>
        <w:rPr>
          <w:rFonts w:ascii="Times New Roman" w:hAnsi="Times New Roman" w:eastAsia="Times New Roman" w:cs="Times New Roman"/>
          <w:color w:val="000000"/>
          <w:spacing w:val="0"/>
          <w:w w:val="100"/>
          <w:position w:val="0"/>
          <w:sz w:val="17"/>
          <w:szCs w:val="17"/>
        </w:rPr>
        <w:t>60</w:t>
      </w:r>
      <w:r>
        <w:rPr>
          <w:color w:val="000000"/>
          <w:spacing w:val="0"/>
          <w:w w:val="100"/>
          <w:position w:val="0"/>
        </w:rPr>
        <w:t>分钟的闭卷考试，有</w:t>
      </w:r>
      <w:r>
        <w:rPr>
          <w:rFonts w:ascii="Times New Roman" w:hAnsi="Times New Roman" w:eastAsia="Times New Roman" w:cs="Times New Roman"/>
          <w:color w:val="000000"/>
          <w:spacing w:val="0"/>
          <w:w w:val="100"/>
          <w:position w:val="0"/>
          <w:sz w:val="17"/>
          <w:szCs w:val="17"/>
        </w:rPr>
        <w:t>40</w:t>
      </w:r>
      <w:r>
        <w:rPr>
          <w:color w:val="000000"/>
          <w:spacing w:val="0"/>
          <w:w w:val="100"/>
          <w:position w:val="0"/>
        </w:rPr>
        <w:t>个选择题。考生至少需要</w:t>
      </w:r>
      <w:r>
        <w:rPr>
          <w:rFonts w:ascii="Times New Roman" w:hAnsi="Times New Roman" w:eastAsia="Times New Roman" w:cs="Times New Roman"/>
          <w:color w:val="000000"/>
          <w:spacing w:val="0"/>
          <w:w w:val="100"/>
          <w:position w:val="0"/>
          <w:sz w:val="17"/>
          <w:szCs w:val="17"/>
        </w:rPr>
        <w:t>27</w:t>
      </w:r>
      <w:r>
        <w:rPr>
          <w:color w:val="000000"/>
          <w:spacing w:val="0"/>
          <w:w w:val="100"/>
          <w:position w:val="0"/>
        </w:rPr>
        <w:t>个正确 答案才能通过考试。在线考试结果立即公布，纸质考试结果将在一 周内公布。</w:t>
      </w:r>
    </w:p>
    <w:p>
      <w:pPr>
        <w:pStyle w:val="5"/>
        <w:keepNext/>
        <w:keepLines/>
        <w:framePr w:w="5204" w:h="7822" w:wrap="auto" w:vAnchor="margin" w:hAnchor="page" w:x="724" w:y="66"/>
        <w:widowControl w:val="0"/>
        <w:shd w:val="clear" w:color="auto" w:fill="auto"/>
        <w:bidi w:val="0"/>
        <w:spacing w:before="0" w:after="0" w:line="240" w:lineRule="auto"/>
        <w:ind w:left="0" w:right="0" w:firstLine="0"/>
        <w:jc w:val="both"/>
      </w:pPr>
      <w:bookmarkStart w:id="24" w:name="bookmark24"/>
      <w:bookmarkStart w:id="25" w:name="bookmark25"/>
      <w:bookmarkStart w:id="26" w:name="bookmark26"/>
      <w:r>
        <w:rPr>
          <w:color w:val="000000"/>
          <w:spacing w:val="0"/>
          <w:w w:val="100"/>
          <w:position w:val="0"/>
          <w:sz w:val="24"/>
          <w:szCs w:val="24"/>
        </w:rPr>
        <w:t>证书</w:t>
      </w:r>
      <w:bookmarkEnd w:id="24"/>
      <w:bookmarkEnd w:id="25"/>
      <w:bookmarkEnd w:id="26"/>
    </w:p>
    <w:p>
      <w:pPr>
        <w:pStyle w:val="7"/>
        <w:keepNext w:val="0"/>
        <w:keepLines w:val="0"/>
        <w:framePr w:w="5204" w:h="7822" w:wrap="auto" w:vAnchor="margin" w:hAnchor="page" w:x="724" w:y="66"/>
        <w:widowControl w:val="0"/>
        <w:shd w:val="clear" w:color="auto" w:fill="auto"/>
        <w:bidi w:val="0"/>
        <w:spacing w:before="0" w:after="340" w:line="435" w:lineRule="exact"/>
        <w:ind w:left="0" w:right="0" w:firstLine="0"/>
        <w:jc w:val="both"/>
      </w:pPr>
      <w:r>
        <w:rPr>
          <w:color w:val="000000"/>
          <w:spacing w:val="0"/>
          <w:w w:val="100"/>
          <w:position w:val="0"/>
        </w:rPr>
        <w:t>成功通过考试的考生将获得</w:t>
      </w:r>
      <w:r>
        <w:rPr>
          <w:color w:val="000000"/>
          <w:spacing w:val="0"/>
          <w:w w:val="100"/>
          <w:position w:val="0"/>
          <w:lang w:val="zh-CN" w:eastAsia="zh-CN" w:bidi="zh-CN"/>
        </w:rPr>
        <w:t>“认</w:t>
      </w:r>
      <w:r>
        <w:rPr>
          <w:color w:val="000000"/>
          <w:spacing w:val="0"/>
          <w:w w:val="100"/>
          <w:position w:val="0"/>
        </w:rPr>
        <w:t>证数据中心专业人员</w:t>
      </w:r>
      <w:r>
        <w:rPr>
          <w:color w:val="000000"/>
          <w:spacing w:val="0"/>
          <w:w w:val="100"/>
          <w:position w:val="0"/>
          <w:lang w:val="zh-CN" w:eastAsia="zh-CN" w:bidi="zh-CN"/>
        </w:rPr>
        <w:t>”证书</w:t>
      </w:r>
      <w:r>
        <w:rPr>
          <w:color w:val="000000"/>
          <w:spacing w:val="0"/>
          <w:w w:val="100"/>
          <w:position w:val="0"/>
        </w:rPr>
        <w:t xml:space="preserve">。该证 书有效期为三年，此后学生需要重新认证。有关更多信息,请访问 </w:t>
      </w:r>
      <w:r>
        <w:rPr>
          <w:rFonts w:ascii="Times New Roman" w:hAnsi="Times New Roman" w:eastAsia="Times New Roman" w:cs="Times New Roman"/>
          <w:color w:val="000000"/>
          <w:spacing w:val="0"/>
          <w:w w:val="100"/>
          <w:position w:val="0"/>
          <w:sz w:val="17"/>
          <w:szCs w:val="17"/>
          <w:lang w:val="en-US" w:eastAsia="en-US" w:bidi="en-US"/>
        </w:rPr>
        <w:t xml:space="preserve">EPI </w:t>
      </w:r>
      <w:r>
        <w:rPr>
          <w:color w:val="000000"/>
          <w:spacing w:val="0"/>
          <w:w w:val="100"/>
          <w:position w:val="0"/>
        </w:rPr>
        <w:t xml:space="preserve">公司网站 </w:t>
      </w:r>
      <w:r>
        <w:rPr>
          <w:rFonts w:ascii="Times New Roman" w:hAnsi="Times New Roman" w:eastAsia="Times New Roman" w:cs="Times New Roman"/>
          <w:color w:val="000000"/>
          <w:spacing w:val="0"/>
          <w:w w:val="100"/>
          <w:position w:val="0"/>
          <w:sz w:val="17"/>
          <w:szCs w:val="17"/>
          <w:lang w:val="en-US" w:eastAsia="en-US" w:bidi="en-US"/>
        </w:rPr>
        <w:t>www.epi-ap.com</w:t>
      </w:r>
      <w:r>
        <w:rPr>
          <w:color w:val="000000"/>
          <w:spacing w:val="0"/>
          <w:w w:val="100"/>
          <w:position w:val="0"/>
          <w:lang w:val="en-US" w:eastAsia="en-US" w:bidi="en-US"/>
        </w:rPr>
        <w:t>。</w:t>
      </w:r>
    </w:p>
    <w:p>
      <w:pPr>
        <w:pStyle w:val="5"/>
        <w:keepNext/>
        <w:keepLines/>
        <w:framePr w:w="5204" w:h="7822" w:wrap="auto" w:vAnchor="margin" w:hAnchor="page" w:x="724" w:y="66"/>
        <w:widowControl w:val="0"/>
        <w:shd w:val="clear" w:color="auto" w:fill="auto"/>
        <w:bidi w:val="0"/>
        <w:spacing w:before="0" w:after="0" w:line="240" w:lineRule="auto"/>
        <w:ind w:left="0" w:right="0" w:firstLine="0"/>
        <w:jc w:val="left"/>
      </w:pPr>
      <w:bookmarkStart w:id="27" w:name="bookmark27"/>
      <w:bookmarkStart w:id="28" w:name="bookmark29"/>
      <w:bookmarkStart w:id="29" w:name="bookmark28"/>
      <w:r>
        <w:rPr>
          <w:color w:val="000000"/>
          <w:spacing w:val="0"/>
          <w:w w:val="100"/>
          <w:position w:val="0"/>
          <w:sz w:val="24"/>
          <w:szCs w:val="24"/>
        </w:rPr>
        <w:t>全球认证及认可</w:t>
      </w:r>
      <w:bookmarkEnd w:id="27"/>
      <w:bookmarkEnd w:id="28"/>
      <w:bookmarkEnd w:id="29"/>
    </w:p>
    <w:p>
      <w:pPr>
        <w:pStyle w:val="7"/>
        <w:keepNext w:val="0"/>
        <w:keepLines w:val="0"/>
        <w:framePr w:w="5204" w:h="7822" w:wrap="auto" w:vAnchor="margin" w:hAnchor="page" w:x="724" w:y="66"/>
        <w:widowControl w:val="0"/>
        <w:shd w:val="clear" w:color="auto" w:fill="auto"/>
        <w:bidi w:val="0"/>
        <w:spacing w:before="0" w:after="420" w:line="435" w:lineRule="exact"/>
        <w:ind w:left="0" w:right="0" w:firstLine="0"/>
        <w:jc w:val="left"/>
      </w:pPr>
      <w:r>
        <w:rPr>
          <w:rFonts w:ascii="Times New Roman" w:hAnsi="Times New Roman" w:eastAsia="Times New Roman" w:cs="Times New Roman"/>
          <w:color w:val="000000"/>
          <w:spacing w:val="0"/>
          <w:w w:val="100"/>
          <w:position w:val="0"/>
          <w:sz w:val="17"/>
          <w:szCs w:val="17"/>
          <w:lang w:val="en-US" w:eastAsia="en-US" w:bidi="en-US"/>
        </w:rPr>
        <w:t>The CDCP®</w:t>
      </w:r>
      <w:r>
        <w:rPr>
          <w:color w:val="000000"/>
          <w:spacing w:val="0"/>
          <w:w w:val="100"/>
          <w:position w:val="0"/>
        </w:rPr>
        <w:t>课程教材与考试由</w:t>
      </w:r>
      <w:r>
        <w:rPr>
          <w:rFonts w:ascii="Times New Roman" w:hAnsi="Times New Roman" w:eastAsia="Times New Roman" w:cs="Times New Roman"/>
          <w:color w:val="000000"/>
          <w:spacing w:val="0"/>
          <w:w w:val="100"/>
          <w:position w:val="0"/>
          <w:sz w:val="17"/>
          <w:szCs w:val="17"/>
          <w:lang w:val="en-US" w:eastAsia="en-US" w:bidi="en-US"/>
        </w:rPr>
        <w:t>EXIN</w:t>
      </w:r>
      <w:r>
        <w:rPr>
          <w:color w:val="000000"/>
          <w:spacing w:val="0"/>
          <w:w w:val="100"/>
          <w:position w:val="0"/>
        </w:rPr>
        <w:t>全球认证及认可</w:t>
      </w:r>
    </w:p>
    <w:p>
      <w:pPr>
        <w:pStyle w:val="5"/>
        <w:keepNext/>
        <w:keepLines/>
        <w:framePr w:w="5217" w:h="5976" w:wrap="auto" w:vAnchor="margin" w:hAnchor="page" w:x="6130" w:y="1"/>
        <w:widowControl w:val="0"/>
        <w:shd w:val="clear" w:color="auto" w:fill="auto"/>
        <w:bidi w:val="0"/>
        <w:spacing w:before="0" w:after="0" w:line="240" w:lineRule="auto"/>
        <w:ind w:left="0" w:right="0" w:firstLine="0"/>
        <w:jc w:val="left"/>
      </w:pPr>
      <w:bookmarkStart w:id="30" w:name="bookmark30"/>
      <w:bookmarkStart w:id="31" w:name="bookmark31"/>
      <w:bookmarkStart w:id="32" w:name="bookmark32"/>
      <w:r>
        <w:rPr>
          <w:color w:val="0D511F"/>
          <w:spacing w:val="0"/>
          <w:w w:val="100"/>
          <w:position w:val="0"/>
          <w:sz w:val="24"/>
          <w:szCs w:val="24"/>
        </w:rPr>
        <w:t>推荐下一个课程</w:t>
      </w:r>
      <w:bookmarkEnd w:id="30"/>
      <w:bookmarkEnd w:id="31"/>
      <w:bookmarkEnd w:id="32"/>
    </w:p>
    <w:p>
      <w:pPr>
        <w:pStyle w:val="7"/>
        <w:keepNext w:val="0"/>
        <w:keepLines w:val="0"/>
        <w:framePr w:w="5217" w:h="5976" w:wrap="auto" w:vAnchor="margin" w:hAnchor="page" w:x="6130" w:y="1"/>
        <w:widowControl w:val="0"/>
        <w:shd w:val="clear" w:color="auto" w:fill="auto"/>
        <w:bidi w:val="0"/>
        <w:spacing w:before="0" w:after="480" w:line="399" w:lineRule="exact"/>
        <w:ind w:left="0" w:right="0" w:firstLine="0"/>
        <w:jc w:val="both"/>
        <w:rPr>
          <w:sz w:val="17"/>
          <w:szCs w:val="17"/>
        </w:rPr>
      </w:pPr>
      <w:r>
        <w:rPr>
          <w:color w:val="000000"/>
          <w:spacing w:val="0"/>
          <w:w w:val="100"/>
          <w:position w:val="0"/>
          <w:sz w:val="16"/>
          <w:szCs w:val="16"/>
        </w:rPr>
        <w:t>建议学员参加</w:t>
      </w:r>
      <w:r>
        <w:rPr>
          <w:rFonts w:ascii="Times New Roman" w:hAnsi="Times New Roman" w:eastAsia="Times New Roman" w:cs="Times New Roman"/>
          <w:color w:val="000000"/>
          <w:spacing w:val="0"/>
          <w:w w:val="100"/>
          <w:position w:val="0"/>
          <w:sz w:val="17"/>
          <w:szCs w:val="17"/>
          <w:lang w:val="en-US" w:eastAsia="en-US" w:bidi="en-US"/>
        </w:rPr>
        <w:t>CITM®</w:t>
      </w:r>
      <w:r>
        <w:rPr>
          <w:color w:val="000000"/>
          <w:spacing w:val="0"/>
          <w:w w:val="100"/>
          <w:position w:val="0"/>
          <w:sz w:val="16"/>
          <w:szCs w:val="16"/>
        </w:rPr>
        <w:t>课程，以获得更好的理解和</w:t>
      </w:r>
      <w:r>
        <w:rPr>
          <w:rFonts w:ascii="Times New Roman" w:hAnsi="Times New Roman" w:eastAsia="Times New Roman" w:cs="Times New Roman"/>
          <w:color w:val="000000"/>
          <w:spacing w:val="0"/>
          <w:w w:val="100"/>
          <w:position w:val="0"/>
          <w:sz w:val="17"/>
          <w:szCs w:val="17"/>
          <w:lang w:val="en-US" w:eastAsia="en-US" w:bidi="en-US"/>
        </w:rPr>
        <w:t>IT</w:t>
      </w:r>
      <w:r>
        <w:rPr>
          <w:color w:val="000000"/>
          <w:spacing w:val="0"/>
          <w:w w:val="100"/>
          <w:position w:val="0"/>
          <w:sz w:val="16"/>
          <w:szCs w:val="16"/>
        </w:rPr>
        <w:t>管理技能</w:t>
      </w:r>
      <w:r>
        <w:rPr>
          <w:rFonts w:ascii="Times New Roman" w:hAnsi="Times New Roman" w:eastAsia="Times New Roman" w:cs="Times New Roman"/>
          <w:color w:val="000000"/>
          <w:spacing w:val="0"/>
          <w:w w:val="100"/>
          <w:position w:val="0"/>
          <w:sz w:val="17"/>
          <w:szCs w:val="17"/>
          <w:lang w:val="en-US" w:eastAsia="en-US" w:bidi="en-US"/>
        </w:rPr>
        <w:t xml:space="preserve">oCITM® </w:t>
      </w:r>
      <w:r>
        <w:rPr>
          <w:color w:val="000000"/>
          <w:spacing w:val="0"/>
          <w:w w:val="100"/>
          <w:position w:val="0"/>
          <w:sz w:val="16"/>
          <w:szCs w:val="16"/>
        </w:rPr>
        <w:t>旨在让参与者在关键任务环境中了解数据中心</w:t>
      </w:r>
      <w:r>
        <w:rPr>
          <w:rFonts w:ascii="Times New Roman" w:hAnsi="Times New Roman" w:eastAsia="Times New Roman" w:cs="Times New Roman"/>
          <w:color w:val="000000"/>
          <w:spacing w:val="0"/>
          <w:w w:val="100"/>
          <w:position w:val="0"/>
          <w:sz w:val="17"/>
          <w:szCs w:val="17"/>
          <w:lang w:val="en-US" w:eastAsia="en-US" w:bidi="en-US"/>
        </w:rPr>
        <w:t>/IT</w:t>
      </w:r>
      <w:r>
        <w:rPr>
          <w:color w:val="000000"/>
          <w:spacing w:val="0"/>
          <w:w w:val="100"/>
          <w:position w:val="0"/>
          <w:sz w:val="16"/>
          <w:szCs w:val="16"/>
        </w:rPr>
        <w:t>运营/基础设施 部门的所有关键方面。它解决了现代</w:t>
      </w:r>
      <w:r>
        <w:rPr>
          <w:rFonts w:ascii="Times New Roman" w:hAnsi="Times New Roman" w:eastAsia="Times New Roman" w:cs="Times New Roman"/>
          <w:color w:val="000000"/>
          <w:spacing w:val="0"/>
          <w:w w:val="100"/>
          <w:position w:val="0"/>
          <w:sz w:val="17"/>
          <w:szCs w:val="17"/>
          <w:lang w:val="en-US" w:eastAsia="en-US" w:bidi="en-US"/>
        </w:rPr>
        <w:t>IT</w:t>
      </w:r>
      <w:r>
        <w:rPr>
          <w:color w:val="000000"/>
          <w:spacing w:val="0"/>
          <w:w w:val="100"/>
          <w:position w:val="0"/>
          <w:sz w:val="16"/>
          <w:szCs w:val="16"/>
        </w:rPr>
        <w:t>经理所遇到的问题职责。为 了进一步扩展您在数据中心设计领域的技能，建议您学习</w:t>
      </w:r>
      <w:r>
        <w:rPr>
          <w:rFonts w:ascii="Times New Roman" w:hAnsi="Times New Roman" w:eastAsia="Times New Roman" w:cs="Times New Roman"/>
          <w:color w:val="000000"/>
          <w:spacing w:val="0"/>
          <w:w w:val="100"/>
          <w:position w:val="0"/>
          <w:sz w:val="17"/>
          <w:szCs w:val="17"/>
          <w:lang w:val="en-US" w:eastAsia="en-US" w:bidi="en-US"/>
        </w:rPr>
        <w:t>CDCP®</w:t>
      </w:r>
      <w:r>
        <w:rPr>
          <w:color w:val="000000"/>
          <w:spacing w:val="0"/>
          <w:w w:val="100"/>
          <w:position w:val="0"/>
          <w:sz w:val="16"/>
          <w:szCs w:val="16"/>
        </w:rPr>
        <w:t>课 程。</w:t>
      </w:r>
      <w:r>
        <w:rPr>
          <w:rFonts w:ascii="Times New Roman" w:hAnsi="Times New Roman" w:eastAsia="Times New Roman" w:cs="Times New Roman"/>
          <w:color w:val="000000"/>
          <w:spacing w:val="0"/>
          <w:w w:val="100"/>
          <w:position w:val="0"/>
          <w:sz w:val="17"/>
          <w:szCs w:val="17"/>
          <w:lang w:val="en-US" w:eastAsia="en-US" w:bidi="en-US"/>
        </w:rPr>
        <w:t>CDCP®</w:t>
      </w:r>
      <w:r>
        <w:rPr>
          <w:color w:val="000000"/>
          <w:spacing w:val="0"/>
          <w:w w:val="100"/>
          <w:position w:val="0"/>
          <w:sz w:val="16"/>
          <w:szCs w:val="16"/>
        </w:rPr>
        <w:t>让参与者了解数据中心的关键组成部分。有关完整的课 程大纲，请访问</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sz w:val="16"/>
          <w:szCs w:val="16"/>
        </w:rPr>
        <w:t>公司网站</w:t>
      </w:r>
      <w:r>
        <w:fldChar w:fldCharType="begin"/>
      </w:r>
      <w:r>
        <w:instrText xml:space="preserve">HYPERLINK "http://www.epi-ap.como"</w:instrText>
      </w:r>
      <w:r>
        <w:fldChar w:fldCharType="separate"/>
      </w:r>
      <w:r>
        <w:rPr>
          <w:rFonts w:ascii="Times New Roman" w:hAnsi="Times New Roman" w:eastAsia="Times New Roman" w:cs="Times New Roman"/>
          <w:color w:val="000000"/>
          <w:spacing w:val="0"/>
          <w:w w:val="100"/>
          <w:position w:val="0"/>
          <w:sz w:val="17"/>
          <w:szCs w:val="17"/>
          <w:lang w:val="en-US" w:eastAsia="en-US" w:bidi="en-US"/>
        </w:rPr>
        <w:t>www.epi-ap.como</w:t>
      </w:r>
      <w:r>
        <w:fldChar w:fldCharType="end"/>
      </w:r>
    </w:p>
    <w:p>
      <w:pPr>
        <w:pStyle w:val="5"/>
        <w:keepNext/>
        <w:keepLines/>
        <w:framePr w:w="5217" w:h="5976" w:wrap="auto" w:vAnchor="margin" w:hAnchor="page" w:x="6130" w:y="1"/>
        <w:widowControl w:val="0"/>
        <w:shd w:val="clear" w:color="auto" w:fill="auto"/>
        <w:bidi w:val="0"/>
        <w:spacing w:before="0" w:after="0" w:line="240" w:lineRule="auto"/>
        <w:ind w:left="0" w:right="0" w:firstLine="0"/>
        <w:jc w:val="left"/>
      </w:pPr>
      <w:bookmarkStart w:id="33" w:name="bookmark33"/>
      <w:bookmarkStart w:id="34" w:name="bookmark35"/>
      <w:bookmarkStart w:id="35" w:name="bookmark34"/>
      <w:r>
        <w:rPr>
          <w:color w:val="0D511F"/>
          <w:spacing w:val="0"/>
          <w:w w:val="100"/>
          <w:position w:val="0"/>
          <w:sz w:val="24"/>
          <w:szCs w:val="24"/>
        </w:rPr>
        <w:t>课程安排</w:t>
      </w:r>
      <w:bookmarkEnd w:id="33"/>
      <w:bookmarkEnd w:id="34"/>
      <w:bookmarkEnd w:id="35"/>
    </w:p>
    <w:p>
      <w:pPr>
        <w:pStyle w:val="7"/>
        <w:keepNext w:val="0"/>
        <w:keepLines w:val="0"/>
        <w:framePr w:w="5217" w:h="5976" w:wrap="auto" w:vAnchor="margin" w:hAnchor="page" w:x="6130" w:y="1"/>
        <w:widowControl w:val="0"/>
        <w:shd w:val="clear" w:color="auto" w:fill="auto"/>
        <w:bidi w:val="0"/>
        <w:spacing w:before="0" w:after="140" w:line="399" w:lineRule="exact"/>
        <w:ind w:left="0" w:right="0" w:firstLine="0"/>
        <w:jc w:val="left"/>
      </w:pPr>
      <w:r>
        <w:rPr>
          <w:color w:val="000000"/>
          <w:spacing w:val="0"/>
          <w:w w:val="100"/>
          <w:position w:val="0"/>
        </w:rPr>
        <w:t>我们的课程遍布全球</w:t>
      </w:r>
      <w:r>
        <w:rPr>
          <w:rFonts w:ascii="Times New Roman" w:hAnsi="Times New Roman" w:eastAsia="Times New Roman" w:cs="Times New Roman"/>
          <w:color w:val="000000"/>
          <w:spacing w:val="0"/>
          <w:w w:val="100"/>
          <w:position w:val="0"/>
          <w:sz w:val="17"/>
          <w:szCs w:val="17"/>
        </w:rPr>
        <w:t>50</w:t>
      </w:r>
      <w:r>
        <w:rPr>
          <w:color w:val="000000"/>
          <w:spacing w:val="0"/>
          <w:w w:val="100"/>
          <w:position w:val="0"/>
        </w:rPr>
        <w:t>多个国家。如需全面的课程安排,请访问</w:t>
      </w:r>
    </w:p>
    <w:p>
      <w:pPr>
        <w:pStyle w:val="7"/>
        <w:keepNext w:val="0"/>
        <w:keepLines w:val="0"/>
        <w:framePr w:w="5217" w:h="5976" w:wrap="auto" w:vAnchor="margin" w:hAnchor="page" w:x="6130" w:y="1"/>
        <w:widowControl w:val="0"/>
        <w:shd w:val="clear" w:color="auto" w:fill="auto"/>
        <w:bidi w:val="0"/>
        <w:spacing w:before="0" w:after="340" w:line="399" w:lineRule="exact"/>
        <w:ind w:left="0" w:right="0" w:firstLine="0"/>
        <w:jc w:val="left"/>
      </w:pP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公司网站</w:t>
      </w:r>
      <w:r>
        <w:rPr>
          <w:rFonts w:ascii="Times New Roman" w:hAnsi="Times New Roman" w:eastAsia="Times New Roman" w:cs="Times New Roman"/>
          <w:color w:val="000000"/>
          <w:spacing w:val="0"/>
          <w:w w:val="100"/>
          <w:position w:val="0"/>
          <w:sz w:val="17"/>
          <w:szCs w:val="17"/>
          <w:lang w:val="en-US" w:eastAsia="en-US" w:bidi="en-US"/>
        </w:rPr>
        <w:t>www.epi-ap.com</w:t>
      </w:r>
      <w:r>
        <w:rPr>
          <w:color w:val="000000"/>
          <w:spacing w:val="0"/>
          <w:w w:val="100"/>
          <w:position w:val="0"/>
        </w:rPr>
        <w:t>或联系当地授权经销商/合作伙伴。</w:t>
      </w:r>
    </w:p>
    <w:p>
      <w:pPr>
        <w:pStyle w:val="5"/>
        <w:keepNext/>
        <w:keepLines/>
        <w:framePr w:w="5217" w:h="5976" w:wrap="auto" w:vAnchor="margin" w:hAnchor="page" w:x="6130" w:y="1"/>
        <w:widowControl w:val="0"/>
        <w:shd w:val="clear" w:color="auto" w:fill="auto"/>
        <w:bidi w:val="0"/>
        <w:spacing w:before="0" w:after="340" w:line="240" w:lineRule="auto"/>
        <w:ind w:left="0" w:right="0" w:firstLine="0"/>
        <w:jc w:val="left"/>
      </w:pPr>
      <w:bookmarkStart w:id="36" w:name="bookmark36"/>
      <w:bookmarkStart w:id="37" w:name="bookmark38"/>
      <w:bookmarkStart w:id="38" w:name="bookmark37"/>
      <w:r>
        <w:rPr>
          <w:rFonts w:ascii="Times New Roman" w:hAnsi="Times New Roman" w:eastAsia="Times New Roman" w:cs="Times New Roman"/>
          <w:color w:val="0D511F"/>
          <w:spacing w:val="0"/>
          <w:w w:val="100"/>
          <w:position w:val="0"/>
          <w:sz w:val="26"/>
          <w:szCs w:val="26"/>
          <w:lang w:val="en-US" w:eastAsia="en-US" w:bidi="en-US"/>
        </w:rPr>
        <w:t>EPI</w:t>
      </w:r>
      <w:r>
        <w:rPr>
          <w:color w:val="0D511F"/>
          <w:spacing w:val="0"/>
          <w:w w:val="100"/>
          <w:position w:val="0"/>
          <w:sz w:val="24"/>
          <w:szCs w:val="24"/>
        </w:rPr>
        <w:t>数据中心框架</w:t>
      </w:r>
      <w:bookmarkEnd w:id="36"/>
      <w:bookmarkEnd w:id="37"/>
      <w:bookmarkEnd w:id="38"/>
    </w:p>
    <w:p>
      <w:pPr>
        <w:pStyle w:val="9"/>
        <w:keepNext w:val="0"/>
        <w:keepLines w:val="0"/>
        <w:framePr w:w="5217" w:h="5976" w:wrap="auto" w:vAnchor="margin" w:hAnchor="page" w:x="6130" w:y="1"/>
        <w:widowControl w:val="0"/>
        <w:shd w:val="clear" w:color="auto" w:fill="auto"/>
        <w:bidi w:val="0"/>
        <w:spacing w:before="0" w:after="0" w:line="114" w:lineRule="atLeast"/>
        <w:ind w:left="0" w:right="0" w:firstLine="360"/>
        <w:jc w:val="left"/>
        <w:rPr>
          <w:sz w:val="10"/>
          <w:szCs w:val="10"/>
        </w:rPr>
      </w:pPr>
      <w:r>
        <w:rPr>
          <w:rFonts w:ascii="Times New Roman" w:hAnsi="Times New Roman" w:eastAsia="Times New Roman" w:cs="Times New Roman"/>
          <w:b/>
          <w:bCs/>
          <w:color w:val="000000"/>
          <w:spacing w:val="0"/>
          <w:w w:val="100"/>
          <w:position w:val="0"/>
          <w:sz w:val="14"/>
          <w:szCs w:val="14"/>
          <w:lang w:val="en-US" w:eastAsia="en-US" w:bidi="en-US"/>
        </w:rPr>
        <w:t>(</w:t>
      </w:r>
      <w:r>
        <w:rPr>
          <w:rFonts w:ascii="Times New Roman" w:hAnsi="Times New Roman" w:eastAsia="Times New Roman" w:cs="Times New Roman"/>
          <w:b/>
          <w:bCs/>
          <w:color w:val="000000"/>
          <w:spacing w:val="0"/>
          <w:w w:val="100"/>
          <w:position w:val="0"/>
          <w:sz w:val="10"/>
          <w:szCs w:val="10"/>
          <w:lang w:val="en-US" w:eastAsia="en-US" w:bidi="en-US"/>
        </w:rPr>
        <w:t>Governance, Risk and Compliance</w:t>
      </w:r>
    </w:p>
    <w:p>
      <w:pPr>
        <w:pStyle w:val="9"/>
        <w:keepNext w:val="0"/>
        <w:keepLines w:val="0"/>
        <w:framePr w:w="5217" w:h="5976" w:wrap="auto" w:vAnchor="margin" w:hAnchor="page" w:x="6130" w:y="1"/>
        <w:widowControl w:val="0"/>
        <w:pBdr>
          <w:bottom w:val="single" w:color="auto" w:sz="4" w:space="0"/>
        </w:pBdr>
        <w:shd w:val="clear" w:color="auto" w:fill="auto"/>
        <w:bidi w:val="0"/>
        <w:spacing w:before="0" w:after="14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u w:val="single"/>
          <w:lang w:val="en-US" w:eastAsia="en-US" w:bidi="en-US"/>
        </w:rPr>
        <w:t>1SO/IEC-385QO</w:t>
      </w:r>
    </w:p>
    <w:p>
      <w:pPr>
        <w:pStyle w:val="9"/>
        <w:keepNext w:val="0"/>
        <w:keepLines w:val="0"/>
        <w:framePr w:w="5217" w:h="5976" w:wrap="auto" w:vAnchor="margin" w:hAnchor="page" w:x="6130" w:y="1"/>
        <w:widowControl w:val="0"/>
        <w:shd w:val="clear" w:color="auto" w:fill="auto"/>
        <w:bidi w:val="0"/>
        <w:spacing w:before="0" w:after="0" w:line="114" w:lineRule="atLeast"/>
        <w:ind w:left="0" w:right="0" w:firstLine="360"/>
        <w:jc w:val="left"/>
        <w:rPr>
          <w:sz w:val="10"/>
          <w:szCs w:val="10"/>
        </w:rPr>
      </w:pPr>
      <w:r>
        <w:rPr>
          <w:rFonts w:ascii="Times New Roman" w:hAnsi="Times New Roman" w:eastAsia="Times New Roman" w:cs="Times New Roman"/>
          <w:b/>
          <w:bCs/>
          <w:color w:val="000000"/>
          <w:spacing w:val="0"/>
          <w:w w:val="100"/>
          <w:position w:val="0"/>
          <w:sz w:val="14"/>
          <w:szCs w:val="14"/>
          <w:lang w:val="en-US" w:eastAsia="en-US" w:bidi="en-US"/>
        </w:rPr>
        <w:t>(</w:t>
      </w:r>
      <w:r>
        <w:rPr>
          <w:rFonts w:ascii="Times New Roman" w:hAnsi="Times New Roman" w:eastAsia="Times New Roman" w:cs="Times New Roman"/>
          <w:b/>
          <w:bCs/>
          <w:color w:val="000000"/>
          <w:spacing w:val="0"/>
          <w:w w:val="100"/>
          <w:position w:val="0"/>
          <w:sz w:val="10"/>
          <w:szCs w:val="10"/>
          <w:lang w:val="en-US" w:eastAsia="en-US" w:bidi="en-US"/>
        </w:rPr>
        <w:t>Organisation</w:t>
      </w:r>
    </w:p>
    <w:p>
      <w:pPr>
        <w:pStyle w:val="9"/>
        <w:keepNext w:val="0"/>
        <w:keepLines w:val="0"/>
        <w:framePr w:w="5217" w:h="5976" w:wrap="auto" w:vAnchor="margin" w:hAnchor="page" w:x="6130" w:y="1"/>
        <w:widowControl w:val="0"/>
        <w:pBdr>
          <w:bottom w:val="single" w:color="auto" w:sz="4" w:space="0"/>
        </w:pBdr>
        <w:shd w:val="clear" w:color="auto" w:fill="auto"/>
        <w:bidi w:val="0"/>
        <w:spacing w:before="0" w:after="14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TC-260</w:t>
      </w:r>
    </w:p>
    <w:p>
      <w:pPr>
        <w:pStyle w:val="15"/>
        <w:keepNext w:val="0"/>
        <w:keepLines w:val="0"/>
        <w:framePr w:w="295" w:h="1113" w:hRule="exact" w:wrap="auto" w:vAnchor="margin" w:hAnchor="page" w:x="6517" w:y="6036"/>
        <w:widowControl w:val="0"/>
        <w:shd w:val="clear" w:color="auto" w:fill="auto"/>
        <w:bidi w:val="0"/>
        <w:spacing w:before="0" w:after="0" w:line="228" w:lineRule="atLeast"/>
        <w:ind w:left="0" w:right="0" w:firstLine="540"/>
        <w:jc w:val="both"/>
        <w:rPr>
          <w:sz w:val="20"/>
          <w:szCs w:val="20"/>
        </w:rPr>
      </w:pPr>
      <w:r>
        <w:rPr>
          <w:b/>
          <w:bCs/>
          <w:color w:val="000000"/>
          <w:spacing w:val="0"/>
          <w:w w:val="100"/>
          <w:position w:val="0"/>
          <w:sz w:val="28"/>
          <w:szCs w:val="28"/>
          <w:lang w:val="en-US" w:eastAsia="en-US" w:bidi="en-US"/>
        </w:rPr>
        <w:t>(</w:t>
      </w:r>
      <w:r>
        <w:rPr>
          <w:color w:val="000000"/>
          <w:spacing w:val="0"/>
          <w:w w:val="100"/>
          <w:position w:val="0"/>
          <w:sz w:val="20"/>
          <w:szCs w:val="20"/>
          <w:lang w:val="en-US" w:eastAsia="en-US" w:bidi="en-US"/>
        </w:rPr>
        <w:t>oooo&amp;vos-</w:t>
      </w:r>
    </w:p>
    <w:p>
      <w:pPr>
        <w:pStyle w:val="9"/>
        <w:keepNext w:val="0"/>
        <w:keepLines w:val="0"/>
        <w:framePr w:w="1276" w:h="229" w:wrap="auto" w:vAnchor="margin" w:hAnchor="page" w:x="8186" w:y="6075"/>
        <w:widowControl w:val="0"/>
        <w:shd w:val="clear" w:color="auto" w:fill="auto"/>
        <w:bidi w:val="0"/>
        <w:spacing w:before="0" w:after="0" w:line="240" w:lineRule="auto"/>
        <w:ind w:left="0" w:right="0" w:firstLine="0"/>
        <w:jc w:val="center"/>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ICT Services Management</w:t>
      </w:r>
    </w:p>
    <w:p>
      <w:pPr>
        <w:pStyle w:val="9"/>
        <w:keepNext w:val="0"/>
        <w:keepLines w:val="0"/>
        <w:framePr w:w="1276" w:h="229" w:wrap="auto" w:vAnchor="margin" w:hAnchor="page" w:x="8186" w:y="6075"/>
        <w:widowControl w:val="0"/>
        <w:pBdr>
          <w:bottom w:val="single" w:color="auto" w:sz="4" w:space="0"/>
        </w:pBdr>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ISO/IEC-20000</w:t>
      </w:r>
    </w:p>
    <w:p>
      <w:pPr>
        <w:pStyle w:val="15"/>
        <w:keepNext w:val="0"/>
        <w:keepLines w:val="0"/>
        <w:framePr w:w="157" w:h="602" w:hRule="exact" w:wrap="auto" w:vAnchor="margin" w:hAnchor="page" w:x="6949" w:y="6540"/>
        <w:widowControl w:val="0"/>
        <w:shd w:val="clear" w:color="auto" w:fill="auto"/>
        <w:bidi w:val="0"/>
        <w:spacing w:before="0" w:after="0" w:line="240" w:lineRule="auto"/>
        <w:ind w:left="0" w:right="0" w:firstLine="0"/>
        <w:jc w:val="right"/>
        <w:rPr>
          <w:sz w:val="18"/>
          <w:szCs w:val="18"/>
        </w:rPr>
      </w:pPr>
      <w:r>
        <w:rPr>
          <w:color w:val="000000"/>
          <w:spacing w:val="0"/>
          <w:w w:val="100"/>
          <w:position w:val="0"/>
          <w:sz w:val="18"/>
          <w:szCs w:val="18"/>
          <w:lang w:val="en-US" w:eastAsia="en-US" w:bidi="en-US"/>
        </w:rPr>
        <w:t>0008TSVSHO</w:t>
      </w:r>
    </w:p>
    <w:p>
      <w:pPr>
        <w:pStyle w:val="15"/>
        <w:keepNext w:val="0"/>
        <w:keepLines w:val="0"/>
        <w:framePr w:w="157" w:h="583" w:hRule="exact" w:wrap="auto" w:vAnchor="margin" w:hAnchor="page" w:x="7276" w:y="6573"/>
        <w:widowControl w:val="0"/>
        <w:shd w:val="clear" w:color="auto" w:fill="auto"/>
        <w:bidi w:val="0"/>
        <w:spacing w:before="0" w:after="0" w:line="240" w:lineRule="auto"/>
        <w:ind w:left="0" w:right="0" w:firstLine="0"/>
        <w:jc w:val="right"/>
        <w:rPr>
          <w:sz w:val="8"/>
          <w:szCs w:val="8"/>
        </w:rPr>
      </w:pPr>
      <w:r>
        <w:rPr>
          <w:b/>
          <w:bCs/>
          <w:color w:val="000000"/>
          <w:spacing w:val="0"/>
          <w:w w:val="100"/>
          <w:position w:val="0"/>
          <w:sz w:val="8"/>
          <w:szCs w:val="8"/>
          <w:lang w:val="en-US" w:eastAsia="en-US" w:bidi="en-US"/>
          <w:eastAsianLayout w:id="2" w:vert="1"/>
        </w:rPr>
        <w:t>OOR6UJ§</w:t>
      </w:r>
      <w:r>
        <w:rPr>
          <w:b/>
          <w:bCs/>
          <w:color w:val="000000"/>
          <w:spacing w:val="0"/>
          <w:w w:val="100"/>
          <w:position w:val="0"/>
          <w:sz w:val="8"/>
          <w:szCs w:val="8"/>
          <w:lang w:val="en-US" w:eastAsia="en-US" w:bidi="en-US"/>
        </w:rPr>
        <w:t>・</w:t>
      </w:r>
    </w:p>
    <w:p>
      <w:pPr>
        <w:pStyle w:val="15"/>
        <w:keepNext w:val="0"/>
        <w:keepLines w:val="0"/>
        <w:framePr w:w="223" w:h="1041" w:hRule="exact" w:wrap="auto" w:vAnchor="margin" w:hAnchor="page" w:x="7538" w:y="6527"/>
        <w:widowControl w:val="0"/>
        <w:shd w:val="clear" w:color="auto" w:fill="auto"/>
        <w:bidi w:val="0"/>
        <w:spacing w:before="0" w:after="0" w:line="240" w:lineRule="auto"/>
        <w:ind w:left="0" w:right="0" w:firstLine="0"/>
        <w:jc w:val="center"/>
        <w:rPr>
          <w:sz w:val="8"/>
          <w:szCs w:val="8"/>
        </w:rPr>
      </w:pPr>
      <w:r>
        <w:rPr>
          <w:b/>
          <w:bCs/>
          <w:color w:val="000000"/>
          <w:spacing w:val="0"/>
          <w:w w:val="100"/>
          <w:position w:val="0"/>
          <w:sz w:val="8"/>
          <w:szCs w:val="8"/>
          <w:lang w:val="en-US" w:eastAsia="en-US" w:bidi="en-US"/>
          <w:eastAsianLayout w:id="3" w:vert="1"/>
        </w:rPr>
        <w:t xml:space="preserve">xomsd </w:t>
      </w:r>
      <w:r>
        <w:rPr>
          <w:b/>
          <w:bCs/>
          <w:color w:val="000000"/>
          <w:spacing w:val="0"/>
          <w:w w:val="100"/>
          <w:position w:val="0"/>
          <w:sz w:val="8"/>
          <w:szCs w:val="8"/>
          <w:lang w:val="zh-TW" w:eastAsia="zh-TW" w:bidi="zh-TW"/>
          <w:eastAsianLayout w:id="4" w:vert="1"/>
        </w:rPr>
        <w:t xml:space="preserve">- </w:t>
      </w:r>
      <w:r>
        <w:rPr>
          <w:b/>
          <w:bCs/>
          <w:color w:val="000000"/>
          <w:spacing w:val="0"/>
          <w:w w:val="100"/>
          <w:position w:val="0"/>
          <w:sz w:val="8"/>
          <w:szCs w:val="8"/>
          <w:lang w:val="en-US" w:eastAsia="en-US" w:bidi="en-US"/>
          <w:eastAsianLayout w:id="5" w:vert="1"/>
        </w:rPr>
        <w:t>zluUNEd</w:t>
      </w:r>
    </w:p>
    <w:p>
      <w:pPr>
        <w:pStyle w:val="15"/>
        <w:keepNext w:val="0"/>
        <w:keepLines w:val="0"/>
        <w:framePr w:w="223" w:h="1041" w:hRule="exact" w:wrap="auto" w:vAnchor="margin" w:hAnchor="page" w:x="7538" w:y="6527"/>
        <w:widowControl w:val="0"/>
        <w:shd w:val="clear" w:color="auto" w:fill="auto"/>
        <w:bidi w:val="0"/>
        <w:spacing w:before="0" w:after="0" w:line="240" w:lineRule="auto"/>
        <w:ind w:left="0" w:right="0" w:firstLine="0"/>
        <w:jc w:val="center"/>
      </w:pPr>
      <w:r>
        <w:rPr>
          <w:color w:val="000000"/>
          <w:spacing w:val="0"/>
          <w:w w:val="100"/>
          <w:position w:val="0"/>
          <w:lang w:val="en-US" w:eastAsia="en-US" w:bidi="en-US"/>
          <w:eastAsianLayout w:id="6" w:vert="1"/>
        </w:rPr>
        <w:t>wa&gt;luaj6eu&lt;ust;.^o</w:t>
      </w:r>
      <w:r>
        <w:rPr>
          <w:color w:val="000000"/>
          <w:spacing w:val="0"/>
          <w:w w:val="100"/>
          <w:position w:val="0"/>
          <w:sz w:val="16"/>
          <w:szCs w:val="16"/>
          <w:lang w:val="en-US" w:eastAsia="en-US" w:bidi="en-US"/>
        </w:rPr>
        <w:t>』</w:t>
      </w:r>
      <w:r>
        <w:rPr>
          <w:color w:val="000000"/>
          <w:spacing w:val="0"/>
          <w:w w:val="100"/>
          <w:position w:val="0"/>
          <w:lang w:val="en-US" w:eastAsia="en-US" w:bidi="en-US"/>
          <w:eastAsianLayout w:id="7" w:vert="1"/>
        </w:rPr>
        <w:t>d</w:t>
      </w:r>
    </w:p>
    <w:p>
      <w:pPr>
        <w:pStyle w:val="9"/>
        <w:keepNext w:val="0"/>
        <w:keepLines w:val="0"/>
        <w:framePr w:w="877" w:h="144" w:wrap="auto" w:vAnchor="margin" w:hAnchor="page" w:x="8539" w:y="6448"/>
        <w:widowControl w:val="0"/>
        <w:pBdr>
          <w:bottom w:val="single" w:color="auto" w:sz="4" w:space="0"/>
        </w:pBdr>
        <w:shd w:val="clear" w:color="auto" w:fill="auto"/>
        <w:bidi w:val="0"/>
        <w:spacing w:before="0" w:after="0" w:line="240" w:lineRule="auto"/>
        <w:ind w:left="0" w:right="0" w:firstLine="0"/>
        <w:jc w:val="left"/>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ICT Infrastructure</w:t>
      </w:r>
    </w:p>
    <w:p>
      <w:pPr>
        <w:pStyle w:val="9"/>
        <w:keepNext w:val="0"/>
        <w:keepLines w:val="0"/>
        <w:framePr w:w="2140" w:h="209" w:wrap="auto" w:vAnchor="margin" w:hAnchor="page" w:x="7930" w:y="6756"/>
        <w:widowControl w:val="0"/>
        <w:shd w:val="clear" w:color="auto" w:fill="auto"/>
        <w:bidi w:val="0"/>
        <w:spacing w:before="0" w:after="0" w:line="240" w:lineRule="auto"/>
        <w:ind w:left="0" w:right="0" w:firstLine="0"/>
        <w:jc w:val="left"/>
        <w:rPr>
          <w:sz w:val="9"/>
          <w:szCs w:val="9"/>
        </w:rPr>
      </w:pPr>
      <w:r>
        <w:rPr>
          <w:rFonts w:ascii="Times New Roman" w:hAnsi="Times New Roman" w:eastAsia="Times New Roman" w:cs="Times New Roman"/>
          <w:b/>
          <w:bCs/>
          <w:color w:val="000000"/>
          <w:spacing w:val="0"/>
          <w:w w:val="100"/>
          <w:position w:val="0"/>
          <w:sz w:val="9"/>
          <w:szCs w:val="9"/>
          <w:lang w:val="en-US" w:eastAsia="en-US" w:bidi="en-US"/>
        </w:rPr>
        <w:t xml:space="preserve">Building Management </w:t>
      </w:r>
      <w:r>
        <w:rPr>
          <w:rFonts w:ascii="Times New Roman" w:hAnsi="Times New Roman" w:eastAsia="Times New Roman" w:cs="Times New Roman"/>
          <w:b/>
          <w:bCs/>
          <w:color w:val="1A6AA1"/>
          <w:spacing w:val="0"/>
          <w:w w:val="100"/>
          <w:position w:val="0"/>
          <w:sz w:val="9"/>
          <w:szCs w:val="9"/>
          <w:lang w:val="en-US" w:eastAsia="en-US" w:bidi="en-US"/>
        </w:rPr>
        <w:t xml:space="preserve">I I </w:t>
      </w:r>
      <w:r>
        <w:rPr>
          <w:rFonts w:ascii="Times New Roman" w:hAnsi="Times New Roman" w:eastAsia="Times New Roman" w:cs="Times New Roman"/>
          <w:b/>
          <w:bCs/>
          <w:color w:val="000000"/>
          <w:spacing w:val="0"/>
          <w:w w:val="100"/>
          <w:position w:val="0"/>
          <w:sz w:val="9"/>
          <w:szCs w:val="9"/>
          <w:lang w:val="en-US" w:eastAsia="en-US" w:bidi="en-US"/>
        </w:rPr>
        <w:t>Facilities Management</w:t>
      </w:r>
    </w:p>
    <w:p>
      <w:pPr>
        <w:pStyle w:val="9"/>
        <w:keepNext w:val="0"/>
        <w:keepLines w:val="0"/>
        <w:framePr w:w="2140" w:h="209" w:wrap="auto" w:vAnchor="margin" w:hAnchor="page" w:x="7930" w:y="6756"/>
        <w:widowControl w:val="0"/>
        <w:shd w:val="clear" w:color="auto" w:fill="auto"/>
        <w:tabs>
          <w:tab w:val="left" w:pos="668"/>
          <w:tab w:val="left" w:pos="1093"/>
        </w:tabs>
        <w:bidi w:val="0"/>
        <w:spacing w:before="0" w:after="0" w:line="221"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EN-15221</w:t>
      </w:r>
      <w:r>
        <w:rPr>
          <w:rFonts w:ascii="Times New Roman" w:hAnsi="Times New Roman" w:eastAsia="Times New Roman" w:cs="Times New Roman"/>
          <w:b/>
          <w:bCs/>
          <w:color w:val="000000"/>
          <w:spacing w:val="0"/>
          <w:w w:val="100"/>
          <w:position w:val="0"/>
          <w:sz w:val="8"/>
          <w:szCs w:val="8"/>
          <w:lang w:val="en-US" w:eastAsia="en-US" w:bidi="en-US"/>
        </w:rPr>
        <w:tab/>
      </w:r>
      <w:r>
        <w:rPr>
          <w:rFonts w:ascii="Times New Roman" w:hAnsi="Times New Roman" w:eastAsia="Times New Roman" w:cs="Times New Roman"/>
          <w:b/>
          <w:bCs/>
          <w:color w:val="1A6AA1"/>
          <w:spacing w:val="0"/>
          <w:w w:val="100"/>
          <w:position w:val="0"/>
          <w:sz w:val="8"/>
          <w:szCs w:val="8"/>
          <w:lang w:val="en-US" w:eastAsia="en-US" w:bidi="en-US"/>
        </w:rPr>
        <w:t>I I</w:t>
      </w:r>
      <w:r>
        <w:rPr>
          <w:rFonts w:ascii="Times New Roman" w:hAnsi="Times New Roman" w:eastAsia="Times New Roman" w:cs="Times New Roman"/>
          <w:b/>
          <w:bCs/>
          <w:color w:val="1A6AA1"/>
          <w:spacing w:val="0"/>
          <w:w w:val="100"/>
          <w:position w:val="0"/>
          <w:sz w:val="8"/>
          <w:szCs w:val="8"/>
          <w:lang w:val="en-US" w:eastAsia="en-US" w:bidi="en-US"/>
        </w:rPr>
        <w:tab/>
      </w:r>
      <w:r>
        <w:rPr>
          <w:rFonts w:ascii="Times New Roman" w:hAnsi="Times New Roman" w:eastAsia="Times New Roman" w:cs="Times New Roman"/>
          <w:b/>
          <w:bCs/>
          <w:color w:val="000000"/>
          <w:spacing w:val="0"/>
          <w:w w:val="100"/>
          <w:position w:val="0"/>
          <w:sz w:val="8"/>
          <w:szCs w:val="8"/>
          <w:lang w:val="en-US" w:eastAsia="en-US" w:bidi="en-US"/>
        </w:rPr>
        <w:t>ISO/IEC-20000</w:t>
      </w:r>
    </w:p>
    <w:p>
      <w:pPr>
        <w:pStyle w:val="9"/>
        <w:keepNext w:val="0"/>
        <w:keepLines w:val="0"/>
        <w:framePr w:w="1106" w:h="222" w:wrap="auto" w:vAnchor="margin" w:hAnchor="page" w:x="8441" w:y="7090"/>
        <w:widowControl w:val="0"/>
        <w:shd w:val="clear" w:color="auto" w:fill="auto"/>
        <w:bidi w:val="0"/>
        <w:spacing w:before="0" w:after="0" w:line="240" w:lineRule="auto"/>
        <w:ind w:left="0" w:right="0" w:firstLine="0"/>
        <w:jc w:val="center"/>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Physical Infrastructure</w:t>
      </w:r>
    </w:p>
    <w:p>
      <w:pPr>
        <w:pStyle w:val="9"/>
        <w:keepNext w:val="0"/>
        <w:keepLines w:val="0"/>
        <w:framePr w:w="1106" w:h="222" w:wrap="auto" w:vAnchor="margin" w:hAnchor="page" w:x="8441" w:y="7090"/>
        <w:widowControl w:val="0"/>
        <w:pBdr>
          <w:bottom w:val="single" w:color="auto" w:sz="4" w:space="0"/>
        </w:pBdr>
        <w:shd w:val="clear" w:color="auto" w:fill="auto"/>
        <w:bidi w:val="0"/>
        <w:spacing w:before="0" w:after="0" w:line="221"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ANSI/TIA-942</w:t>
      </w:r>
    </w:p>
    <w:p>
      <w:pPr>
        <w:pStyle w:val="9"/>
        <w:keepNext w:val="0"/>
        <w:keepLines w:val="0"/>
        <w:framePr w:w="1041" w:h="236" w:wrap="auto" w:vAnchor="margin" w:hAnchor="page" w:x="8474" w:y="7437"/>
        <w:widowControl w:val="0"/>
        <w:shd w:val="clear" w:color="auto" w:fill="auto"/>
        <w:bidi w:val="0"/>
        <w:spacing w:before="0" w:after="0" w:line="240" w:lineRule="auto"/>
        <w:ind w:left="0" w:right="0" w:firstLine="0"/>
        <w:jc w:val="center"/>
        <w:rPr>
          <w:sz w:val="10"/>
          <w:szCs w:val="10"/>
        </w:rPr>
      </w:pPr>
      <w:r>
        <w:rPr>
          <w:rFonts w:ascii="Times New Roman" w:hAnsi="Times New Roman" w:eastAsia="Times New Roman" w:cs="Times New Roman"/>
          <w:b/>
          <w:bCs/>
          <w:color w:val="000000"/>
          <w:spacing w:val="0"/>
          <w:w w:val="100"/>
          <w:position w:val="0"/>
          <w:sz w:val="10"/>
          <w:szCs w:val="10"/>
          <w:lang w:val="en-US" w:eastAsia="en-US" w:bidi="en-US"/>
        </w:rPr>
        <w:t>Data Centre Location</w:t>
      </w:r>
    </w:p>
    <w:p>
      <w:pPr>
        <w:pStyle w:val="9"/>
        <w:keepNext w:val="0"/>
        <w:keepLines w:val="0"/>
        <w:framePr w:w="1041" w:h="236" w:wrap="auto" w:vAnchor="margin" w:hAnchor="page" w:x="8474" w:y="7437"/>
        <w:widowControl w:val="0"/>
        <w:pBdr>
          <w:bottom w:val="single" w:color="auto" w:sz="4" w:space="0"/>
        </w:pBdr>
        <w:shd w:val="clear" w:color="auto" w:fill="auto"/>
        <w:bidi w:val="0"/>
        <w:spacing w:before="0" w:after="0" w:line="240" w:lineRule="auto"/>
        <w:ind w:left="0" w:right="0" w:firstLine="0"/>
        <w:jc w:val="center"/>
        <w:rPr>
          <w:sz w:val="8"/>
          <w:szCs w:val="8"/>
        </w:rPr>
      </w:pPr>
      <w:r>
        <w:rPr>
          <w:rFonts w:ascii="Times New Roman" w:hAnsi="Times New Roman" w:eastAsia="Times New Roman" w:cs="Times New Roman"/>
          <w:b/>
          <w:bCs/>
          <w:color w:val="000000"/>
          <w:spacing w:val="0"/>
          <w:w w:val="100"/>
          <w:position w:val="0"/>
          <w:sz w:val="8"/>
          <w:szCs w:val="8"/>
          <w:lang w:val="en-US" w:eastAsia="en-US" w:bidi="en-US"/>
        </w:rPr>
        <w:t>ANSI/TIA-942</w:t>
      </w:r>
    </w:p>
    <w:p>
      <w:pPr>
        <w:pStyle w:val="15"/>
        <w:keepNext w:val="0"/>
        <w:keepLines w:val="0"/>
        <w:framePr w:w="622" w:h="1564" w:hRule="exact" w:wrap="auto" w:vAnchor="margin" w:hAnchor="page" w:x="10202" w:y="6134"/>
        <w:widowControl w:val="0"/>
        <w:shd w:val="clear" w:color="auto" w:fill="auto"/>
        <w:bidi w:val="0"/>
        <w:spacing w:before="0" w:after="120" w:line="98" w:lineRule="exact"/>
        <w:ind w:left="0" w:right="0" w:firstLine="0"/>
        <w:jc w:val="right"/>
        <w:rPr>
          <w:sz w:val="16"/>
          <w:szCs w:val="16"/>
        </w:rPr>
      </w:pPr>
      <w:r>
        <w:rPr>
          <w:color w:val="000000"/>
          <w:spacing w:val="0"/>
          <w:w w:val="100"/>
          <w:position w:val="0"/>
          <w:sz w:val="16"/>
          <w:szCs w:val="16"/>
          <w:lang w:val="en-US" w:eastAsia="en-US" w:bidi="en-US"/>
        </w:rPr>
        <w:t>-00066IMOS-</w:t>
      </w:r>
      <w:r>
        <w:rPr>
          <w:color w:val="000000"/>
          <w:spacing w:val="0"/>
          <w:w w:val="100"/>
          <w:position w:val="0"/>
          <w:sz w:val="16"/>
          <w:szCs w:val="16"/>
          <w:lang w:val="en-US" w:eastAsia="en-US" w:bidi="en-US"/>
          <w:eastAsianLayout w:id="8" w:vert="1"/>
        </w:rPr>
        <w:t xml:space="preserve"> </w:t>
      </w:r>
      <w:r>
        <w:rPr>
          <w:color w:val="000000"/>
          <w:spacing w:val="0"/>
          <w:w w:val="100"/>
          <w:position w:val="0"/>
          <w:sz w:val="16"/>
          <w:szCs w:val="16"/>
          <w:lang w:val="zh-TW" w:eastAsia="zh-TW" w:bidi="zh-TW"/>
        </w:rPr>
        <w:t>一</w:t>
      </w:r>
      <w:r>
        <w:rPr>
          <w:color w:val="000000"/>
          <w:spacing w:val="0"/>
          <w:w w:val="100"/>
          <w:position w:val="0"/>
          <w:sz w:val="16"/>
          <w:szCs w:val="16"/>
          <w:lang w:val="zh-TW" w:eastAsia="zh-TW" w:bidi="zh-TW"/>
          <w:eastAsianLayout w:id="9" w:vert="1"/>
        </w:rPr>
        <w:t xml:space="preserve"> </w:t>
      </w:r>
      <w:r>
        <w:rPr>
          <w:color w:val="000000"/>
          <w:spacing w:val="0"/>
          <w:w w:val="100"/>
          <w:position w:val="0"/>
          <w:sz w:val="10"/>
          <w:szCs w:val="10"/>
          <w:lang w:val="en-US" w:eastAsia="en-US" w:bidi="en-US"/>
          <w:eastAsianLayout w:id="10" w:vert="1"/>
        </w:rPr>
        <w:t>oi;uou</w:t>
      </w:r>
      <w:r>
        <w:rPr>
          <w:color w:val="000000"/>
          <w:spacing w:val="0"/>
          <w:w w:val="100"/>
          <w:position w:val="0"/>
          <w:sz w:val="16"/>
          <w:szCs w:val="16"/>
          <w:lang w:val="en-US" w:eastAsia="en-US" w:bidi="en-US"/>
        </w:rPr>
        <w:t>、</w:t>
      </w:r>
      <w:r>
        <w:rPr>
          <w:color w:val="000000"/>
          <w:spacing w:val="0"/>
          <w:w w:val="100"/>
          <w:position w:val="0"/>
          <w:sz w:val="10"/>
          <w:szCs w:val="10"/>
          <w:lang w:val="en-US" w:eastAsia="en-US" w:bidi="en-US"/>
          <w:eastAsianLayout w:id="11" w:vert="1"/>
        </w:rPr>
        <w:t>6.Et:oda&gt;a:</w:t>
      </w:r>
      <w:r>
        <w:rPr>
          <w:color w:val="000000"/>
          <w:spacing w:val="0"/>
          <w:w w:val="100"/>
          <w:position w:val="0"/>
          <w:sz w:val="16"/>
          <w:szCs w:val="16"/>
          <w:lang w:val="en-US" w:eastAsia="en-US" w:bidi="en-US"/>
        </w:rPr>
        <w:t>、</w:t>
      </w:r>
      <w:r>
        <w:rPr>
          <w:color w:val="000000"/>
          <w:spacing w:val="0"/>
          <w:w w:val="100"/>
          <w:position w:val="0"/>
          <w:sz w:val="10"/>
          <w:szCs w:val="10"/>
          <w:lang w:val="en-US" w:eastAsia="en-US" w:bidi="en-US"/>
          <w:eastAsianLayout w:id="12" w:vert="1"/>
        </w:rPr>
        <w:t>6.E</w:t>
      </w:r>
      <w:r>
        <w:rPr>
          <w:color w:val="000000"/>
          <w:spacing w:val="0"/>
          <w:w w:val="100"/>
          <w:position w:val="0"/>
          <w:sz w:val="16"/>
          <w:szCs w:val="16"/>
          <w:lang w:val="en-US" w:eastAsia="en-US" w:bidi="en-US"/>
        </w:rPr>
        <w:t>」</w:t>
      </w:r>
      <w:r>
        <w:rPr>
          <w:color w:val="000000"/>
          <w:spacing w:val="0"/>
          <w:w w:val="100"/>
          <w:position w:val="0"/>
          <w:sz w:val="10"/>
          <w:szCs w:val="10"/>
          <w:lang w:val="en-US" w:eastAsia="en-US" w:bidi="en-US"/>
          <w:eastAsianLayout w:id="13" w:vert="1"/>
        </w:rPr>
        <w:t>ONUOs</w:t>
      </w:r>
      <w:r>
        <w:rPr>
          <w:color w:val="000000"/>
          <w:spacing w:val="0"/>
          <w:w w:val="100"/>
          <w:position w:val="0"/>
          <w:sz w:val="16"/>
          <w:szCs w:val="16"/>
          <w:lang w:val="zh-TW" w:eastAsia="zh-TW" w:bidi="zh-TW"/>
        </w:rPr>
        <w:t>一</w:t>
      </w:r>
    </w:p>
    <w:p>
      <w:pPr>
        <w:pStyle w:val="15"/>
        <w:keepNext w:val="0"/>
        <w:keepLines w:val="0"/>
        <w:framePr w:w="622" w:h="1564" w:hRule="exact" w:wrap="auto" w:vAnchor="margin" w:hAnchor="page" w:x="10202" w:y="6134"/>
        <w:widowControl w:val="0"/>
        <w:shd w:val="clear" w:color="auto" w:fill="auto"/>
        <w:bidi w:val="0"/>
        <w:spacing w:before="0" w:after="0" w:line="240" w:lineRule="auto"/>
        <w:ind w:left="0" w:right="0" w:firstLine="320"/>
        <w:jc w:val="left"/>
        <w:rPr>
          <w:sz w:val="8"/>
          <w:szCs w:val="8"/>
        </w:rPr>
      </w:pPr>
      <w:r>
        <w:rPr>
          <w:b/>
          <w:bCs/>
          <w:color w:val="000000"/>
          <w:spacing w:val="0"/>
          <w:w w:val="100"/>
          <w:position w:val="0"/>
          <w:sz w:val="8"/>
          <w:szCs w:val="8"/>
          <w:lang w:val="en-US" w:eastAsia="en-US" w:bidi="en-US"/>
          <w:eastAsianLayout w:id="14" w:vert="1"/>
        </w:rPr>
        <w:t xml:space="preserve">OOOTOS- • </w:t>
      </w:r>
      <w:r>
        <w:rPr>
          <w:color w:val="000000"/>
          <w:spacing w:val="0"/>
          <w:w w:val="100"/>
          <w:position w:val="0"/>
          <w:sz w:val="16"/>
          <w:szCs w:val="16"/>
          <w:lang w:val="en-US" w:eastAsia="en-US" w:bidi="en-US"/>
        </w:rPr>
        <w:t>000</w:t>
      </w:r>
      <w:r>
        <w:rPr>
          <w:color w:val="000000"/>
          <w:spacing w:val="0"/>
          <w:w w:val="100"/>
          <w:position w:val="0"/>
          <w:sz w:val="16"/>
          <w:szCs w:val="16"/>
          <w:lang w:val="zh-TW" w:eastAsia="zh-TW" w:bidi="zh-TW"/>
        </w:rPr>
        <w:t>三</w:t>
      </w:r>
      <w:r>
        <w:rPr>
          <w:b/>
          <w:bCs/>
          <w:color w:val="000000"/>
          <w:spacing w:val="0"/>
          <w:w w:val="100"/>
          <w:position w:val="0"/>
          <w:sz w:val="8"/>
          <w:szCs w:val="8"/>
          <w:lang w:val="en-US" w:eastAsia="en-US" w:bidi="en-US"/>
          <w:eastAsianLayout w:id="15" w:vert="1"/>
        </w:rPr>
        <w:t>6UIVOS-</w:t>
      </w:r>
    </w:p>
    <w:p>
      <w:pPr>
        <w:pStyle w:val="15"/>
        <w:keepNext w:val="0"/>
        <w:keepLines w:val="0"/>
        <w:framePr w:w="622" w:h="1564" w:hRule="exact" w:wrap="auto" w:vAnchor="margin" w:hAnchor="page" w:x="10202" w:y="6134"/>
        <w:widowControl w:val="0"/>
        <w:shd w:val="clear" w:color="auto" w:fill="auto"/>
        <w:bidi w:val="0"/>
        <w:spacing w:before="0" w:after="0" w:line="98" w:lineRule="exact"/>
        <w:ind w:left="0" w:right="0" w:firstLine="0"/>
        <w:jc w:val="left"/>
        <w:rPr>
          <w:sz w:val="16"/>
          <w:szCs w:val="16"/>
        </w:rPr>
      </w:pPr>
      <w:r>
        <w:rPr>
          <w:color w:val="000000"/>
          <w:spacing w:val="0"/>
          <w:w w:val="100"/>
          <w:position w:val="0"/>
          <w:sz w:val="10"/>
          <w:szCs w:val="10"/>
          <w:lang w:val="en-US" w:eastAsia="en-US" w:bidi="en-US"/>
          <w:eastAsianLayout w:id="16" w:vert="1"/>
        </w:rPr>
        <w:t>A±:=q2.szsns -suauJUO</w:t>
      </w:r>
      <w:r>
        <w:rPr>
          <w:color w:val="000000"/>
          <w:spacing w:val="0"/>
          <w:w w:val="100"/>
          <w:position w:val="0"/>
          <w:sz w:val="16"/>
          <w:szCs w:val="16"/>
          <w:lang w:val="en-US" w:eastAsia="en-US" w:bidi="en-US"/>
        </w:rPr>
        <w:t>』</w:t>
      </w:r>
      <w:r>
        <w:rPr>
          <w:color w:val="000000"/>
          <w:spacing w:val="0"/>
          <w:w w:val="100"/>
          <w:position w:val="0"/>
          <w:sz w:val="10"/>
          <w:szCs w:val="10"/>
          <w:lang w:val="en-US" w:eastAsia="en-US" w:bidi="en-US"/>
          <w:eastAsianLayout w:id="17" w:vert="1"/>
        </w:rPr>
        <w:t>&gt;uUJ</w:t>
      </w:r>
      <w:r>
        <w:rPr>
          <w:color w:val="000000"/>
          <w:spacing w:val="0"/>
          <w:w w:val="100"/>
          <w:position w:val="0"/>
          <w:sz w:val="16"/>
          <w:szCs w:val="16"/>
          <w:lang w:val="zh-TW" w:eastAsia="zh-TW" w:bidi="zh-TW"/>
        </w:rPr>
        <w:t>一</w:t>
      </w:r>
    </w:p>
    <w:p>
      <w:pPr>
        <w:pStyle w:val="15"/>
        <w:keepNext w:val="0"/>
        <w:keepLines w:val="0"/>
        <w:framePr w:w="268" w:h="1388" w:hRule="exact" w:wrap="auto" w:vAnchor="margin" w:hAnchor="page" w:x="10876" w:y="6285"/>
        <w:widowControl w:val="0"/>
        <w:pBdr>
          <w:top w:val="single" w:color="auto" w:sz="4" w:space="0"/>
          <w:left w:val="single" w:color="auto" w:sz="4" w:space="0"/>
          <w:bottom w:val="single" w:color="auto" w:sz="4" w:space="0"/>
          <w:right w:val="single" w:color="auto" w:sz="4" w:space="0"/>
        </w:pBdr>
        <w:shd w:val="clear" w:color="auto" w:fill="auto"/>
        <w:bidi w:val="0"/>
        <w:spacing w:before="0" w:after="0" w:line="240" w:lineRule="auto"/>
        <w:ind w:left="0" w:right="0" w:firstLine="0"/>
        <w:jc w:val="left"/>
      </w:pPr>
      <w:r>
        <w:rPr>
          <w:color w:val="000000"/>
          <w:spacing w:val="0"/>
          <w:w w:val="100"/>
          <w:position w:val="0"/>
          <w:u w:val="single"/>
          <w:lang w:val="en-US" w:eastAsia="en-US" w:bidi="en-US"/>
          <w:eastAsianLayout w:id="18" w:vert="1"/>
        </w:rPr>
        <w:t xml:space="preserve">ISU8 </w:t>
      </w:r>
      <w:r>
        <w:rPr>
          <w:color w:val="747B9F"/>
          <w:spacing w:val="0"/>
          <w:w w:val="100"/>
          <w:position w:val="0"/>
          <w:u w:val="single"/>
          <w:lang w:val="en-US" w:eastAsia="en-US" w:bidi="en-US"/>
        </w:rPr>
        <w:t>J</w:t>
      </w:r>
      <w:r>
        <w:rPr>
          <w:color w:val="747B9F"/>
          <w:spacing w:val="0"/>
          <w:w w:val="100"/>
          <w:position w:val="0"/>
          <w:u w:val="single"/>
          <w:lang w:val="en-US" w:eastAsia="en-US" w:bidi="en-US"/>
          <w:eastAsianLayout w:id="19" w:vert="1"/>
        </w:rPr>
        <w:t>r~lcg</w:t>
      </w:r>
      <w:r>
        <w:rPr>
          <w:color w:val="000000"/>
          <w:spacing w:val="0"/>
          <w:w w:val="100"/>
          <w:position w:val="0"/>
          <w:u w:val="single"/>
          <w:lang w:val="en-US" w:eastAsia="en-US" w:bidi="en-US"/>
          <w:eastAsianLayout w:id="20" w:vert="1"/>
        </w:rPr>
        <w:t xml:space="preserve">alo8 </w:t>
      </w:r>
      <w:r>
        <w:rPr>
          <w:color w:val="000000"/>
          <w:spacing w:val="0"/>
          <w:w w:val="100"/>
          <w:position w:val="0"/>
          <w:u w:val="single"/>
          <w:lang w:val="en-US" w:eastAsia="en-US" w:bidi="en-US"/>
        </w:rPr>
        <w:t>J</w:t>
      </w:r>
    </w:p>
    <w:p>
      <w:pPr>
        <w:pStyle w:val="15"/>
        <w:keepNext w:val="0"/>
        <w:keepLines w:val="0"/>
        <w:framePr w:w="157" w:h="1250" w:hRule="exact" w:wrap="auto" w:vAnchor="margin" w:hAnchor="page" w:x="11177" w:y="6206"/>
        <w:widowControl w:val="0"/>
        <w:shd w:val="clear" w:color="auto" w:fill="auto"/>
        <w:bidi w:val="0"/>
        <w:spacing w:before="0" w:after="0" w:line="240" w:lineRule="auto"/>
        <w:ind w:left="0" w:right="0" w:firstLine="0"/>
        <w:jc w:val="left"/>
        <w:rPr>
          <w:sz w:val="13"/>
          <w:szCs w:val="13"/>
        </w:rPr>
      </w:pPr>
      <w:r>
        <w:rPr>
          <w:b/>
          <w:bCs/>
          <w:smallCaps/>
          <w:color w:val="000000"/>
          <w:spacing w:val="0"/>
          <w:w w:val="100"/>
          <w:position w:val="0"/>
          <w:sz w:val="13"/>
          <w:szCs w:val="13"/>
          <w:lang w:val="en-US" w:eastAsia="en-US" w:bidi="en-US"/>
          <w:eastAsianLayout w:id="21" w:vert="1"/>
        </w:rPr>
        <w:t>&lt;uvu.s=s£«u.2wsc</w:t>
      </w:r>
      <w:r>
        <w:rPr>
          <w:smallCaps/>
          <w:color w:val="000000"/>
          <w:spacing w:val="0"/>
          <w:w w:val="100"/>
          <w:position w:val="0"/>
          <w:sz w:val="14"/>
          <w:szCs w:val="14"/>
          <w:lang w:val="en-US" w:eastAsia="en-US" w:bidi="en-US"/>
          <w:eastAsianLayout w:id="22" w:vert="1"/>
        </w:rPr>
        <w:t>*</w:t>
      </w:r>
      <w:r>
        <w:rPr>
          <w:smallCaps/>
          <w:color w:val="000000"/>
          <w:spacing w:val="0"/>
          <w:w w:val="100"/>
          <w:position w:val="0"/>
          <w:sz w:val="14"/>
          <w:szCs w:val="14"/>
          <w:lang w:val="en-US" w:eastAsia="en-US" w:bidi="en-US"/>
        </w:rPr>
        <w:t>」</w:t>
      </w:r>
      <w:r>
        <w:rPr>
          <w:b/>
          <w:bCs/>
          <w:smallCaps/>
          <w:color w:val="000000"/>
          <w:spacing w:val="0"/>
          <w:w w:val="100"/>
          <w:position w:val="0"/>
          <w:sz w:val="13"/>
          <w:szCs w:val="13"/>
          <w:lang w:val="en-US" w:eastAsia="en-US" w:bidi="en-US"/>
          <w:eastAsianLayout w:id="23" w:vert="1"/>
        </w:rPr>
        <w:t>0</w:t>
      </w:r>
    </w:p>
    <w:p>
      <w:pPr>
        <w:pStyle w:val="7"/>
        <w:keepNext w:val="0"/>
        <w:keepLines w:val="0"/>
        <w:framePr w:w="5138" w:h="2324" w:wrap="auto" w:vAnchor="margin" w:hAnchor="page" w:x="744" w:y="8346"/>
        <w:widowControl w:val="0"/>
        <w:shd w:val="clear" w:color="auto" w:fill="auto"/>
        <w:bidi w:val="0"/>
        <w:spacing w:before="0" w:after="0" w:line="460"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EXIN</w:t>
      </w:r>
      <w:r>
        <w:rPr>
          <w:color w:val="000000"/>
          <w:spacing w:val="0"/>
          <w:w w:val="100"/>
          <w:position w:val="0"/>
        </w:rPr>
        <w:t xml:space="preserve">是全球领先的信息技术和数据中心部门独立认证和认证提供商 </w:t>
      </w:r>
      <w:r>
        <w:rPr>
          <w:rFonts w:ascii="Times New Roman" w:hAnsi="Times New Roman" w:eastAsia="Times New Roman" w:cs="Times New Roman"/>
          <w:color w:val="000000"/>
          <w:spacing w:val="0"/>
          <w:w w:val="100"/>
          <w:position w:val="0"/>
          <w:sz w:val="17"/>
          <w:szCs w:val="17"/>
          <w:lang w:val="en-US" w:eastAsia="en-US" w:bidi="en-US"/>
        </w:rPr>
        <w:t xml:space="preserve">°exin </w:t>
      </w:r>
      <w:r>
        <w:rPr>
          <w:color w:val="000000"/>
          <w:spacing w:val="0"/>
          <w:w w:val="100"/>
          <w:position w:val="0"/>
        </w:rPr>
        <w:t xml:space="preserve">通过 了 </w:t>
      </w:r>
      <w:r>
        <w:rPr>
          <w:rFonts w:ascii="Times New Roman" w:hAnsi="Times New Roman" w:eastAsia="Times New Roman" w:cs="Times New Roman"/>
          <w:color w:val="000000"/>
          <w:spacing w:val="0"/>
          <w:w w:val="100"/>
          <w:position w:val="0"/>
          <w:sz w:val="17"/>
          <w:szCs w:val="17"/>
          <w:lang w:val="en-US" w:eastAsia="en-US" w:bidi="en-US"/>
        </w:rPr>
        <w:t xml:space="preserve">ISO </w:t>
      </w:r>
      <w:r>
        <w:rPr>
          <w:color w:val="000000"/>
          <w:spacing w:val="0"/>
          <w:w w:val="100"/>
          <w:position w:val="0"/>
        </w:rPr>
        <w:t>认证</w:t>
      </w:r>
      <w:r>
        <w:rPr>
          <w:rFonts w:ascii="Times New Roman" w:hAnsi="Times New Roman" w:eastAsia="Times New Roman" w:cs="Times New Roman"/>
          <w:color w:val="000000"/>
          <w:spacing w:val="0"/>
          <w:w w:val="100"/>
          <w:position w:val="0"/>
          <w:sz w:val="17"/>
          <w:szCs w:val="17"/>
          <w:lang w:val="en-US" w:eastAsia="en-US" w:bidi="en-US"/>
        </w:rPr>
        <w:t xml:space="preserve">(ISO </w:t>
      </w:r>
      <w:r>
        <w:rPr>
          <w:rFonts w:ascii="Times New Roman" w:hAnsi="Times New Roman" w:eastAsia="Times New Roman" w:cs="Times New Roman"/>
          <w:color w:val="000000"/>
          <w:spacing w:val="0"/>
          <w:w w:val="100"/>
          <w:position w:val="0"/>
          <w:sz w:val="17"/>
          <w:szCs w:val="17"/>
        </w:rPr>
        <w:t>9001:2008)</w:t>
      </w:r>
      <w:r>
        <w:rPr>
          <w:color w:val="000000"/>
          <w:spacing w:val="0"/>
          <w:w w:val="100"/>
          <w:position w:val="0"/>
        </w:rPr>
        <w:t xml:space="preserve">。根据 </w:t>
      </w:r>
      <w:r>
        <w:rPr>
          <w:rFonts w:ascii="Times New Roman" w:hAnsi="Times New Roman" w:eastAsia="Times New Roman" w:cs="Times New Roman"/>
          <w:color w:val="000000"/>
          <w:spacing w:val="0"/>
          <w:w w:val="100"/>
          <w:position w:val="0"/>
          <w:sz w:val="17"/>
          <w:szCs w:val="17"/>
          <w:lang w:val="en-US" w:eastAsia="en-US" w:bidi="en-US"/>
        </w:rPr>
        <w:t xml:space="preserve">ISO </w:t>
      </w:r>
      <w:r>
        <w:rPr>
          <w:rFonts w:ascii="Times New Roman" w:hAnsi="Times New Roman" w:eastAsia="Times New Roman" w:cs="Times New Roman"/>
          <w:color w:val="000000"/>
          <w:spacing w:val="0"/>
          <w:w w:val="100"/>
          <w:position w:val="0"/>
          <w:sz w:val="17"/>
          <w:szCs w:val="17"/>
        </w:rPr>
        <w:t>17024</w:t>
      </w:r>
      <w:r>
        <w:rPr>
          <w:color w:val="000000"/>
          <w:spacing w:val="0"/>
          <w:w w:val="100"/>
          <w:position w:val="0"/>
        </w:rPr>
        <w:t>、</w:t>
      </w:r>
      <w:r>
        <w:rPr>
          <w:rFonts w:ascii="Times New Roman" w:hAnsi="Times New Roman" w:eastAsia="Times New Roman" w:cs="Times New Roman"/>
          <w:color w:val="000000"/>
          <w:spacing w:val="0"/>
          <w:w w:val="100"/>
          <w:position w:val="0"/>
          <w:sz w:val="17"/>
          <w:szCs w:val="17"/>
          <w:lang w:val="en-US" w:eastAsia="en-US" w:bidi="en-US"/>
        </w:rPr>
        <w:t xml:space="preserve">ISO </w:t>
      </w:r>
      <w:r>
        <w:rPr>
          <w:rFonts w:ascii="Times New Roman" w:hAnsi="Times New Roman" w:eastAsia="Times New Roman" w:cs="Times New Roman"/>
          <w:color w:val="000000"/>
          <w:spacing w:val="0"/>
          <w:w w:val="100"/>
          <w:position w:val="0"/>
          <w:sz w:val="17"/>
          <w:szCs w:val="17"/>
        </w:rPr>
        <w:t>27001</w:t>
      </w:r>
      <w:r>
        <w:rPr>
          <w:color w:val="000000"/>
          <w:spacing w:val="0"/>
          <w:w w:val="100"/>
          <w:position w:val="0"/>
        </w:rPr>
        <w:t xml:space="preserve">和 </w:t>
      </w:r>
      <w:r>
        <w:rPr>
          <w:rFonts w:ascii="Times New Roman" w:hAnsi="Times New Roman" w:eastAsia="Times New Roman" w:cs="Times New Roman"/>
          <w:color w:val="000000"/>
          <w:spacing w:val="0"/>
          <w:w w:val="100"/>
          <w:position w:val="0"/>
          <w:sz w:val="17"/>
          <w:szCs w:val="17"/>
          <w:lang w:val="en-US" w:eastAsia="en-US" w:bidi="en-US"/>
        </w:rPr>
        <w:t xml:space="preserve">EN </w:t>
      </w:r>
      <w:r>
        <w:rPr>
          <w:rFonts w:ascii="Times New Roman" w:hAnsi="Times New Roman" w:eastAsia="Times New Roman" w:cs="Times New Roman"/>
          <w:color w:val="000000"/>
          <w:spacing w:val="0"/>
          <w:w w:val="100"/>
          <w:position w:val="0"/>
          <w:sz w:val="17"/>
          <w:szCs w:val="17"/>
        </w:rPr>
        <w:t>45011</w:t>
      </w:r>
      <w:r>
        <w:rPr>
          <w:color w:val="000000"/>
          <w:spacing w:val="0"/>
          <w:w w:val="100"/>
          <w:position w:val="0"/>
        </w:rPr>
        <w:t>操作,</w:t>
      </w:r>
      <w:r>
        <w:rPr>
          <w:rFonts w:ascii="Times New Roman" w:hAnsi="Times New Roman" w:eastAsia="Times New Roman" w:cs="Times New Roman"/>
          <w:color w:val="000000"/>
          <w:spacing w:val="0"/>
          <w:w w:val="100"/>
          <w:position w:val="0"/>
          <w:sz w:val="17"/>
          <w:szCs w:val="17"/>
          <w:lang w:val="en-US" w:eastAsia="en-US" w:bidi="en-US"/>
        </w:rPr>
        <w:t>exin</w:t>
      </w:r>
      <w:r>
        <w:rPr>
          <w:color w:val="000000"/>
          <w:spacing w:val="0"/>
          <w:w w:val="100"/>
          <w:position w:val="0"/>
        </w:rPr>
        <w:t>持续监控考试和认证的质量。超过</w:t>
      </w:r>
      <w:r>
        <w:rPr>
          <w:rFonts w:ascii="Times New Roman" w:hAnsi="Times New Roman" w:eastAsia="Times New Roman" w:cs="Times New Roman"/>
          <w:color w:val="000000"/>
          <w:spacing w:val="0"/>
          <w:w w:val="100"/>
          <w:position w:val="0"/>
          <w:sz w:val="17"/>
          <w:szCs w:val="17"/>
        </w:rPr>
        <w:t>200</w:t>
      </w:r>
      <w:r>
        <w:rPr>
          <w:color w:val="000000"/>
          <w:spacing w:val="0"/>
          <w:w w:val="100"/>
          <w:position w:val="0"/>
        </w:rPr>
        <w:t>万名专业 人士已获得进出口银行全球认证。考生可以参加超过</w:t>
      </w:r>
      <w:r>
        <w:rPr>
          <w:rFonts w:ascii="Times New Roman" w:hAnsi="Times New Roman" w:eastAsia="Times New Roman" w:cs="Times New Roman"/>
          <w:color w:val="000000"/>
          <w:spacing w:val="0"/>
          <w:w w:val="100"/>
          <w:position w:val="0"/>
          <w:sz w:val="17"/>
          <w:szCs w:val="17"/>
        </w:rPr>
        <w:t>125</w:t>
      </w:r>
      <w:r>
        <w:rPr>
          <w:color w:val="000000"/>
          <w:spacing w:val="0"/>
          <w:w w:val="100"/>
          <w:position w:val="0"/>
        </w:rPr>
        <w:t xml:space="preserve">个国家和 </w:t>
      </w:r>
      <w:r>
        <w:rPr>
          <w:rFonts w:ascii="Times New Roman" w:hAnsi="Times New Roman" w:eastAsia="Times New Roman" w:cs="Times New Roman"/>
          <w:color w:val="000000"/>
          <w:spacing w:val="0"/>
          <w:w w:val="100"/>
          <w:position w:val="0"/>
          <w:sz w:val="17"/>
          <w:szCs w:val="17"/>
        </w:rPr>
        <w:t>20</w:t>
      </w:r>
      <w:r>
        <w:rPr>
          <w:color w:val="000000"/>
          <w:spacing w:val="0"/>
          <w:w w:val="100"/>
          <w:position w:val="0"/>
        </w:rPr>
        <w:t>多种语言</w:t>
      </w:r>
      <w:r>
        <w:rPr>
          <w:rFonts w:ascii="Times New Roman" w:hAnsi="Times New Roman" w:eastAsia="Times New Roman" w:cs="Times New Roman"/>
          <w:color w:val="000000"/>
          <w:spacing w:val="0"/>
          <w:w w:val="100"/>
          <w:position w:val="0"/>
          <w:sz w:val="17"/>
          <w:szCs w:val="17"/>
          <w:lang w:val="en-US" w:eastAsia="en-US" w:bidi="en-US"/>
        </w:rPr>
        <w:t>EXIN</w:t>
      </w:r>
      <w:r>
        <w:rPr>
          <w:color w:val="000000"/>
          <w:spacing w:val="0"/>
          <w:w w:val="100"/>
          <w:position w:val="0"/>
        </w:rPr>
        <w:t>考试。</w:t>
      </w:r>
    </w:p>
    <w:p>
      <w:pPr>
        <w:pStyle w:val="9"/>
        <w:keepNext w:val="0"/>
        <w:keepLines w:val="0"/>
        <w:framePr w:w="5151" w:h="2959" w:wrap="auto" w:vAnchor="margin" w:hAnchor="page" w:x="6150" w:y="7888"/>
        <w:widowControl w:val="0"/>
        <w:shd w:val="clear" w:color="auto" w:fill="auto"/>
        <w:bidi w:val="0"/>
        <w:spacing w:before="0" w:after="0" w:line="240" w:lineRule="auto"/>
        <w:ind w:left="0" w:right="0" w:firstLine="0"/>
        <w:jc w:val="left"/>
        <w:rPr>
          <w:sz w:val="10"/>
          <w:szCs w:val="10"/>
        </w:rPr>
      </w:pPr>
      <w:r>
        <w:rPr>
          <w:rFonts w:ascii="Times New Roman" w:hAnsi="Times New Roman" w:eastAsia="Times New Roman" w:cs="Times New Roman"/>
          <w:color w:val="000000"/>
          <w:spacing w:val="0"/>
          <w:w w:val="100"/>
          <w:position w:val="0"/>
          <w:sz w:val="10"/>
          <w:szCs w:val="10"/>
          <w:lang w:val="en-US" w:eastAsia="en-US" w:bidi="en-US"/>
        </w:rPr>
        <w:t>© Copyright by EPI (tnterpnse Products Integration Pte Ltd) 2015. All rights reserved.</w:t>
      </w:r>
    </w:p>
    <w:p>
      <w:pPr>
        <w:pStyle w:val="7"/>
        <w:keepNext w:val="0"/>
        <w:keepLines w:val="0"/>
        <w:framePr w:w="5151" w:h="2959" w:wrap="auto" w:vAnchor="margin" w:hAnchor="page" w:x="6150" w:y="7888"/>
        <w:widowControl w:val="0"/>
        <w:shd w:val="clear" w:color="auto" w:fill="auto"/>
        <w:bidi w:val="0"/>
        <w:spacing w:before="0" w:after="0" w:line="482" w:lineRule="exact"/>
        <w:ind w:left="0" w:right="0" w:firstLine="0"/>
        <w:jc w:val="both"/>
        <w:rPr>
          <w:sz w:val="17"/>
          <w:szCs w:val="17"/>
        </w:rPr>
      </w:pP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sz w:val="16"/>
          <w:szCs w:val="16"/>
        </w:rPr>
        <w:t>数据中心框架</w:t>
      </w:r>
      <w:r>
        <w:rPr>
          <w:color w:val="000000"/>
          <w:spacing w:val="0"/>
          <w:w w:val="100"/>
          <w:position w:val="0"/>
          <w:sz w:val="16"/>
          <w:szCs w:val="16"/>
          <w:lang w:val="en-US" w:eastAsia="en-US" w:bidi="en-US"/>
        </w:rPr>
        <w:t>©</w:t>
      </w:r>
      <w:r>
        <w:rPr>
          <w:color w:val="000000"/>
          <w:spacing w:val="0"/>
          <w:w w:val="100"/>
          <w:position w:val="0"/>
          <w:sz w:val="16"/>
          <w:szCs w:val="16"/>
        </w:rPr>
        <w:t>为数据中心投资者/所有者/运营商提供了一个 数据中心生态系统，解决结构化和完全管理的数据中心的所有学 科问题。</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sz w:val="16"/>
          <w:szCs w:val="16"/>
        </w:rPr>
        <w:t>数据中心框架不仅涉及其物理设施的选址、设计和装 备，还包括组织和运营满足客户业务需求的数据中心所需的治理 和所有流程。它是所有</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sz w:val="16"/>
          <w:szCs w:val="16"/>
        </w:rPr>
        <w:t>数据中心服务和培训计划的设计和开发 的基础。有关更多信息,请访问</w:t>
      </w:r>
      <w:r>
        <w:fldChar w:fldCharType="begin"/>
      </w:r>
      <w:r>
        <w:instrText xml:space="preserve">HYPERLINK "http://www.epi-ap.como"</w:instrText>
      </w:r>
      <w:r>
        <w:fldChar w:fldCharType="separate"/>
      </w:r>
      <w:r>
        <w:rPr>
          <w:rFonts w:ascii="Times New Roman" w:hAnsi="Times New Roman" w:eastAsia="Times New Roman" w:cs="Times New Roman"/>
          <w:color w:val="000000"/>
          <w:spacing w:val="0"/>
          <w:w w:val="100"/>
          <w:position w:val="0"/>
          <w:sz w:val="17"/>
          <w:szCs w:val="17"/>
          <w:lang w:val="en-US" w:eastAsia="en-US" w:bidi="en-US"/>
        </w:rPr>
        <w:t>www.epi-ap.como</w:t>
      </w:r>
      <w:r>
        <w:fldChar w:fldCharType="end"/>
      </w:r>
    </w:p>
    <w:p>
      <w:pPr>
        <w:pStyle w:val="9"/>
        <w:keepNext w:val="0"/>
        <w:keepLines w:val="0"/>
        <w:framePr w:w="5132" w:h="236" w:wrap="auto" w:vAnchor="margin" w:hAnchor="page" w:x="750" w:y="11351"/>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sz w:val="17"/>
          <w:szCs w:val="17"/>
          <w:lang w:val="en-US" w:eastAsia="en-US" w:bidi="en-US"/>
        </w:rPr>
        <w:t>BICSIU</w:t>
      </w:r>
      <w:r>
        <w:rPr>
          <w:color w:val="000000"/>
          <w:spacing w:val="0"/>
          <w:w w:val="100"/>
          <w:position w:val="0"/>
        </w:rPr>
        <w:t>可</w:t>
      </w:r>
      <w:r>
        <w:rPr>
          <w:rFonts w:ascii="Times New Roman" w:hAnsi="Times New Roman" w:eastAsia="Times New Roman" w:cs="Times New Roman"/>
          <w:color w:val="000000"/>
          <w:spacing w:val="0"/>
          <w:w w:val="100"/>
          <w:position w:val="0"/>
          <w:sz w:val="17"/>
          <w:szCs w:val="17"/>
          <w:lang w:val="en-US" w:eastAsia="en-US" w:bidi="en-US"/>
        </w:rPr>
        <w:t>CDCP®</w:t>
      </w:r>
      <w:r>
        <w:rPr>
          <w:color w:val="000000"/>
          <w:spacing w:val="0"/>
          <w:w w:val="100"/>
          <w:position w:val="0"/>
        </w:rPr>
        <w:t>认证数据中心对</w:t>
      </w:r>
      <w:r>
        <w:rPr>
          <w:rFonts w:ascii="Times New Roman" w:hAnsi="Times New Roman" w:eastAsia="Times New Roman" w:cs="Times New Roman"/>
          <w:color w:val="000000"/>
          <w:spacing w:val="0"/>
          <w:w w:val="100"/>
          <w:position w:val="0"/>
          <w:sz w:val="17"/>
          <w:szCs w:val="17"/>
          <w:lang w:val="en-US" w:eastAsia="en-US" w:bidi="en-US"/>
        </w:rPr>
        <w:t>BICSI</w:t>
      </w:r>
      <w:r>
        <w:rPr>
          <w:color w:val="000000"/>
          <w:spacing w:val="0"/>
          <w:w w:val="100"/>
          <w:position w:val="0"/>
        </w:rPr>
        <w:t>继续教育学分</w:t>
      </w:r>
      <w:r>
        <w:rPr>
          <w:rFonts w:ascii="Times New Roman" w:hAnsi="Times New Roman" w:eastAsia="Times New Roman" w:cs="Times New Roman"/>
          <w:color w:val="000000"/>
          <w:spacing w:val="0"/>
          <w:w w:val="100"/>
          <w:position w:val="0"/>
          <w:sz w:val="17"/>
          <w:szCs w:val="17"/>
          <w:lang w:val="en-US" w:eastAsia="en-US" w:bidi="en-US"/>
        </w:rPr>
        <w:t>(CEC)</w:t>
      </w:r>
      <w:r>
        <w:rPr>
          <w:color w:val="000000"/>
          <w:spacing w:val="0"/>
          <w:w w:val="100"/>
          <w:position w:val="0"/>
        </w:rPr>
        <w:t>的专业</w:t>
      </w:r>
    </w:p>
    <w:p>
      <w:pPr>
        <w:pStyle w:val="7"/>
        <w:keepNext w:val="0"/>
        <w:keepLines w:val="0"/>
        <w:framePr w:w="4857" w:h="236" w:wrap="auto" w:vAnchor="margin" w:hAnchor="page" w:x="744" w:y="11816"/>
        <w:widowControl w:val="0"/>
        <w:shd w:val="clear" w:color="auto" w:fill="auto"/>
        <w:bidi w:val="0"/>
        <w:spacing w:before="0" w:after="0" w:line="240" w:lineRule="auto"/>
        <w:ind w:left="0" w:right="0" w:firstLine="0"/>
        <w:jc w:val="left"/>
      </w:pPr>
      <w:r>
        <w:rPr>
          <w:color w:val="000000"/>
          <w:spacing w:val="0"/>
          <w:w w:val="100"/>
          <w:position w:val="0"/>
        </w:rPr>
        <w:t>培训。</w:t>
      </w:r>
      <w:r>
        <w:rPr>
          <w:rFonts w:ascii="Times New Roman" w:hAnsi="Times New Roman" w:eastAsia="Times New Roman" w:cs="Times New Roman"/>
          <w:color w:val="000000"/>
          <w:spacing w:val="0"/>
          <w:w w:val="100"/>
          <w:position w:val="0"/>
          <w:sz w:val="17"/>
          <w:szCs w:val="17"/>
          <w:lang w:val="en-US" w:eastAsia="en-US" w:bidi="en-US"/>
        </w:rPr>
        <w:t>CDCP®</w:t>
      </w:r>
      <w:r>
        <w:rPr>
          <w:color w:val="000000"/>
          <w:spacing w:val="0"/>
          <w:w w:val="100"/>
          <w:position w:val="0"/>
        </w:rPr>
        <w:t>证书持有人将获得所有</w:t>
      </w:r>
      <w:r>
        <w:rPr>
          <w:rFonts w:ascii="Times New Roman" w:hAnsi="Times New Roman" w:eastAsia="Times New Roman" w:cs="Times New Roman"/>
          <w:color w:val="000000"/>
          <w:spacing w:val="0"/>
          <w:w w:val="100"/>
          <w:position w:val="0"/>
          <w:sz w:val="17"/>
          <w:szCs w:val="17"/>
          <w:lang w:val="en-US" w:eastAsia="en-US" w:bidi="en-US"/>
        </w:rPr>
        <w:t>BICSI</w:t>
      </w:r>
      <w:r>
        <w:rPr>
          <w:color w:val="000000"/>
          <w:spacing w:val="0"/>
          <w:w w:val="100"/>
          <w:position w:val="0"/>
        </w:rPr>
        <w:t>证书的</w:t>
      </w:r>
      <w:r>
        <w:rPr>
          <w:rFonts w:ascii="Times New Roman" w:hAnsi="Times New Roman" w:eastAsia="Times New Roman" w:cs="Times New Roman"/>
          <w:color w:val="000000"/>
          <w:spacing w:val="0"/>
          <w:w w:val="100"/>
          <w:position w:val="0"/>
          <w:sz w:val="17"/>
          <w:szCs w:val="17"/>
        </w:rPr>
        <w:t>13</w:t>
      </w:r>
      <w:r>
        <w:rPr>
          <w:color w:val="000000"/>
          <w:spacing w:val="0"/>
          <w:w w:val="100"/>
          <w:position w:val="0"/>
        </w:rPr>
        <w:t>个</w:t>
      </w:r>
      <w:r>
        <w:rPr>
          <w:rFonts w:ascii="Times New Roman" w:hAnsi="Times New Roman" w:eastAsia="Times New Roman" w:cs="Times New Roman"/>
          <w:color w:val="000000"/>
          <w:spacing w:val="0"/>
          <w:w w:val="100"/>
          <w:position w:val="0"/>
          <w:sz w:val="17"/>
          <w:szCs w:val="17"/>
          <w:lang w:val="en-US" w:eastAsia="en-US" w:bidi="en-US"/>
        </w:rPr>
        <w:t>CEC</w:t>
      </w:r>
      <w:r>
        <w:rPr>
          <w:color w:val="000000"/>
          <w:spacing w:val="0"/>
          <w:w w:val="100"/>
          <w:position w:val="0"/>
        </w:rPr>
        <w:t>学分。</w:t>
      </w:r>
    </w:p>
    <w:p>
      <w:pPr>
        <w:pStyle w:val="9"/>
        <w:keepNext w:val="0"/>
        <w:keepLines w:val="0"/>
        <w:framePr w:w="550" w:h="216" w:wrap="auto" w:vAnchor="margin" w:hAnchor="page" w:x="6144" w:y="13629"/>
        <w:widowControl w:val="0"/>
        <w:shd w:val="clear" w:color="auto" w:fill="auto"/>
        <w:bidi w:val="0"/>
        <w:spacing w:before="0" w:after="0" w:line="240" w:lineRule="auto"/>
        <w:ind w:left="0" w:right="0" w:firstLine="0"/>
        <w:jc w:val="left"/>
        <w:rPr>
          <w:sz w:val="17"/>
          <w:szCs w:val="17"/>
        </w:rPr>
      </w:pPr>
      <w:r>
        <w:rPr>
          <w:rFonts w:ascii="Times New Roman" w:hAnsi="Times New Roman" w:eastAsia="Times New Roman" w:cs="Times New Roman"/>
          <w:color w:val="000000"/>
          <w:spacing w:val="0"/>
          <w:w w:val="100"/>
          <w:position w:val="0"/>
          <w:sz w:val="17"/>
          <w:szCs w:val="17"/>
          <w:lang w:val="en-US" w:eastAsia="en-US" w:bidi="en-US"/>
        </w:rPr>
        <w:t>R15-01</w:t>
      </w:r>
    </w:p>
    <w:p>
      <w:pPr>
        <w:pStyle w:val="9"/>
        <w:keepNext w:val="0"/>
        <w:keepLines w:val="0"/>
        <w:framePr w:w="714" w:h="170" w:wrap="auto" w:vAnchor="margin" w:hAnchor="page" w:x="946" w:y="14257"/>
        <w:widowControl w:val="0"/>
        <w:shd w:val="clear" w:color="auto" w:fill="auto"/>
        <w:bidi w:val="0"/>
        <w:spacing w:before="0" w:after="0" w:line="240" w:lineRule="auto"/>
        <w:ind w:left="0" w:right="0" w:firstLine="0"/>
        <w:jc w:val="left"/>
        <w:rPr>
          <w:sz w:val="8"/>
          <w:szCs w:val="8"/>
        </w:rPr>
      </w:pPr>
      <w:r>
        <w:rPr>
          <w:rFonts w:ascii="Times New Roman" w:hAnsi="Times New Roman" w:eastAsia="Times New Roman" w:cs="Times New Roman"/>
          <w:b/>
          <w:bCs/>
          <w:i/>
          <w:iCs/>
          <w:color w:val="747B9F"/>
          <w:spacing w:val="0"/>
          <w:w w:val="100"/>
          <w:position w:val="0"/>
          <w:sz w:val="8"/>
          <w:szCs w:val="8"/>
          <w:lang w:val="en-US" w:eastAsia="en-US" w:bidi="en-US"/>
        </w:rPr>
        <w:t>PrMttling your butmu</w:t>
      </w:r>
    </w:p>
    <w:p>
      <w:pPr>
        <w:pStyle w:val="9"/>
        <w:keepNext w:val="0"/>
        <w:keepLines w:val="0"/>
        <w:framePr w:w="3678" w:h="700" w:wrap="auto" w:vAnchor="margin" w:hAnchor="page" w:x="2092" w:y="13936"/>
        <w:widowControl w:val="0"/>
        <w:shd w:val="clear" w:color="auto" w:fill="auto"/>
        <w:bidi w:val="0"/>
        <w:spacing w:before="0" w:after="60" w:line="240" w:lineRule="auto"/>
        <w:ind w:left="0" w:right="0" w:firstLine="0"/>
        <w:jc w:val="left"/>
        <w:rPr>
          <w:sz w:val="13"/>
          <w:szCs w:val="13"/>
        </w:rPr>
      </w:pPr>
      <w:r>
        <w:rPr>
          <w:color w:val="000000"/>
          <w:spacing w:val="0"/>
          <w:w w:val="100"/>
          <w:position w:val="0"/>
          <w:sz w:val="13"/>
          <w:szCs w:val="13"/>
        </w:rPr>
        <w:t>全球总部：</w:t>
      </w:r>
    </w:p>
    <w:p>
      <w:pPr>
        <w:pStyle w:val="9"/>
        <w:keepNext w:val="0"/>
        <w:keepLines w:val="0"/>
        <w:framePr w:w="3678" w:h="700" w:wrap="auto" w:vAnchor="margin" w:hAnchor="page" w:x="2092" w:y="13936"/>
        <w:widowControl w:val="0"/>
        <w:shd w:val="clear" w:color="auto" w:fill="auto"/>
        <w:bidi w:val="0"/>
        <w:spacing w:before="0" w:after="60" w:line="240" w:lineRule="auto"/>
        <w:ind w:left="0" w:right="0" w:firstLine="0"/>
        <w:jc w:val="left"/>
        <w:rPr>
          <w:sz w:val="17"/>
          <w:szCs w:val="17"/>
        </w:rPr>
      </w:pPr>
      <w:r>
        <w:rPr>
          <w:rFonts w:ascii="Times New Roman" w:hAnsi="Times New Roman" w:eastAsia="Times New Roman" w:cs="Times New Roman"/>
          <w:color w:val="000000"/>
          <w:spacing w:val="0"/>
          <w:w w:val="100"/>
          <w:position w:val="0"/>
          <w:sz w:val="17"/>
          <w:szCs w:val="17"/>
          <w:lang w:val="en-US" w:eastAsia="en-US" w:bidi="en-US"/>
        </w:rPr>
        <w:t>Enterprise Products Integration Pte Ltd</w:t>
      </w:r>
    </w:p>
    <w:p>
      <w:pPr>
        <w:pStyle w:val="9"/>
        <w:keepNext w:val="0"/>
        <w:keepLines w:val="0"/>
        <w:framePr w:w="3678" w:h="700" w:wrap="auto" w:vAnchor="margin" w:hAnchor="page" w:x="2092" w:y="13936"/>
        <w:widowControl w:val="0"/>
        <w:shd w:val="clear" w:color="auto" w:fill="auto"/>
        <w:bidi w:val="0"/>
        <w:spacing w:before="0" w:after="60" w:line="240" w:lineRule="auto"/>
        <w:ind w:left="0" w:right="0" w:firstLine="0"/>
        <w:jc w:val="left"/>
        <w:rPr>
          <w:sz w:val="13"/>
          <w:szCs w:val="13"/>
        </w:rPr>
      </w:pPr>
      <w:r>
        <w:rPr>
          <w:color w:val="000000"/>
          <w:spacing w:val="0"/>
          <w:w w:val="100"/>
          <w:position w:val="0"/>
          <w:sz w:val="13"/>
          <w:szCs w:val="13"/>
        </w:rPr>
        <w:t>新加坡莱佛士广场</w:t>
      </w:r>
      <w:r>
        <w:rPr>
          <w:rFonts w:ascii="Times New Roman" w:hAnsi="Times New Roman" w:eastAsia="Times New Roman" w:cs="Times New Roman"/>
          <w:color w:val="000000"/>
          <w:spacing w:val="0"/>
          <w:w w:val="100"/>
          <w:position w:val="0"/>
          <w:sz w:val="14"/>
          <w:szCs w:val="14"/>
          <w:lang w:val="en-US" w:eastAsia="en-US" w:bidi="en-US"/>
        </w:rPr>
        <w:t>50</w:t>
      </w:r>
      <w:r>
        <w:rPr>
          <w:color w:val="000000"/>
          <w:spacing w:val="0"/>
          <w:w w:val="100"/>
          <w:position w:val="0"/>
          <w:sz w:val="13"/>
          <w:szCs w:val="13"/>
        </w:rPr>
        <w:t>号新加坡土地大厦</w:t>
      </w:r>
      <w:r>
        <w:rPr>
          <w:rFonts w:ascii="Times New Roman" w:hAnsi="Times New Roman" w:eastAsia="Times New Roman" w:cs="Times New Roman"/>
          <w:color w:val="000000"/>
          <w:spacing w:val="0"/>
          <w:w w:val="100"/>
          <w:position w:val="0"/>
          <w:sz w:val="14"/>
          <w:szCs w:val="14"/>
          <w:lang w:val="en-US" w:eastAsia="en-US" w:bidi="en-US"/>
        </w:rPr>
        <w:t>37</w:t>
      </w:r>
      <w:r>
        <w:rPr>
          <w:color w:val="000000"/>
          <w:spacing w:val="0"/>
          <w:w w:val="100"/>
          <w:position w:val="0"/>
          <w:sz w:val="13"/>
          <w:szCs w:val="13"/>
        </w:rPr>
        <w:t>楼，邮编：</w:t>
      </w:r>
      <w:r>
        <w:rPr>
          <w:rFonts w:ascii="Times New Roman" w:hAnsi="Times New Roman" w:eastAsia="Times New Roman" w:cs="Times New Roman"/>
          <w:color w:val="000000"/>
          <w:spacing w:val="0"/>
          <w:w w:val="100"/>
          <w:position w:val="0"/>
          <w:sz w:val="14"/>
          <w:szCs w:val="14"/>
        </w:rPr>
        <w:t>048623</w:t>
      </w:r>
      <w:r>
        <w:rPr>
          <w:color w:val="000000"/>
          <w:spacing w:val="0"/>
          <w:w w:val="100"/>
          <w:position w:val="0"/>
          <w:sz w:val="13"/>
          <w:szCs w:val="13"/>
        </w:rPr>
        <w:t>。</w:t>
      </w:r>
    </w:p>
    <w:p>
      <w:pPr>
        <w:pStyle w:val="9"/>
        <w:keepNext w:val="0"/>
        <w:keepLines w:val="0"/>
        <w:framePr w:w="5498" w:h="445" w:wrap="auto" w:vAnchor="margin" w:hAnchor="page" w:x="737" w:y="14748"/>
        <w:widowControl w:val="0"/>
        <w:shd w:val="clear" w:color="auto" w:fill="auto"/>
        <w:bidi w:val="0"/>
        <w:spacing w:before="0" w:after="80" w:line="240" w:lineRule="auto"/>
        <w:ind w:left="0" w:right="0" w:firstLine="0"/>
        <w:jc w:val="left"/>
        <w:rPr>
          <w:sz w:val="14"/>
          <w:szCs w:val="14"/>
        </w:rPr>
      </w:pPr>
      <w:r>
        <w:rPr>
          <w:color w:val="000000"/>
          <w:spacing w:val="0"/>
          <w:w w:val="100"/>
          <w:position w:val="0"/>
          <w:sz w:val="13"/>
          <w:szCs w:val="13"/>
        </w:rPr>
        <w:t>电话：</w:t>
      </w:r>
      <w:r>
        <w:rPr>
          <w:rFonts w:ascii="Times New Roman" w:hAnsi="Times New Roman" w:eastAsia="Times New Roman" w:cs="Times New Roman"/>
          <w:color w:val="000000"/>
          <w:spacing w:val="0"/>
          <w:w w:val="100"/>
          <w:position w:val="0"/>
          <w:sz w:val="14"/>
          <w:szCs w:val="14"/>
        </w:rPr>
        <w:t xml:space="preserve">(65) </w:t>
      </w:r>
      <w:r>
        <w:rPr>
          <w:rFonts w:ascii="Times New Roman" w:hAnsi="Times New Roman" w:eastAsia="Times New Roman" w:cs="Times New Roman"/>
          <w:color w:val="000000"/>
          <w:spacing w:val="0"/>
          <w:w w:val="100"/>
          <w:position w:val="0"/>
          <w:sz w:val="14"/>
          <w:szCs w:val="14"/>
          <w:lang w:val="en-US" w:eastAsia="en-US" w:bidi="en-US"/>
        </w:rPr>
        <w:t xml:space="preserve">6733-5900 </w:t>
      </w:r>
      <w:r>
        <w:rPr>
          <w:color w:val="000000"/>
          <w:spacing w:val="0"/>
          <w:w w:val="100"/>
          <w:position w:val="0"/>
          <w:sz w:val="13"/>
          <w:szCs w:val="13"/>
        </w:rPr>
        <w:t>传真：邮箱:</w:t>
      </w:r>
      <w:r>
        <w:fldChar w:fldCharType="begin"/>
      </w:r>
      <w:r>
        <w:instrText xml:space="preserve">HYPERLINK "mailto:sales@epi-ap.com"</w:instrText>
      </w:r>
      <w:r>
        <w:fldChar w:fldCharType="separate"/>
      </w:r>
      <w:r>
        <w:rPr>
          <w:rFonts w:ascii="Times New Roman" w:hAnsi="Times New Roman" w:eastAsia="Times New Roman" w:cs="Times New Roman"/>
          <w:color w:val="000000"/>
          <w:spacing w:val="0"/>
          <w:w w:val="100"/>
          <w:position w:val="0"/>
          <w:sz w:val="14"/>
          <w:szCs w:val="14"/>
          <w:lang w:val="en-US" w:eastAsia="en-US" w:bidi="en-US"/>
        </w:rPr>
        <w:t>sales@epi-ap.com</w:t>
      </w:r>
      <w:r>
        <w:fldChar w:fldCharType="end"/>
      </w:r>
      <w:r>
        <w:rPr>
          <w:rFonts w:ascii="Times New Roman" w:hAnsi="Times New Roman" w:eastAsia="Times New Roman" w:cs="Times New Roman"/>
          <w:color w:val="000000"/>
          <w:spacing w:val="0"/>
          <w:w w:val="100"/>
          <w:position w:val="0"/>
          <w:sz w:val="14"/>
          <w:szCs w:val="14"/>
          <w:lang w:val="en-US" w:eastAsia="en-US" w:bidi="en-US"/>
        </w:rPr>
        <w:t xml:space="preserve"> </w:t>
      </w:r>
      <w:r>
        <w:rPr>
          <w:color w:val="000000"/>
          <w:spacing w:val="0"/>
          <w:w w:val="100"/>
          <w:position w:val="0"/>
          <w:sz w:val="13"/>
          <w:szCs w:val="13"/>
        </w:rPr>
        <w:t>网址:</w:t>
      </w:r>
      <w:r>
        <w:fldChar w:fldCharType="begin"/>
      </w:r>
      <w:r>
        <w:instrText xml:space="preserve">HYPERLINK "http://www.epi-ap.com"</w:instrText>
      </w:r>
      <w:r>
        <w:fldChar w:fldCharType="separate"/>
      </w:r>
      <w:r>
        <w:rPr>
          <w:rFonts w:ascii="Times New Roman" w:hAnsi="Times New Roman" w:eastAsia="Times New Roman" w:cs="Times New Roman"/>
          <w:color w:val="000000"/>
          <w:spacing w:val="0"/>
          <w:w w:val="100"/>
          <w:position w:val="0"/>
          <w:sz w:val="14"/>
          <w:szCs w:val="14"/>
          <w:lang w:val="en-US" w:eastAsia="en-US" w:bidi="en-US"/>
        </w:rPr>
        <w:t>www.epi-ap.com</w:t>
      </w:r>
      <w:r>
        <w:fldChar w:fldCharType="end"/>
      </w:r>
    </w:p>
    <w:p>
      <w:pPr>
        <w:pStyle w:val="9"/>
        <w:keepNext w:val="0"/>
        <w:keepLines w:val="0"/>
        <w:framePr w:w="5498" w:h="445" w:wrap="auto" w:vAnchor="margin" w:hAnchor="page" w:x="737" w:y="14748"/>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rPr>
        <w:t>当地办事处:中国、印度、日本、马来西亚、中东、巴基斯坦、新加坡、南非、荷兰、美国</w:t>
      </w:r>
    </w:p>
    <w:p>
      <w:pPr>
        <w:pStyle w:val="9"/>
        <w:keepNext w:val="0"/>
        <w:keepLines w:val="0"/>
        <w:framePr w:w="4052" w:h="1283" w:wrap="auto" w:vAnchor="margin" w:hAnchor="page" w:x="6850" w:y="13707"/>
        <w:widowControl w:val="0"/>
        <w:shd w:val="clear" w:color="auto" w:fill="auto"/>
        <w:bidi w:val="0"/>
        <w:spacing w:before="0" w:after="180" w:line="240" w:lineRule="auto"/>
        <w:ind w:left="0" w:right="0" w:firstLine="0"/>
        <w:jc w:val="left"/>
        <w:rPr>
          <w:sz w:val="13"/>
          <w:szCs w:val="13"/>
        </w:rPr>
      </w:pPr>
      <w:r>
        <w:rPr>
          <w:color w:val="000000"/>
          <w:spacing w:val="0"/>
          <w:w w:val="100"/>
          <w:position w:val="0"/>
          <w:sz w:val="13"/>
          <w:szCs w:val="13"/>
        </w:rPr>
        <w:t>中国分公司：深圳市南山区玉泉路</w:t>
      </w:r>
      <w:r>
        <w:rPr>
          <w:rFonts w:ascii="Times New Roman" w:hAnsi="Times New Roman" w:eastAsia="Times New Roman" w:cs="Times New Roman"/>
          <w:color w:val="000000"/>
          <w:spacing w:val="0"/>
          <w:w w:val="100"/>
          <w:position w:val="0"/>
          <w:sz w:val="14"/>
          <w:szCs w:val="14"/>
        </w:rPr>
        <w:t>89</w:t>
      </w:r>
      <w:r>
        <w:rPr>
          <w:color w:val="000000"/>
          <w:spacing w:val="0"/>
          <w:w w:val="100"/>
          <w:position w:val="0"/>
          <w:sz w:val="13"/>
          <w:szCs w:val="13"/>
        </w:rPr>
        <w:t>号中山苑创业基地</w:t>
      </w:r>
      <w:r>
        <w:rPr>
          <w:rFonts w:ascii="Times New Roman" w:hAnsi="Times New Roman" w:eastAsia="Times New Roman" w:cs="Times New Roman"/>
          <w:color w:val="000000"/>
          <w:spacing w:val="0"/>
          <w:w w:val="100"/>
          <w:position w:val="0"/>
          <w:sz w:val="14"/>
          <w:szCs w:val="14"/>
        </w:rPr>
        <w:t>5</w:t>
      </w:r>
      <w:r>
        <w:rPr>
          <w:color w:val="000000"/>
          <w:spacing w:val="0"/>
          <w:w w:val="100"/>
          <w:position w:val="0"/>
          <w:sz w:val="13"/>
          <w:szCs w:val="13"/>
        </w:rPr>
        <w:t>栋</w:t>
      </w:r>
      <w:r>
        <w:rPr>
          <w:rFonts w:ascii="Times New Roman" w:hAnsi="Times New Roman" w:eastAsia="Times New Roman" w:cs="Times New Roman"/>
          <w:color w:val="000000"/>
          <w:spacing w:val="0"/>
          <w:w w:val="100"/>
          <w:position w:val="0"/>
          <w:sz w:val="14"/>
          <w:szCs w:val="14"/>
        </w:rPr>
        <w:t>603</w:t>
      </w:r>
      <w:r>
        <w:rPr>
          <w:color w:val="000000"/>
          <w:spacing w:val="0"/>
          <w:w w:val="100"/>
          <w:position w:val="0"/>
          <w:sz w:val="13"/>
          <w:szCs w:val="13"/>
        </w:rPr>
        <w:t>室</w:t>
      </w:r>
    </w:p>
    <w:p>
      <w:pPr>
        <w:pStyle w:val="9"/>
        <w:keepNext w:val="0"/>
        <w:keepLines w:val="0"/>
        <w:framePr w:w="4052" w:h="1283" w:wrap="auto" w:vAnchor="margin" w:hAnchor="page" w:x="6850" w:y="13707"/>
        <w:widowControl w:val="0"/>
        <w:shd w:val="clear" w:color="auto" w:fill="auto"/>
        <w:bidi w:val="0"/>
        <w:spacing w:before="0" w:after="180" w:line="240" w:lineRule="auto"/>
        <w:ind w:left="0" w:right="0" w:firstLine="0"/>
        <w:jc w:val="left"/>
        <w:rPr>
          <w:sz w:val="14"/>
          <w:szCs w:val="14"/>
        </w:rPr>
      </w:pPr>
      <w:r>
        <w:rPr>
          <w:rFonts w:ascii="Times New Roman" w:hAnsi="Times New Roman" w:eastAsia="Times New Roman" w:cs="Times New Roman"/>
          <w:color w:val="000000"/>
          <w:spacing w:val="0"/>
          <w:w w:val="100"/>
          <w:position w:val="0"/>
          <w:sz w:val="14"/>
          <w:szCs w:val="14"/>
          <w:lang w:val="en-US" w:eastAsia="en-US" w:bidi="en-US"/>
        </w:rPr>
        <w:t xml:space="preserve">TEL: </w:t>
      </w:r>
      <w:r>
        <w:rPr>
          <w:rFonts w:ascii="Times New Roman" w:hAnsi="Times New Roman" w:eastAsia="Times New Roman" w:cs="Times New Roman"/>
          <w:color w:val="000000"/>
          <w:spacing w:val="0"/>
          <w:w w:val="100"/>
          <w:position w:val="0"/>
          <w:sz w:val="14"/>
          <w:szCs w:val="14"/>
        </w:rPr>
        <w:t>+86 83271546</w:t>
      </w:r>
    </w:p>
    <w:p>
      <w:pPr>
        <w:pStyle w:val="9"/>
        <w:keepNext w:val="0"/>
        <w:keepLines w:val="0"/>
        <w:framePr w:w="4052" w:h="1283" w:wrap="auto" w:vAnchor="margin" w:hAnchor="page" w:x="6850" w:y="13707"/>
        <w:widowControl w:val="0"/>
        <w:shd w:val="clear" w:color="auto" w:fill="auto"/>
        <w:bidi w:val="0"/>
        <w:spacing w:before="0" w:after="180" w:line="240" w:lineRule="auto"/>
        <w:ind w:left="0" w:right="0" w:firstLine="0"/>
        <w:jc w:val="left"/>
        <w:rPr>
          <w:sz w:val="14"/>
          <w:szCs w:val="14"/>
        </w:rPr>
      </w:pPr>
      <w:r>
        <w:rPr>
          <w:rFonts w:ascii="Times New Roman" w:hAnsi="Times New Roman" w:eastAsia="Times New Roman" w:cs="Times New Roman"/>
          <w:color w:val="000000"/>
          <w:spacing w:val="0"/>
          <w:w w:val="100"/>
          <w:position w:val="0"/>
          <w:sz w:val="14"/>
          <w:szCs w:val="14"/>
          <w:lang w:val="en-US" w:eastAsia="en-US" w:bidi="en-US"/>
        </w:rPr>
        <w:t xml:space="preserve">MOBILE: </w:t>
      </w:r>
      <w:r>
        <w:rPr>
          <w:rFonts w:ascii="Times New Roman" w:hAnsi="Times New Roman" w:eastAsia="Times New Roman" w:cs="Times New Roman"/>
          <w:color w:val="000000"/>
          <w:spacing w:val="0"/>
          <w:w w:val="100"/>
          <w:position w:val="0"/>
          <w:sz w:val="14"/>
          <w:szCs w:val="14"/>
        </w:rPr>
        <w:t>13825220399</w:t>
      </w:r>
    </w:p>
    <w:p>
      <w:pPr>
        <w:pStyle w:val="9"/>
        <w:keepNext w:val="0"/>
        <w:keepLines w:val="0"/>
        <w:framePr w:w="4052" w:h="1283" w:wrap="auto" w:vAnchor="margin" w:hAnchor="page" w:x="6850" w:y="13707"/>
        <w:widowControl w:val="0"/>
        <w:shd w:val="clear" w:color="auto" w:fill="auto"/>
        <w:bidi w:val="0"/>
        <w:spacing w:before="0" w:after="180" w:line="240" w:lineRule="auto"/>
        <w:ind w:left="0" w:right="0" w:firstLine="0"/>
        <w:jc w:val="left"/>
        <w:rPr>
          <w:sz w:val="14"/>
          <w:szCs w:val="14"/>
        </w:rPr>
      </w:pPr>
      <w:r>
        <w:rPr>
          <w:rFonts w:ascii="Times New Roman" w:hAnsi="Times New Roman" w:eastAsia="Times New Roman" w:cs="Times New Roman"/>
          <w:color w:val="000000"/>
          <w:spacing w:val="0"/>
          <w:w w:val="100"/>
          <w:position w:val="0"/>
          <w:sz w:val="14"/>
          <w:szCs w:val="14"/>
          <w:lang w:val="en-US" w:eastAsia="en-US" w:bidi="en-US"/>
        </w:rPr>
        <w:t xml:space="preserve">EMAIL: </w:t>
      </w:r>
      <w:r>
        <w:fldChar w:fldCharType="begin"/>
      </w:r>
      <w:r>
        <w:instrText xml:space="preserve">HYPERLINK "mailto:SERVICE@EPI-DATA.COM"</w:instrText>
      </w:r>
      <w:r>
        <w:fldChar w:fldCharType="separate"/>
      </w:r>
      <w:r>
        <w:rPr>
          <w:rFonts w:ascii="Times New Roman" w:hAnsi="Times New Roman" w:eastAsia="Times New Roman" w:cs="Times New Roman"/>
          <w:color w:val="000000"/>
          <w:spacing w:val="0"/>
          <w:w w:val="100"/>
          <w:position w:val="0"/>
          <w:sz w:val="14"/>
          <w:szCs w:val="14"/>
          <w:lang w:val="en-US" w:eastAsia="en-US" w:bidi="en-US"/>
        </w:rPr>
        <w:t>SERVICE@EPI-DATA.COM</w:t>
      </w:r>
      <w:r>
        <w:fldChar w:fldCharType="end"/>
      </w:r>
    </w:p>
    <w:p>
      <w:pPr>
        <w:pStyle w:val="9"/>
        <w:keepNext w:val="0"/>
        <w:keepLines w:val="0"/>
        <w:framePr w:w="10427" w:h="196" w:wrap="auto" w:vAnchor="margin" w:hAnchor="page" w:x="737" w:y="15272"/>
        <w:widowControl w:val="0"/>
        <w:shd w:val="clear" w:color="auto" w:fill="auto"/>
        <w:bidi w:val="0"/>
        <w:spacing w:before="0" w:after="0" w:line="240" w:lineRule="auto"/>
        <w:ind w:left="0" w:right="0" w:firstLine="0"/>
        <w:jc w:val="left"/>
        <w:rPr>
          <w:sz w:val="14"/>
          <w:szCs w:val="14"/>
        </w:rPr>
      </w:pPr>
      <w:r>
        <w:rPr>
          <w:color w:val="000000"/>
          <w:spacing w:val="0"/>
          <w:w w:val="100"/>
          <w:position w:val="0"/>
          <w:sz w:val="13"/>
          <w:szCs w:val="13"/>
        </w:rPr>
        <w:t>版权所有</w:t>
      </w:r>
      <w:r>
        <w:rPr>
          <w:rFonts w:ascii="Times New Roman" w:hAnsi="Times New Roman" w:eastAsia="Times New Roman" w:cs="Times New Roman"/>
          <w:color w:val="000000"/>
          <w:spacing w:val="0"/>
          <w:w w:val="100"/>
          <w:position w:val="0"/>
          <w:sz w:val="14"/>
          <w:szCs w:val="14"/>
          <w:lang w:val="en-US" w:eastAsia="en-US" w:bidi="en-US"/>
        </w:rPr>
        <w:t>©1999-2015 EPI</w:t>
      </w:r>
      <w:r>
        <w:rPr>
          <w:color w:val="000000"/>
          <w:spacing w:val="0"/>
          <w:w w:val="100"/>
          <w:position w:val="0"/>
          <w:sz w:val="13"/>
          <w:szCs w:val="13"/>
        </w:rPr>
        <w:t>保留更改任何或所有指示或暗示的规范和服务的权利,恕不另行通知。本手册中的产品名称是</w:t>
      </w:r>
      <w:r>
        <w:rPr>
          <w:rFonts w:ascii="Times New Roman" w:hAnsi="Times New Roman" w:eastAsia="Times New Roman" w:cs="Times New Roman"/>
          <w:color w:val="000000"/>
          <w:spacing w:val="0"/>
          <w:w w:val="100"/>
          <w:position w:val="0"/>
          <w:sz w:val="14"/>
          <w:szCs w:val="14"/>
          <w:lang w:val="en-US" w:eastAsia="en-US" w:bidi="en-US"/>
        </w:rPr>
        <w:t>EPI</w:t>
      </w:r>
      <w:r>
        <w:rPr>
          <w:color w:val="000000"/>
          <w:spacing w:val="0"/>
          <w:w w:val="100"/>
          <w:position w:val="0"/>
          <w:sz w:val="13"/>
          <w:szCs w:val="13"/>
        </w:rPr>
        <w:t>的财产。未经</w:t>
      </w:r>
      <w:r>
        <w:rPr>
          <w:rFonts w:ascii="Times New Roman" w:hAnsi="Times New Roman" w:eastAsia="Times New Roman" w:cs="Times New Roman"/>
          <w:color w:val="000000"/>
          <w:spacing w:val="0"/>
          <w:w w:val="100"/>
          <w:position w:val="0"/>
          <w:sz w:val="14"/>
          <w:szCs w:val="14"/>
          <w:lang w:val="en-US" w:eastAsia="en-US" w:bidi="en-US"/>
        </w:rPr>
        <w:t>Enterprise Products Integration</w:t>
      </w:r>
    </w:p>
    <w:p>
      <w:pPr>
        <w:pStyle w:val="9"/>
        <w:keepNext w:val="0"/>
        <w:keepLines w:val="0"/>
        <w:framePr w:w="6192" w:h="183" w:wrap="auto" w:vAnchor="margin" w:hAnchor="page" w:x="744" w:y="15442"/>
        <w:widowControl w:val="0"/>
        <w:shd w:val="clear" w:color="auto" w:fill="auto"/>
        <w:bidi w:val="0"/>
        <w:spacing w:before="0" w:after="0" w:line="240" w:lineRule="auto"/>
        <w:ind w:left="0" w:right="0" w:firstLine="0"/>
        <w:jc w:val="left"/>
        <w:rPr>
          <w:sz w:val="13"/>
          <w:szCs w:val="13"/>
        </w:rPr>
      </w:pPr>
      <w:r>
        <w:rPr>
          <w:rFonts w:ascii="Times New Roman" w:hAnsi="Times New Roman" w:eastAsia="Times New Roman" w:cs="Times New Roman"/>
          <w:color w:val="000000"/>
          <w:spacing w:val="0"/>
          <w:w w:val="100"/>
          <w:position w:val="0"/>
          <w:sz w:val="14"/>
          <w:szCs w:val="14"/>
          <w:lang w:val="en-US" w:eastAsia="en-US" w:bidi="en-US"/>
        </w:rPr>
        <w:t>Pte.Ltd.</w:t>
      </w:r>
      <w:r>
        <w:rPr>
          <w:color w:val="000000"/>
          <w:spacing w:val="0"/>
          <w:w w:val="100"/>
          <w:position w:val="0"/>
          <w:sz w:val="13"/>
          <w:szCs w:val="13"/>
        </w:rPr>
        <w:t>的明确书面许可,不得复制或提取全部或部分内容。</w:t>
      </w:r>
      <w:r>
        <w:rPr>
          <w:rFonts w:ascii="Times New Roman" w:hAnsi="Times New Roman" w:eastAsia="Times New Roman" w:cs="Times New Roman"/>
          <w:color w:val="000000"/>
          <w:spacing w:val="0"/>
          <w:w w:val="100"/>
          <w:position w:val="0"/>
          <w:sz w:val="14"/>
          <w:szCs w:val="14"/>
          <w:lang w:val="en-US" w:eastAsia="en-US" w:bidi="en-US"/>
        </w:rPr>
        <w:t>EPI</w:t>
      </w:r>
      <w:r>
        <w:rPr>
          <w:color w:val="000000"/>
          <w:spacing w:val="0"/>
          <w:w w:val="100"/>
          <w:position w:val="0"/>
          <w:sz w:val="13"/>
          <w:szCs w:val="13"/>
        </w:rPr>
        <w:t>的标志、服务和产品商标均为注册商标。</w:t>
      </w:r>
    </w:p>
    <w:p>
      <w:pPr>
        <w:widowControl w:val="0"/>
        <w:spacing w:line="360" w:lineRule="exact"/>
      </w:pPr>
      <w:r>
        <w:drawing>
          <wp:anchor distT="0" distB="0" distL="0" distR="0" simplePos="0" relativeHeight="251659264" behindDoc="1" locked="0" layoutInCell="1" allowOverlap="1">
            <wp:simplePos x="0" y="0"/>
            <wp:positionH relativeFrom="page">
              <wp:posOffset>4756785</wp:posOffset>
            </wp:positionH>
            <wp:positionV relativeFrom="margin">
              <wp:posOffset>3848735</wp:posOffset>
            </wp:positionV>
            <wp:extent cx="176530" cy="231775"/>
            <wp:effectExtent l="0" t="0" r="13970" b="15875"/>
            <wp:wrapNone/>
            <wp:docPr id="10" name="Shape 10"/>
            <wp:cNvGraphicFramePr/>
            <a:graphic xmlns:a="http://schemas.openxmlformats.org/drawingml/2006/main">
              <a:graphicData uri="http://schemas.openxmlformats.org/drawingml/2006/picture">
                <pic:pic xmlns:pic="http://schemas.openxmlformats.org/drawingml/2006/picture">
                  <pic:nvPicPr>
                    <pic:cNvPr id="10" name="Shape 10"/>
                    <pic:cNvPicPr/>
                  </pic:nvPicPr>
                  <pic:blipFill>
                    <a:blip r:embed="rId13"/>
                    <a:stretch>
                      <a:fillRect/>
                    </a:stretch>
                  </pic:blipFill>
                  <pic:spPr>
                    <a:xfrm>
                      <a:off x="0" y="0"/>
                      <a:ext cx="176530" cy="231775"/>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03" w:line="1" w:lineRule="exact"/>
      </w:pPr>
    </w:p>
    <w:p>
      <w:pPr>
        <w:widowControl w:val="0"/>
        <w:spacing w:line="1" w:lineRule="exact"/>
        <w:sectPr>
          <w:headerReference r:id="rId7" w:type="default"/>
          <w:footnotePr>
            <w:numFmt w:val="decimal"/>
          </w:footnotePr>
          <w:pgSz w:w="11900" w:h="16840"/>
          <w:pgMar w:top="650" w:right="554" w:bottom="365" w:left="723" w:header="222" w:footer="3" w:gutter="0"/>
          <w:cols w:space="720" w:num="1"/>
          <w:rtlGutter w:val="0"/>
          <w:docGrid w:linePitch="360" w:charSpace="0"/>
        </w:sectPr>
      </w:pPr>
    </w:p>
    <w:p>
      <w:pPr>
        <w:pStyle w:val="9"/>
        <w:keepNext w:val="0"/>
        <w:keepLines w:val="0"/>
        <w:widowControl w:val="0"/>
        <w:pBdr>
          <w:top w:val="single" w:color="auto" w:sz="4" w:space="0"/>
        </w:pBdr>
        <w:shd w:val="clear" w:color="auto" w:fill="auto"/>
        <w:bidi w:val="0"/>
        <w:spacing w:before="0" w:after="220" w:line="240" w:lineRule="auto"/>
        <w:ind w:left="0" w:right="0" w:firstLine="0"/>
        <w:jc w:val="center"/>
        <w:rPr>
          <w:sz w:val="56"/>
          <w:szCs w:val="56"/>
        </w:rPr>
      </w:pPr>
      <w:r>
        <w:rPr>
          <w:color w:val="A13A40"/>
          <w:spacing w:val="0"/>
          <w:w w:val="100"/>
          <w:position w:val="0"/>
          <w:sz w:val="56"/>
          <w:szCs w:val="56"/>
        </w:rPr>
        <w:t>郭</w:t>
      </w:r>
    </w:p>
    <w:p>
      <w:pPr>
        <w:pStyle w:val="9"/>
        <w:keepNext w:val="0"/>
        <w:keepLines w:val="0"/>
        <w:widowControl w:val="0"/>
        <w:shd w:val="clear" w:color="auto" w:fill="auto"/>
        <w:bidi w:val="0"/>
        <w:spacing w:before="0" w:after="660" w:line="240" w:lineRule="auto"/>
        <w:ind w:left="0" w:right="0" w:firstLine="0"/>
        <w:jc w:val="center"/>
        <w:rPr>
          <w:sz w:val="8"/>
          <w:szCs w:val="8"/>
        </w:rPr>
      </w:pPr>
      <w:r>
        <w:rPr>
          <w:rFonts w:ascii="Times New Roman" w:hAnsi="Times New Roman" w:eastAsia="Times New Roman" w:cs="Times New Roman"/>
          <w:b/>
          <w:bCs/>
          <w:i/>
          <w:iCs/>
          <w:color w:val="747B9F"/>
          <w:spacing w:val="0"/>
          <w:w w:val="100"/>
          <w:position w:val="0"/>
          <w:sz w:val="8"/>
          <w:szCs w:val="8"/>
          <w:lang w:val="en-US" w:eastAsia="en-US" w:bidi="en-US"/>
        </w:rPr>
        <w:t>Protecting your interests</w:t>
      </w:r>
    </w:p>
    <w:p>
      <w:pPr>
        <w:pStyle w:val="7"/>
        <w:keepNext w:val="0"/>
        <w:keepLines w:val="0"/>
        <w:widowControl w:val="0"/>
        <w:shd w:val="clear" w:color="auto" w:fill="auto"/>
        <w:bidi w:val="0"/>
        <w:spacing w:before="0" w:after="0" w:line="240" w:lineRule="auto"/>
        <w:ind w:left="0" w:right="0" w:firstLine="0"/>
        <w:jc w:val="center"/>
      </w:pPr>
      <w:r>
        <w:rPr>
          <w:color w:val="0D511F"/>
          <w:spacing w:val="0"/>
          <w:w w:val="100"/>
          <w:position w:val="0"/>
        </w:rPr>
        <w:t>数据中心培训框架（全球认证）</w:t>
      </w:r>
    </w:p>
    <w:p>
      <w:pPr>
        <w:widowControl w:val="0"/>
        <w:spacing w:line="1" w:lineRule="exact"/>
        <w:sectPr>
          <w:footnotePr>
            <w:numFmt w:val="decimal"/>
          </w:footnotePr>
          <w:pgSz w:w="11900" w:h="16840"/>
          <w:pgMar w:top="434" w:right="560" w:bottom="385" w:left="606" w:header="6" w:footer="3" w:gutter="0"/>
          <w:cols w:space="720" w:num="1"/>
          <w:rtlGutter w:val="0"/>
          <w:docGrid w:linePitch="360" w:charSpace="0"/>
        </w:sectPr>
      </w:pPr>
      <w:r>
        <w:drawing>
          <wp:anchor distT="88900" distB="1463040" distL="0" distR="0" simplePos="0" relativeHeight="251660288" behindDoc="0" locked="0" layoutInCell="1" allowOverlap="1">
            <wp:simplePos x="0" y="0"/>
            <wp:positionH relativeFrom="page">
              <wp:posOffset>1390650</wp:posOffset>
            </wp:positionH>
            <wp:positionV relativeFrom="paragraph">
              <wp:posOffset>88900</wp:posOffset>
            </wp:positionV>
            <wp:extent cx="1170305" cy="1042670"/>
            <wp:effectExtent l="0" t="0" r="10795" b="5080"/>
            <wp:wrapTopAndBottom/>
            <wp:docPr id="12" name="Shape 12"/>
            <wp:cNvGraphicFramePr/>
            <a:graphic xmlns:a="http://schemas.openxmlformats.org/drawingml/2006/main">
              <a:graphicData uri="http://schemas.openxmlformats.org/drawingml/2006/picture">
                <pic:pic xmlns:pic="http://schemas.openxmlformats.org/drawingml/2006/picture">
                  <pic:nvPicPr>
                    <pic:cNvPr id="12" name="Shape 12"/>
                    <pic:cNvPicPr/>
                  </pic:nvPicPr>
                  <pic:blipFill>
                    <a:blip r:embed="rId14"/>
                    <a:stretch>
                      <a:fillRect/>
                    </a:stretch>
                  </pic:blipFill>
                  <pic:spPr>
                    <a:xfrm>
                      <a:off x="0" y="0"/>
                      <a:ext cx="1170305" cy="1042670"/>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1577340</wp:posOffset>
                </wp:positionH>
                <wp:positionV relativeFrom="paragraph">
                  <wp:posOffset>1231900</wp:posOffset>
                </wp:positionV>
                <wp:extent cx="831215" cy="316230"/>
                <wp:effectExtent l="0" t="0" r="0" b="0"/>
                <wp:wrapNone/>
                <wp:docPr id="14" name="Shape 14"/>
                <wp:cNvGraphicFramePr/>
                <a:graphic xmlns:a="http://schemas.openxmlformats.org/drawingml/2006/main">
                  <a:graphicData uri="http://schemas.microsoft.com/office/word/2010/wordprocessingShape">
                    <wps:wsp>
                      <wps:cNvSpPr txBox="1"/>
                      <wps:spPr>
                        <a:xfrm>
                          <a:off x="0" y="0"/>
                          <a:ext cx="831215" cy="316230"/>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rPr>
                                <w:sz w:val="8"/>
                                <w:szCs w:val="8"/>
                              </w:rPr>
                            </w:pPr>
                            <w:r>
                              <w:rPr>
                                <w:rFonts w:ascii="Times New Roman" w:hAnsi="Times New Roman" w:eastAsia="Times New Roman" w:cs="Times New Roman"/>
                                <w:b/>
                                <w:bCs/>
                                <w:color w:val="000000"/>
                                <w:spacing w:val="0"/>
                                <w:w w:val="100"/>
                                <w:position w:val="0"/>
                                <w:sz w:val="9"/>
                                <w:szCs w:val="9"/>
                                <w:lang w:val="en-US" w:eastAsia="en-US" w:bidi="en-US"/>
                              </w:rPr>
                              <w:t>CDCP:</w:t>
                            </w:r>
                            <w:r>
                              <w:rPr>
                                <w:rFonts w:ascii="宋体" w:hAnsi="宋体" w:eastAsia="宋体" w:cs="宋体"/>
                                <w:color w:val="000000"/>
                                <w:spacing w:val="0"/>
                                <w:w w:val="100"/>
                                <w:position w:val="0"/>
                                <w:sz w:val="8"/>
                                <w:szCs w:val="8"/>
                                <w:lang w:val="zh-TW" w:eastAsia="zh-TW" w:bidi="zh-TW"/>
                              </w:rPr>
                              <w:t>认证散据中心专</w:t>
                            </w:r>
                            <w:r>
                              <w:rPr>
                                <w:rFonts w:ascii="宋体" w:hAnsi="宋体" w:eastAsia="宋体" w:cs="宋体"/>
                                <w:color w:val="3F3B86"/>
                                <w:spacing w:val="0"/>
                                <w:w w:val="100"/>
                                <w:position w:val="0"/>
                                <w:sz w:val="8"/>
                                <w:szCs w:val="8"/>
                                <w:lang w:val="zh-TW" w:eastAsia="zh-TW" w:bidi="zh-TW"/>
                              </w:rPr>
                              <w:t>业人】</w:t>
                            </w:r>
                          </w:p>
                        </w:txbxContent>
                      </wps:txbx>
                      <wps:bodyPr lIns="0" tIns="0" rIns="0" bIns="0">
                        <a:noAutofit/>
                      </wps:bodyPr>
                    </wps:wsp>
                  </a:graphicData>
                </a:graphic>
              </wp:anchor>
            </w:drawing>
          </mc:Choice>
          <mc:Fallback>
            <w:pict>
              <v:shape id="Shape 14" o:spid="_x0000_s1026" o:spt="202" type="#_x0000_t202" style="position:absolute;left:0pt;margin-left:124.2pt;margin-top:97pt;height:24.9pt;width:65.45pt;mso-position-horizontal-relative:page;z-index:251661312;mso-width-relative:page;mso-height-relative:page;" filled="f" stroked="f" coordsize="21600,21600" o:gfxdata="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BYwkWv2QAAAAsBAAAP&#10;AAAAAAAAAAEAIAAAACIAAABkcnMvZG93bnJldi54bWxQSwECFAAUAAAACACHTuJAUtdpN6UBAABl&#10;AwAADgAAAAAAAAABACAAAAAoAQAAZHJzL2Uyb0RvYy54bWxQSwUGAAAAAAYABgBZAQAAPwUAAAAA&#10;">
                <v:fill on="f" focussize="0,0"/>
                <v:stroke on="f"/>
                <v:imagedata o:title=""/>
                <o:lock v:ext="edit" aspectratio="f"/>
                <v:textbox inset="0mm,0mm,0mm,0mm">
                  <w:txbxContent>
                    <w:p>
                      <w:pPr>
                        <w:pStyle w:val="11"/>
                        <w:keepNext w:val="0"/>
                        <w:keepLines w:val="0"/>
                        <w:widowControl w:val="0"/>
                        <w:shd w:val="clear" w:color="auto" w:fill="auto"/>
                        <w:bidi w:val="0"/>
                        <w:spacing w:before="0" w:after="0" w:line="240" w:lineRule="auto"/>
                        <w:ind w:left="0" w:right="0" w:firstLine="0"/>
                        <w:jc w:val="left"/>
                        <w:rPr>
                          <w:sz w:val="8"/>
                          <w:szCs w:val="8"/>
                        </w:rPr>
                      </w:pPr>
                      <w:r>
                        <w:rPr>
                          <w:rFonts w:ascii="Times New Roman" w:hAnsi="Times New Roman" w:eastAsia="Times New Roman" w:cs="Times New Roman"/>
                          <w:b/>
                          <w:bCs/>
                          <w:color w:val="000000"/>
                          <w:spacing w:val="0"/>
                          <w:w w:val="100"/>
                          <w:position w:val="0"/>
                          <w:sz w:val="9"/>
                          <w:szCs w:val="9"/>
                          <w:lang w:val="en-US" w:eastAsia="en-US" w:bidi="en-US"/>
                        </w:rPr>
                        <w:t>CDCP:</w:t>
                      </w:r>
                      <w:r>
                        <w:rPr>
                          <w:rFonts w:ascii="宋体" w:hAnsi="宋体" w:eastAsia="宋体" w:cs="宋体"/>
                          <w:color w:val="000000"/>
                          <w:spacing w:val="0"/>
                          <w:w w:val="100"/>
                          <w:position w:val="0"/>
                          <w:sz w:val="8"/>
                          <w:szCs w:val="8"/>
                          <w:lang w:val="zh-TW" w:eastAsia="zh-TW" w:bidi="zh-TW"/>
                        </w:rPr>
                        <w:t>认证散据中心专</w:t>
                      </w:r>
                      <w:r>
                        <w:rPr>
                          <w:rFonts w:ascii="宋体" w:hAnsi="宋体" w:eastAsia="宋体" w:cs="宋体"/>
                          <w:color w:val="3F3B86"/>
                          <w:spacing w:val="0"/>
                          <w:w w:val="100"/>
                          <w:position w:val="0"/>
                          <w:sz w:val="8"/>
                          <w:szCs w:val="8"/>
                          <w:lang w:val="zh-TW" w:eastAsia="zh-TW" w:bidi="zh-TW"/>
                        </w:rPr>
                        <w:t>业人】</w:t>
                      </w:r>
                    </w:p>
                  </w:txbxContent>
                </v:textbox>
              </v:shape>
            </w:pict>
          </mc:Fallback>
        </mc:AlternateContent>
      </w:r>
      <w:r>
        <mc:AlternateContent>
          <mc:Choice Requires="wps">
            <w:drawing>
              <wp:anchor distT="151130" distB="2290445" distL="0" distR="0" simplePos="0" relativeHeight="251660288" behindDoc="0" locked="0" layoutInCell="1" allowOverlap="1">
                <wp:simplePos x="0" y="0"/>
                <wp:positionH relativeFrom="page">
                  <wp:posOffset>3443605</wp:posOffset>
                </wp:positionH>
                <wp:positionV relativeFrom="paragraph">
                  <wp:posOffset>151130</wp:posOffset>
                </wp:positionV>
                <wp:extent cx="548640" cy="153670"/>
                <wp:effectExtent l="0" t="0" r="0" b="0"/>
                <wp:wrapTopAndBottom/>
                <wp:docPr id="16" name="Shape 16"/>
                <wp:cNvGraphicFramePr/>
                <a:graphic xmlns:a="http://schemas.openxmlformats.org/drawingml/2006/main">
                  <a:graphicData uri="http://schemas.microsoft.com/office/word/2010/wordprocessingShape">
                    <wps:wsp>
                      <wps:cNvSpPr txBox="1"/>
                      <wps:spPr>
                        <a:xfrm>
                          <a:off x="0" y="0"/>
                          <a:ext cx="548640" cy="153670"/>
                        </a:xfrm>
                        <a:prstGeom prst="rect">
                          <a:avLst/>
                        </a:prstGeom>
                        <a:noFill/>
                      </wps:spPr>
                      <wps:txbx>
                        <w:txbxContent>
                          <w:p>
                            <w:pPr>
                              <w:pStyle w:val="9"/>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shd w:val="clear" w:color="auto" w:fill="FFFFFF"/>
                              </w:rPr>
                              <w:t>治理/运营</w:t>
                            </w:r>
                          </w:p>
                        </w:txbxContent>
                      </wps:txbx>
                      <wps:bodyPr wrap="none" lIns="0" tIns="0" rIns="0" bIns="0">
                        <a:noAutofit/>
                      </wps:bodyPr>
                    </wps:wsp>
                  </a:graphicData>
                </a:graphic>
              </wp:anchor>
            </w:drawing>
          </mc:Choice>
          <mc:Fallback>
            <w:pict>
              <v:shape id="Shape 16" o:spid="_x0000_s1026" o:spt="202" type="#_x0000_t202" style="position:absolute;left:0pt;margin-left:271.15pt;margin-top:11.9pt;height:12.1pt;width:43.2pt;mso-position-horizontal-relative:page;mso-wrap-distance-bottom:180.35pt;mso-wrap-distance-top:11.9pt;mso-wrap-style:none;z-index:251660288;mso-width-relative:page;mso-height-relative:page;" filled="f" stroked="f" coordsize="21600,21600" o:gfxdata="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BeTuBF1wAA&#10;AAkBAAAPAAAAAAAAAAEAIAAAACIAAABkcnMvZG93bnJldi54bWxQSwECFAAUAAAACACHTuJAbLAR&#10;fK0BAABxAwAADgAAAAAAAAABACAAAAAmAQAAZHJzL2Uyb0RvYy54bWxQSwUGAAAAAAYABgBZAQAA&#10;RQUAAAAA&#10;">
                <v:fill on="f" focussize="0,0"/>
                <v:stroke on="f"/>
                <v:imagedata o:title=""/>
                <o:lock v:ext="edit" aspectratio="f"/>
                <v:textbox inset="0mm,0mm,0mm,0mm">
                  <w:txbxContent>
                    <w:p>
                      <w:pPr>
                        <w:pStyle w:val="9"/>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shd w:val="clear" w:color="auto" w:fill="FFFFFF"/>
                        </w:rPr>
                        <w:t>治理/运营</w:t>
                      </w:r>
                    </w:p>
                  </w:txbxContent>
                </v:textbox>
                <w10:wrap type="topAndBottom"/>
              </v:shape>
            </w:pict>
          </mc:Fallback>
        </mc:AlternateContent>
      </w:r>
      <w:r>
        <w:drawing>
          <wp:anchor distT="1127760" distB="1168400" distL="0" distR="0" simplePos="0" relativeHeight="251660288" behindDoc="0" locked="0" layoutInCell="1" allowOverlap="1">
            <wp:simplePos x="0" y="0"/>
            <wp:positionH relativeFrom="page">
              <wp:posOffset>1627505</wp:posOffset>
            </wp:positionH>
            <wp:positionV relativeFrom="paragraph">
              <wp:posOffset>1127760</wp:posOffset>
            </wp:positionV>
            <wp:extent cx="670560" cy="298450"/>
            <wp:effectExtent l="0" t="0" r="15240" b="6350"/>
            <wp:wrapTopAndBottom/>
            <wp:docPr id="18" name="Shape 18"/>
            <wp:cNvGraphicFramePr/>
            <a:graphic xmlns:a="http://schemas.openxmlformats.org/drawingml/2006/main">
              <a:graphicData uri="http://schemas.openxmlformats.org/drawingml/2006/picture">
                <pic:pic xmlns:pic="http://schemas.openxmlformats.org/drawingml/2006/picture">
                  <pic:nvPicPr>
                    <pic:cNvPr id="18" name="Shape 18"/>
                    <pic:cNvPicPr/>
                  </pic:nvPicPr>
                  <pic:blipFill>
                    <a:blip r:embed="rId15"/>
                    <a:stretch>
                      <a:fillRect/>
                    </a:stretch>
                  </pic:blipFill>
                  <pic:spPr>
                    <a:xfrm>
                      <a:off x="0" y="0"/>
                      <a:ext cx="670560" cy="298450"/>
                    </a:xfrm>
                    <a:prstGeom prst="rect">
                      <a:avLst/>
                    </a:prstGeom>
                  </pic:spPr>
                </pic:pic>
              </a:graphicData>
            </a:graphic>
          </wp:anchor>
        </w:drawing>
      </w:r>
      <w:r>
        <w:drawing>
          <wp:anchor distT="425450" distB="1051560" distL="0" distR="0" simplePos="0" relativeHeight="251660288" behindDoc="0" locked="0" layoutInCell="1" allowOverlap="1">
            <wp:simplePos x="0" y="0"/>
            <wp:positionH relativeFrom="page">
              <wp:posOffset>2641600</wp:posOffset>
            </wp:positionH>
            <wp:positionV relativeFrom="paragraph">
              <wp:posOffset>425450</wp:posOffset>
            </wp:positionV>
            <wp:extent cx="1121410" cy="1115695"/>
            <wp:effectExtent l="0" t="0" r="2540" b="8255"/>
            <wp:wrapTopAndBottom/>
            <wp:docPr id="20" name="Shape 20"/>
            <wp:cNvGraphicFramePr/>
            <a:graphic xmlns:a="http://schemas.openxmlformats.org/drawingml/2006/main">
              <a:graphicData uri="http://schemas.openxmlformats.org/drawingml/2006/picture">
                <pic:pic xmlns:pic="http://schemas.openxmlformats.org/drawingml/2006/picture">
                  <pic:nvPicPr>
                    <pic:cNvPr id="20" name="Shape 20"/>
                    <pic:cNvPicPr/>
                  </pic:nvPicPr>
                  <pic:blipFill>
                    <a:blip r:embed="rId16"/>
                    <a:stretch>
                      <a:fillRect/>
                    </a:stretch>
                  </pic:blipFill>
                  <pic:spPr>
                    <a:xfrm>
                      <a:off x="0" y="0"/>
                      <a:ext cx="1121410" cy="1115695"/>
                    </a:xfrm>
                    <a:prstGeom prst="rect">
                      <a:avLst/>
                    </a:prstGeom>
                  </pic:spPr>
                </pic:pic>
              </a:graphicData>
            </a:graphic>
          </wp:anchor>
        </w:drawing>
      </w:r>
      <w:r>
        <w:drawing>
          <wp:anchor distT="425450" distB="1051560" distL="0" distR="0" simplePos="0" relativeHeight="251660288" behindDoc="0" locked="0" layoutInCell="1" allowOverlap="1">
            <wp:simplePos x="0" y="0"/>
            <wp:positionH relativeFrom="page">
              <wp:posOffset>3813810</wp:posOffset>
            </wp:positionH>
            <wp:positionV relativeFrom="paragraph">
              <wp:posOffset>425450</wp:posOffset>
            </wp:positionV>
            <wp:extent cx="1024255" cy="1115695"/>
            <wp:effectExtent l="0" t="0" r="4445" b="8255"/>
            <wp:wrapTopAndBottom/>
            <wp:docPr id="22" name="Shape 22"/>
            <wp:cNvGraphicFramePr/>
            <a:graphic xmlns:a="http://schemas.openxmlformats.org/drawingml/2006/main">
              <a:graphicData uri="http://schemas.openxmlformats.org/drawingml/2006/picture">
                <pic:pic xmlns:pic="http://schemas.openxmlformats.org/drawingml/2006/picture">
                  <pic:nvPicPr>
                    <pic:cNvPr id="22" name="Shape 22"/>
                    <pic:cNvPicPr/>
                  </pic:nvPicPr>
                  <pic:blipFill>
                    <a:blip r:embed="rId17"/>
                    <a:stretch>
                      <a:fillRect/>
                    </a:stretch>
                  </pic:blipFill>
                  <pic:spPr>
                    <a:xfrm>
                      <a:off x="0" y="0"/>
                      <a:ext cx="1024255" cy="1115695"/>
                    </a:xfrm>
                    <a:prstGeom prst="rect">
                      <a:avLst/>
                    </a:prstGeom>
                  </pic:spPr>
                </pic:pic>
              </a:graphicData>
            </a:graphic>
          </wp:anchor>
        </w:drawing>
      </w:r>
      <w:r>
        <w:drawing>
          <wp:anchor distT="109855" distB="748030" distL="0" distR="0" simplePos="0" relativeHeight="251660288" behindDoc="0" locked="0" layoutInCell="1" allowOverlap="1">
            <wp:simplePos x="0" y="0"/>
            <wp:positionH relativeFrom="page">
              <wp:posOffset>4932045</wp:posOffset>
            </wp:positionH>
            <wp:positionV relativeFrom="paragraph">
              <wp:posOffset>109855</wp:posOffset>
            </wp:positionV>
            <wp:extent cx="1256030" cy="1737360"/>
            <wp:effectExtent l="0" t="0" r="1270" b="15240"/>
            <wp:wrapTopAndBottom/>
            <wp:docPr id="24" name="Shape 24"/>
            <wp:cNvGraphicFramePr/>
            <a:graphic xmlns:a="http://schemas.openxmlformats.org/drawingml/2006/main">
              <a:graphicData uri="http://schemas.openxmlformats.org/drawingml/2006/picture">
                <pic:pic xmlns:pic="http://schemas.openxmlformats.org/drawingml/2006/picture">
                  <pic:nvPicPr>
                    <pic:cNvPr id="24" name="Shape 24"/>
                    <pic:cNvPicPr/>
                  </pic:nvPicPr>
                  <pic:blipFill>
                    <a:blip r:embed="rId18"/>
                    <a:stretch>
                      <a:fillRect/>
                    </a:stretch>
                  </pic:blipFill>
                  <pic:spPr>
                    <a:xfrm>
                      <a:off x="0" y="0"/>
                      <a:ext cx="1256030" cy="1737360"/>
                    </a:xfrm>
                    <a:prstGeom prst="rect">
                      <a:avLst/>
                    </a:prstGeom>
                  </pic:spPr>
                </pic:pic>
              </a:graphicData>
            </a:graphic>
          </wp:anchor>
        </w:drawing>
      </w:r>
      <w:r>
        <w:drawing>
          <wp:anchor distT="1889125" distB="274320" distL="0" distR="0" simplePos="0" relativeHeight="251660288" behindDoc="0" locked="0" layoutInCell="1" allowOverlap="1">
            <wp:simplePos x="0" y="0"/>
            <wp:positionH relativeFrom="page">
              <wp:posOffset>1506855</wp:posOffset>
            </wp:positionH>
            <wp:positionV relativeFrom="paragraph">
              <wp:posOffset>1889125</wp:posOffset>
            </wp:positionV>
            <wp:extent cx="4395470" cy="433070"/>
            <wp:effectExtent l="0" t="0" r="5080" b="5080"/>
            <wp:wrapTopAndBottom/>
            <wp:docPr id="26" name="Shape 26"/>
            <wp:cNvGraphicFramePr/>
            <a:graphic xmlns:a="http://schemas.openxmlformats.org/drawingml/2006/main">
              <a:graphicData uri="http://schemas.openxmlformats.org/drawingml/2006/picture">
                <pic:pic xmlns:pic="http://schemas.openxmlformats.org/drawingml/2006/picture">
                  <pic:nvPicPr>
                    <pic:cNvPr id="26" name="Shape 26"/>
                    <pic:cNvPicPr/>
                  </pic:nvPicPr>
                  <pic:blipFill>
                    <a:blip r:embed="rId19"/>
                    <a:stretch>
                      <a:fillRect/>
                    </a:stretch>
                  </pic:blipFill>
                  <pic:spPr>
                    <a:xfrm>
                      <a:off x="0" y="0"/>
                      <a:ext cx="4395470" cy="433070"/>
                    </a:xfrm>
                    <a:prstGeom prst="rect">
                      <a:avLst/>
                    </a:prstGeom>
                  </pic:spPr>
                </pic:pic>
              </a:graphicData>
            </a:graphic>
          </wp:anchor>
        </w:drawing>
      </w:r>
      <w:r>
        <mc:AlternateContent>
          <mc:Choice Requires="wps">
            <w:drawing>
              <wp:anchor distT="0" distB="0" distL="0" distR="0" simplePos="0" relativeHeight="251661312" behindDoc="0" locked="0" layoutInCell="1" allowOverlap="1">
                <wp:simplePos x="0" y="0"/>
                <wp:positionH relativeFrom="page">
                  <wp:posOffset>1515110</wp:posOffset>
                </wp:positionH>
                <wp:positionV relativeFrom="paragraph">
                  <wp:posOffset>1701800</wp:posOffset>
                </wp:positionV>
                <wp:extent cx="3105150" cy="116205"/>
                <wp:effectExtent l="0" t="0" r="0" b="0"/>
                <wp:wrapNone/>
                <wp:docPr id="28" name="Shape 28"/>
                <wp:cNvGraphicFramePr/>
                <a:graphic xmlns:a="http://schemas.openxmlformats.org/drawingml/2006/main">
                  <a:graphicData uri="http://schemas.microsoft.com/office/word/2010/wordprocessingShape">
                    <wps:wsp>
                      <wps:cNvSpPr txBox="1"/>
                      <wps:spPr>
                        <a:xfrm>
                          <a:off x="0" y="0"/>
                          <a:ext cx="3105150" cy="116205"/>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 Copyright by EPI (Enterprise Products Integration Pte Ltd) 2015. All rights reserved.</w:t>
                            </w:r>
                          </w:p>
                        </w:txbxContent>
                      </wps:txbx>
                      <wps:bodyPr lIns="0" tIns="0" rIns="0" bIns="0">
                        <a:noAutofit/>
                      </wps:bodyPr>
                    </wps:wsp>
                  </a:graphicData>
                </a:graphic>
              </wp:anchor>
            </w:drawing>
          </mc:Choice>
          <mc:Fallback>
            <w:pict>
              <v:shape id="Shape 28" o:spid="_x0000_s1026" o:spt="202" type="#_x0000_t202" style="position:absolute;left:0pt;margin-left:119.3pt;margin-top:134pt;height:9.15pt;width:244.5pt;mso-position-horizontal-relative:page;z-index:251661312;mso-width-relative:page;mso-height-relative:page;" filled="f" stroked="f" coordsize="21600,21600" o:gfxdata="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GoxbnXZAAAACwEAAA8A&#10;AAAAAAAAAQAgAAAAIgAAAGRycy9kb3ducmV2LnhtbFBLAQIUABQAAAAIAIdO4kDAMjDYpAEAAGYD&#10;AAAOAAAAAAAAAAEAIAAAACgBAABkcnMvZTJvRG9jLnhtbFBLBQYAAAAABgAGAFkBAAA+BQAAAAA=&#10;">
                <v:fill on="f" focussize="0,0"/>
                <v:stroke on="f"/>
                <v:imagedata o:title=""/>
                <o:lock v:ext="edit" aspectratio="f"/>
                <v:textbox inset="0mm,0mm,0mm,0mm">
                  <w:txbxContent>
                    <w:p>
                      <w:pPr>
                        <w:pStyle w:val="11"/>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 Copyright by EPI (Enterprise Products Integration Pte Ltd) 2015. All rights reserved.</w:t>
                      </w:r>
                    </w:p>
                  </w:txbxContent>
                </v:textbox>
              </v:shape>
            </w:pict>
          </mc:Fallback>
        </mc:AlternateContent>
      </w:r>
      <w:r>
        <mc:AlternateContent>
          <mc:Choice Requires="wps">
            <w:drawing>
              <wp:anchor distT="0" distB="0" distL="0" distR="0" simplePos="0" relativeHeight="251661312" behindDoc="0" locked="0" layoutInCell="1" allowOverlap="1">
                <wp:simplePos x="0" y="0"/>
                <wp:positionH relativeFrom="page">
                  <wp:posOffset>3335655</wp:posOffset>
                </wp:positionH>
                <wp:positionV relativeFrom="paragraph">
                  <wp:posOffset>2350770</wp:posOffset>
                </wp:positionV>
                <wp:extent cx="602615" cy="245110"/>
                <wp:effectExtent l="0" t="0" r="0" b="0"/>
                <wp:wrapNone/>
                <wp:docPr id="30" name="Shape 30"/>
                <wp:cNvGraphicFramePr/>
                <a:graphic xmlns:a="http://schemas.openxmlformats.org/drawingml/2006/main">
                  <a:graphicData uri="http://schemas.microsoft.com/office/word/2010/wordprocessingShape">
                    <wps:wsp>
                      <wps:cNvSpPr txBox="1"/>
                      <wps:spPr>
                        <a:xfrm>
                          <a:off x="0" y="0"/>
                          <a:ext cx="602615" cy="245110"/>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both"/>
                              <w:rPr>
                                <w:sz w:val="9"/>
                                <w:szCs w:val="9"/>
                              </w:rPr>
                            </w:pPr>
                            <w:r>
                              <w:rPr>
                                <w:rFonts w:ascii="宋体" w:hAnsi="宋体" w:eastAsia="宋体" w:cs="宋体"/>
                                <w:color w:val="747B9F"/>
                                <w:spacing w:val="0"/>
                                <w:w w:val="100"/>
                                <w:position w:val="0"/>
                                <w:sz w:val="9"/>
                                <w:szCs w:val="9"/>
                                <w:lang w:val="en-US" w:eastAsia="en-US" w:bidi="en-US"/>
                              </w:rPr>
                              <w:t>OUFU、</w:t>
                            </w:r>
                          </w:p>
                          <w:p>
                            <w:pPr>
                              <w:pStyle w:val="11"/>
                              <w:keepNext w:val="0"/>
                              <w:keepLines w:val="0"/>
                              <w:widowControl w:val="0"/>
                              <w:shd w:val="clear" w:color="auto" w:fill="auto"/>
                              <w:bidi w:val="0"/>
                              <w:spacing w:before="0" w:after="0" w:line="240" w:lineRule="auto"/>
                              <w:ind w:left="0" w:right="0" w:firstLine="0"/>
                              <w:jc w:val="left"/>
                              <w:rPr>
                                <w:sz w:val="9"/>
                                <w:szCs w:val="9"/>
                              </w:rPr>
                            </w:pPr>
                            <w:r>
                              <w:rPr>
                                <w:rFonts w:ascii="宋体" w:hAnsi="宋体" w:eastAsia="宋体" w:cs="宋体"/>
                                <w:color w:val="000000"/>
                                <w:spacing w:val="0"/>
                                <w:w w:val="100"/>
                                <w:position w:val="0"/>
                                <w:sz w:val="9"/>
                                <w:szCs w:val="9"/>
                                <w:lang w:val="zh-TW" w:eastAsia="zh-TW" w:bidi="zh-TW"/>
                              </w:rPr>
                              <w:t>数据中史'基础迎书</w:t>
                            </w:r>
                          </w:p>
                        </w:txbxContent>
                      </wps:txbx>
                      <wps:bodyPr lIns="0" tIns="0" rIns="0" bIns="0">
                        <a:noAutofit/>
                      </wps:bodyPr>
                    </wps:wsp>
                  </a:graphicData>
                </a:graphic>
              </wp:anchor>
            </w:drawing>
          </mc:Choice>
          <mc:Fallback>
            <w:pict>
              <v:shape id="Shape 30" o:spid="_x0000_s1026" o:spt="202" type="#_x0000_t202" style="position:absolute;left:0pt;margin-left:262.65pt;margin-top:185.1pt;height:19.3pt;width:47.45pt;mso-position-horizontal-relative:page;z-index:251661312;mso-width-relative:page;mso-height-relative:page;" filled="f" stroked="f" coordsize="21600,21600" o:gfxdata="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BrRYpx2gAAAAsBAAAP&#10;AAAAAAAAAAEAIAAAACIAAABkcnMvZG93bnJldi54bWxQSwECFAAUAAAACACHTuJAOgjDH6QBAABl&#10;AwAADgAAAAAAAAABACAAAAApAQAAZHJzL2Uyb0RvYy54bWxQSwUGAAAAAAYABgBZAQAAPwUAAAAA&#10;">
                <v:fill on="f" focussize="0,0"/>
                <v:stroke on="f"/>
                <v:imagedata o:title=""/>
                <o:lock v:ext="edit" aspectratio="f"/>
                <v:textbox inset="0mm,0mm,0mm,0mm">
                  <w:txbxContent>
                    <w:p>
                      <w:pPr>
                        <w:pStyle w:val="11"/>
                        <w:keepNext w:val="0"/>
                        <w:keepLines w:val="0"/>
                        <w:widowControl w:val="0"/>
                        <w:shd w:val="clear" w:color="auto" w:fill="auto"/>
                        <w:bidi w:val="0"/>
                        <w:spacing w:before="0" w:after="0" w:line="240" w:lineRule="auto"/>
                        <w:ind w:left="0" w:right="0" w:firstLine="0"/>
                        <w:jc w:val="both"/>
                        <w:rPr>
                          <w:sz w:val="9"/>
                          <w:szCs w:val="9"/>
                        </w:rPr>
                      </w:pPr>
                      <w:r>
                        <w:rPr>
                          <w:rFonts w:ascii="宋体" w:hAnsi="宋体" w:eastAsia="宋体" w:cs="宋体"/>
                          <w:color w:val="747B9F"/>
                          <w:spacing w:val="0"/>
                          <w:w w:val="100"/>
                          <w:position w:val="0"/>
                          <w:sz w:val="9"/>
                          <w:szCs w:val="9"/>
                          <w:lang w:val="en-US" w:eastAsia="en-US" w:bidi="en-US"/>
                        </w:rPr>
                        <w:t>OUFU、</w:t>
                      </w:r>
                    </w:p>
                    <w:p>
                      <w:pPr>
                        <w:pStyle w:val="11"/>
                        <w:keepNext w:val="0"/>
                        <w:keepLines w:val="0"/>
                        <w:widowControl w:val="0"/>
                        <w:shd w:val="clear" w:color="auto" w:fill="auto"/>
                        <w:bidi w:val="0"/>
                        <w:spacing w:before="0" w:after="0" w:line="240" w:lineRule="auto"/>
                        <w:ind w:left="0" w:right="0" w:firstLine="0"/>
                        <w:jc w:val="left"/>
                        <w:rPr>
                          <w:sz w:val="9"/>
                          <w:szCs w:val="9"/>
                        </w:rPr>
                      </w:pPr>
                      <w:r>
                        <w:rPr>
                          <w:rFonts w:ascii="宋体" w:hAnsi="宋体" w:eastAsia="宋体" w:cs="宋体"/>
                          <w:color w:val="000000"/>
                          <w:spacing w:val="0"/>
                          <w:w w:val="100"/>
                          <w:position w:val="0"/>
                          <w:sz w:val="9"/>
                          <w:szCs w:val="9"/>
                          <w:lang w:val="zh-TW" w:eastAsia="zh-TW" w:bidi="zh-TW"/>
                        </w:rPr>
                        <w:t>数据中史'基础迎书</w:t>
                      </w:r>
                    </w:p>
                  </w:txbxContent>
                </v:textbox>
              </v:shape>
            </w:pict>
          </mc:Fallback>
        </mc:AlternateContent>
      </w:r>
    </w:p>
    <w:p>
      <w:pPr>
        <w:pStyle w:val="7"/>
        <w:keepNext w:val="0"/>
        <w:keepLines w:val="0"/>
        <w:widowControl w:val="0"/>
        <w:shd w:val="clear" w:color="auto" w:fill="auto"/>
        <w:bidi w:val="0"/>
        <w:spacing w:before="0" w:after="260" w:line="404" w:lineRule="exact"/>
        <w:ind w:left="0" w:right="0" w:firstLine="0"/>
        <w:jc w:val="both"/>
      </w:pPr>
      <w:r>
        <w:rPr>
          <w:rFonts w:ascii="Times New Roman" w:hAnsi="Times New Roman" w:eastAsia="Times New Roman" w:cs="Times New Roman"/>
          <w:b/>
          <w:bCs/>
          <w:color w:val="000000"/>
          <w:spacing w:val="0"/>
          <w:w w:val="100"/>
          <w:position w:val="0"/>
          <w:sz w:val="17"/>
          <w:szCs w:val="17"/>
          <w:lang w:val="en-US" w:eastAsia="en-US" w:bidi="en-US"/>
        </w:rPr>
        <w:t>EPI</w:t>
      </w:r>
      <w:r>
        <w:rPr>
          <w:color w:val="000000"/>
          <w:spacing w:val="0"/>
          <w:w w:val="100"/>
          <w:position w:val="0"/>
        </w:rPr>
        <w:t>数据中心培训框架©为在数据中心设施和数据中心运营管理内和周围工作的个人提供了结构化课程。它解决了设计和管理高可用性、 高效的数据中心所需的各种规程。</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的数据中心课程不仅是世界上</w:t>
      </w:r>
      <w:bookmarkStart w:id="48" w:name="_GoBack"/>
      <w:bookmarkEnd w:id="48"/>
      <w:r>
        <w:rPr>
          <w:color w:val="000000"/>
          <w:spacing w:val="0"/>
          <w:w w:val="100"/>
          <w:position w:val="0"/>
        </w:rPr>
        <w:t>第一个,而且是目前业内最大的课程。许多公司已经指定这些课程作为 在数据中心内部或者相关产业员工工作的先决条件，并将他们作为职业规划的一部分。这些认证在全球范围内得到认可，为公司和个人增 加了价值。</w:t>
      </w:r>
    </w:p>
    <w:p>
      <w:pPr>
        <w:pStyle w:val="17"/>
        <w:keepNext/>
        <w:keepLines/>
        <w:widowControl w:val="0"/>
        <w:pBdr>
          <w:top w:val="single" w:color="auto" w:sz="4" w:space="0"/>
        </w:pBdr>
        <w:shd w:val="clear" w:color="auto" w:fill="auto"/>
        <w:bidi w:val="0"/>
        <w:spacing w:before="0" w:after="0" w:line="240" w:lineRule="auto"/>
        <w:ind w:left="0" w:right="0" w:firstLine="0"/>
        <w:jc w:val="center"/>
      </w:pPr>
      <w:bookmarkStart w:id="39" w:name="bookmark40"/>
      <w:bookmarkStart w:id="40" w:name="bookmark41"/>
      <w:bookmarkStart w:id="41" w:name="bookmark39"/>
      <w:r>
        <w:rPr>
          <w:spacing w:val="0"/>
          <w:w w:val="100"/>
          <w:position w:val="0"/>
        </w:rPr>
        <w:t>公司介绍</w:t>
      </w:r>
      <w:bookmarkEnd w:id="39"/>
      <w:bookmarkEnd w:id="40"/>
      <w:bookmarkEnd w:id="41"/>
    </w:p>
    <w:p>
      <w:pPr>
        <w:pStyle w:val="7"/>
        <w:keepNext w:val="0"/>
        <w:keepLines w:val="0"/>
        <w:widowControl w:val="0"/>
        <w:shd w:val="clear" w:color="auto" w:fill="auto"/>
        <w:bidi w:val="0"/>
        <w:spacing w:before="0" w:after="0" w:line="406" w:lineRule="exact"/>
        <w:ind w:left="0" w:right="0" w:firstLine="0"/>
        <w:jc w:val="both"/>
      </w:pP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成立于</w:t>
      </w:r>
      <w:r>
        <w:rPr>
          <w:rFonts w:ascii="Times New Roman" w:hAnsi="Times New Roman" w:eastAsia="Times New Roman" w:cs="Times New Roman"/>
          <w:color w:val="000000"/>
          <w:spacing w:val="0"/>
          <w:w w:val="100"/>
          <w:position w:val="0"/>
          <w:sz w:val="17"/>
          <w:szCs w:val="17"/>
        </w:rPr>
        <w:t>1987</w:t>
      </w:r>
      <w:r>
        <w:rPr>
          <w:color w:val="000000"/>
          <w:spacing w:val="0"/>
          <w:w w:val="100"/>
          <w:position w:val="0"/>
        </w:rPr>
        <w:t>年，是一家欧洲公司，通过直接运营以及和全球</w:t>
      </w:r>
      <w:r>
        <w:rPr>
          <w:rFonts w:ascii="Times New Roman" w:hAnsi="Times New Roman" w:eastAsia="Times New Roman" w:cs="Times New Roman"/>
          <w:color w:val="000000"/>
          <w:spacing w:val="0"/>
          <w:w w:val="100"/>
          <w:position w:val="0"/>
          <w:sz w:val="17"/>
          <w:szCs w:val="17"/>
        </w:rPr>
        <w:t>50</w:t>
      </w:r>
      <w:r>
        <w:rPr>
          <w:color w:val="000000"/>
          <w:spacing w:val="0"/>
          <w:w w:val="100"/>
          <w:position w:val="0"/>
        </w:rPr>
        <w:t>多个国家的大型合作伙伴开展业务。</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提供广泛的数据中心咨询、审计、 认证和培训服务。</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的重点是关键任务、高可用性环境。凭借灵活创新的解决方案、技术和方法，在提供高质量技术专业知识方面享有国际 声誉。</w:t>
      </w:r>
    </w:p>
    <w:p>
      <w:pPr>
        <w:pStyle w:val="7"/>
        <w:keepNext w:val="0"/>
        <w:keepLines w:val="0"/>
        <w:widowControl w:val="0"/>
        <w:shd w:val="clear" w:color="auto" w:fill="auto"/>
        <w:bidi w:val="0"/>
        <w:spacing w:before="0" w:after="60" w:line="406" w:lineRule="exact"/>
        <w:ind w:left="0" w:right="0" w:firstLine="0"/>
        <w:jc w:val="left"/>
      </w:pPr>
      <w:r>
        <w:rPr>
          <w:color w:val="000000"/>
          <w:spacing w:val="0"/>
          <w:w w:val="100"/>
          <w:position w:val="0"/>
        </w:rPr>
        <w:t>我们的所有服务旨在帮助客户</w:t>
      </w:r>
    </w:p>
    <w:p>
      <w:pPr>
        <w:pStyle w:val="7"/>
        <w:keepNext w:val="0"/>
        <w:keepLines w:val="0"/>
        <w:widowControl w:val="0"/>
        <w:shd w:val="clear" w:color="auto" w:fill="auto"/>
        <w:bidi w:val="0"/>
        <w:spacing w:before="0" w:after="60" w:line="240" w:lineRule="auto"/>
        <w:ind w:left="0" w:right="0" w:firstLine="0"/>
        <w:jc w:val="left"/>
      </w:pPr>
      <w:r>
        <w:rPr>
          <w:color w:val="000000"/>
          <w:spacing w:val="0"/>
          <w:w w:val="100"/>
          <w:position w:val="0"/>
          <w:lang w:val="en-US" w:eastAsia="en-US" w:bidi="en-US"/>
        </w:rPr>
        <w:t>•</w:t>
      </w:r>
      <w:r>
        <w:rPr>
          <w:color w:val="000000"/>
          <w:spacing w:val="0"/>
          <w:w w:val="100"/>
          <w:position w:val="0"/>
        </w:rPr>
        <w:t>提高其关键任务基础设施的可用性</w:t>
      </w:r>
    </w:p>
    <w:p>
      <w:pPr>
        <w:pStyle w:val="7"/>
        <w:keepNext w:val="0"/>
        <w:keepLines w:val="0"/>
        <w:widowControl w:val="0"/>
        <w:shd w:val="clear" w:color="auto" w:fill="auto"/>
        <w:bidi w:val="0"/>
        <w:spacing w:before="0" w:after="60" w:line="240" w:lineRule="auto"/>
        <w:ind w:left="0" w:right="0" w:firstLine="0"/>
        <w:jc w:val="left"/>
      </w:pPr>
      <w:r>
        <w:rPr>
          <w:color w:val="000000"/>
          <w:spacing w:val="0"/>
          <w:w w:val="100"/>
          <w:position w:val="0"/>
          <w:lang w:val="en-US" w:eastAsia="en-US" w:bidi="en-US"/>
        </w:rPr>
        <w:t>•</w:t>
      </w:r>
      <w:r>
        <w:rPr>
          <w:color w:val="000000"/>
          <w:spacing w:val="0"/>
          <w:w w:val="100"/>
          <w:position w:val="0"/>
        </w:rPr>
        <w:t>提高效率、有效性和可管理性</w:t>
      </w:r>
    </w:p>
    <w:p>
      <w:pPr>
        <w:pStyle w:val="7"/>
        <w:keepNext w:val="0"/>
        <w:keepLines w:val="0"/>
        <w:widowControl w:val="0"/>
        <w:shd w:val="clear" w:color="auto" w:fill="auto"/>
        <w:bidi w:val="0"/>
        <w:spacing w:before="0" w:after="60" w:line="240" w:lineRule="auto"/>
        <w:ind w:left="0" w:right="0" w:firstLine="0"/>
        <w:jc w:val="both"/>
      </w:pPr>
      <w:r>
        <w:rPr>
          <w:color w:val="000000"/>
          <w:spacing w:val="0"/>
          <w:w w:val="100"/>
          <w:position w:val="0"/>
          <w:lang w:val="en-US" w:eastAsia="en-US" w:bidi="en-US"/>
        </w:rPr>
        <w:t>•</w:t>
      </w:r>
      <w:r>
        <w:rPr>
          <w:color w:val="000000"/>
          <w:spacing w:val="0"/>
          <w:w w:val="100"/>
          <w:position w:val="0"/>
        </w:rPr>
        <w:t>最大限度地降低业务中断的风险</w:t>
      </w:r>
    </w:p>
    <w:p>
      <w:pPr>
        <w:pStyle w:val="7"/>
        <w:keepNext w:val="0"/>
        <w:keepLines w:val="0"/>
        <w:widowControl w:val="0"/>
        <w:shd w:val="clear" w:color="auto" w:fill="auto"/>
        <w:bidi w:val="0"/>
        <w:spacing w:before="0" w:after="320" w:line="340" w:lineRule="exact"/>
        <w:ind w:left="0" w:right="0" w:firstLine="0"/>
        <w:jc w:val="both"/>
      </w:pPr>
      <w:r>
        <w:rPr>
          <w:color w:val="000000"/>
          <w:spacing w:val="0"/>
          <w:w w:val="100"/>
          <w:position w:val="0"/>
        </w:rPr>
        <w:t>我们的客户有一个共同的需求，那就是保护他们宝贵的数据,关键任务是高效地运行他们的关键任务基础设施，并在</w:t>
      </w:r>
      <w:r>
        <w:rPr>
          <w:rFonts w:ascii="Times New Roman" w:hAnsi="Times New Roman" w:eastAsia="Times New Roman" w:cs="Times New Roman"/>
          <w:color w:val="000000"/>
          <w:spacing w:val="0"/>
          <w:w w:val="100"/>
          <w:position w:val="0"/>
          <w:sz w:val="17"/>
          <w:szCs w:val="17"/>
        </w:rPr>
        <w:t>24 X 7</w:t>
      </w:r>
      <w:r>
        <w:rPr>
          <w:color w:val="000000"/>
          <w:spacing w:val="0"/>
          <w:w w:val="100"/>
          <w:position w:val="0"/>
        </w:rPr>
        <w:t>的基础上得到保 护。通过保护我们客户的利益,</w:t>
      </w:r>
      <w:r>
        <w:rPr>
          <w:rFonts w:ascii="Times New Roman" w:hAnsi="Times New Roman" w:eastAsia="Times New Roman" w:cs="Times New Roman"/>
          <w:color w:val="000000"/>
          <w:spacing w:val="0"/>
          <w:w w:val="100"/>
          <w:position w:val="0"/>
          <w:sz w:val="17"/>
          <w:szCs w:val="17"/>
          <w:lang w:val="en-US" w:eastAsia="en-US" w:bidi="en-US"/>
        </w:rPr>
        <w:t>EPI</w:t>
      </w:r>
      <w:r>
        <w:rPr>
          <w:color w:val="000000"/>
          <w:spacing w:val="0"/>
          <w:w w:val="100"/>
          <w:position w:val="0"/>
        </w:rPr>
        <w:t>致力于以工程和卓越支持为后盾的综合服务开发的密集计划。</w:t>
      </w:r>
    </w:p>
    <w:p>
      <w:pPr>
        <w:pStyle w:val="7"/>
        <w:keepNext w:val="0"/>
        <w:keepLines w:val="0"/>
        <w:widowControl w:val="0"/>
        <w:shd w:val="clear" w:color="auto" w:fill="auto"/>
        <w:bidi w:val="0"/>
        <w:spacing w:before="0" w:after="320" w:line="340" w:lineRule="exact"/>
        <w:ind w:left="0" w:right="0" w:firstLine="0"/>
        <w:jc w:val="both"/>
      </w:pPr>
      <w:r>
        <w:drawing>
          <wp:anchor distT="0" distB="0" distL="114300" distR="114300" simplePos="0" relativeHeight="251660288" behindDoc="0" locked="0" layoutInCell="1" allowOverlap="1">
            <wp:simplePos x="0" y="0"/>
            <wp:positionH relativeFrom="page">
              <wp:posOffset>6482080</wp:posOffset>
            </wp:positionH>
            <wp:positionV relativeFrom="paragraph">
              <wp:posOffset>546100</wp:posOffset>
            </wp:positionV>
            <wp:extent cx="426720" cy="243840"/>
            <wp:effectExtent l="0" t="0" r="11430" b="3810"/>
            <wp:wrapSquare wrapText="left"/>
            <wp:docPr id="32" name="Shape 32"/>
            <wp:cNvGraphicFramePr/>
            <a:graphic xmlns:a="http://schemas.openxmlformats.org/drawingml/2006/main">
              <a:graphicData uri="http://schemas.openxmlformats.org/drawingml/2006/picture">
                <pic:pic xmlns:pic="http://schemas.openxmlformats.org/drawingml/2006/picture">
                  <pic:nvPicPr>
                    <pic:cNvPr id="32" name="Shape 32"/>
                    <pic:cNvPicPr/>
                  </pic:nvPicPr>
                  <pic:blipFill>
                    <a:blip r:embed="rId20"/>
                    <a:stretch>
                      <a:fillRect/>
                    </a:stretch>
                  </pic:blipFill>
                  <pic:spPr>
                    <a:xfrm>
                      <a:off x="0" y="0"/>
                      <a:ext cx="426720" cy="243840"/>
                    </a:xfrm>
                    <a:prstGeom prst="rect">
                      <a:avLst/>
                    </a:prstGeom>
                  </pic:spPr>
                </pic:pic>
              </a:graphicData>
            </a:graphic>
          </wp:anchor>
        </w:drawing>
      </w:r>
      <w:r>
        <w:rPr>
          <w:color w:val="000000"/>
          <w:spacing w:val="0"/>
          <w:w w:val="100"/>
          <w:position w:val="0"/>
        </w:rPr>
        <w:t>质量体系和程序始终是我们提供服务的每个阶段的核心，以确保始终如一的高质量服务。我们以在项目管理中的彻底性、灵活性和响应能 力而闻名。我们专注于为每个组织和每个项目提供适合的解决方案。</w:t>
      </w:r>
    </w:p>
    <w:p>
      <w:pPr>
        <w:pStyle w:val="19"/>
        <w:keepNext/>
        <w:keepLines/>
        <w:widowControl w:val="0"/>
        <w:shd w:val="clear" w:color="auto" w:fill="auto"/>
        <w:bidi w:val="0"/>
        <w:spacing w:before="0" w:after="0" w:line="240" w:lineRule="auto"/>
        <w:ind w:left="0" w:right="0" w:firstLine="0"/>
        <w:jc w:val="left"/>
        <w:sectPr>
          <w:footnotePr>
            <w:numFmt w:val="decimal"/>
          </w:footnotePr>
          <w:type w:val="continuous"/>
          <w:pgSz w:w="11900" w:h="16840"/>
          <w:pgMar w:top="434" w:right="560" w:bottom="385" w:left="606" w:header="0" w:footer="3" w:gutter="0"/>
          <w:cols w:space="720" w:num="1"/>
          <w:rtlGutter w:val="0"/>
          <w:docGrid w:linePitch="360" w:charSpace="0"/>
        </w:sectPr>
      </w:pPr>
      <w:bookmarkStart w:id="42" w:name="bookmark42"/>
      <w:bookmarkStart w:id="43" w:name="bookmark43"/>
      <w:bookmarkStart w:id="44" w:name="bookmark44"/>
      <w:r>
        <w:rPr>
          <w:spacing w:val="0"/>
          <w:w w:val="100"/>
          <w:position w:val="0"/>
          <w:sz w:val="24"/>
          <w:szCs w:val="24"/>
        </w:rPr>
        <w:t>让我们用我们的专业知识为您服务</w:t>
      </w:r>
      <w:bookmarkEnd w:id="42"/>
      <w:bookmarkEnd w:id="43"/>
      <w:bookmarkEnd w:id="44"/>
    </w:p>
    <w:p>
      <w:pPr>
        <w:pStyle w:val="17"/>
        <w:keepNext/>
        <w:keepLines/>
        <w:framePr w:w="1892" w:h="321" w:wrap="auto" w:vAnchor="text" w:hAnchor="page" w:x="5012" w:y="413"/>
        <w:widowControl w:val="0"/>
        <w:shd w:val="clear" w:color="auto" w:fill="auto"/>
        <w:bidi w:val="0"/>
        <w:spacing w:before="0" w:after="0" w:line="240" w:lineRule="auto"/>
        <w:ind w:left="0" w:right="0" w:firstLine="0"/>
        <w:jc w:val="left"/>
      </w:pPr>
      <w:bookmarkStart w:id="45" w:name="bookmark45"/>
      <w:bookmarkStart w:id="46" w:name="bookmark46"/>
      <w:bookmarkStart w:id="47" w:name="bookmark47"/>
      <w:r>
        <w:rPr>
          <w:spacing w:val="0"/>
          <w:w w:val="100"/>
          <w:position w:val="0"/>
        </w:rPr>
        <w:t>数据中心服务</w:t>
      </w:r>
      <w:bookmarkEnd w:id="45"/>
      <w:bookmarkEnd w:id="46"/>
      <w:bookmarkEnd w:id="47"/>
    </w:p>
    <w:p>
      <w:pPr>
        <w:pStyle w:val="7"/>
        <w:keepNext w:val="0"/>
        <w:keepLines w:val="0"/>
        <w:framePr w:w="1584" w:h="1708" w:wrap="auto" w:vAnchor="text" w:hAnchor="page" w:x="829" w:y="970"/>
        <w:widowControl w:val="0"/>
        <w:shd w:val="clear" w:color="auto" w:fill="auto"/>
        <w:bidi w:val="0"/>
        <w:spacing w:before="0" w:after="0" w:line="340" w:lineRule="exact"/>
        <w:ind w:left="0" w:right="0" w:firstLine="0"/>
        <w:jc w:val="left"/>
      </w:pPr>
      <w:r>
        <w:rPr>
          <w:color w:val="000000"/>
          <w:spacing w:val="0"/>
          <w:w w:val="100"/>
          <w:position w:val="0"/>
        </w:rPr>
        <w:t>咨询</w:t>
      </w:r>
    </w:p>
    <w:p>
      <w:pPr>
        <w:pStyle w:val="7"/>
        <w:keepNext w:val="0"/>
        <w:keepLines w:val="0"/>
        <w:framePr w:w="1584" w:h="1708" w:wrap="auto" w:vAnchor="text" w:hAnchor="page" w:x="829" w:y="970"/>
        <w:widowControl w:val="0"/>
        <w:shd w:val="clear" w:color="auto" w:fill="auto"/>
        <w:bidi w:val="0"/>
        <w:spacing w:before="0" w:after="0" w:line="340" w:lineRule="exact"/>
        <w:ind w:left="0" w:right="0" w:firstLine="0"/>
        <w:jc w:val="left"/>
      </w:pPr>
      <w:r>
        <w:rPr>
          <w:color w:val="000000"/>
          <w:spacing w:val="0"/>
          <w:w w:val="100"/>
          <w:position w:val="0"/>
        </w:rPr>
        <w:t>-数据中心设计验证 -数据中心设计评估</w:t>
      </w:r>
    </w:p>
    <w:p>
      <w:pPr>
        <w:pStyle w:val="7"/>
        <w:keepNext w:val="0"/>
        <w:keepLines w:val="0"/>
        <w:framePr w:w="1584" w:h="1708" w:wrap="auto" w:vAnchor="text" w:hAnchor="page" w:x="829" w:y="970"/>
        <w:widowControl w:val="0"/>
        <w:shd w:val="clear" w:color="auto" w:fill="auto"/>
        <w:bidi w:val="0"/>
        <w:spacing w:before="0" w:after="0" w:line="340" w:lineRule="exact"/>
        <w:ind w:left="0" w:right="0" w:firstLine="0"/>
        <w:jc w:val="left"/>
      </w:pPr>
      <w:r>
        <w:rPr>
          <w:color w:val="000000"/>
          <w:spacing w:val="0"/>
          <w:w w:val="100"/>
          <w:position w:val="0"/>
        </w:rPr>
        <w:t>-数据中心审核/</w:t>
      </w:r>
    </w:p>
    <w:p>
      <w:pPr>
        <w:pStyle w:val="7"/>
        <w:keepNext w:val="0"/>
        <w:keepLines w:val="0"/>
        <w:framePr w:w="1584" w:h="1708" w:wrap="auto" w:vAnchor="text" w:hAnchor="page" w:x="829" w:y="970"/>
        <w:widowControl w:val="0"/>
        <w:shd w:val="clear" w:color="auto" w:fill="auto"/>
        <w:bidi w:val="0"/>
        <w:spacing w:before="0" w:after="0" w:line="340" w:lineRule="exact"/>
        <w:ind w:left="0" w:right="0" w:firstLine="0"/>
        <w:jc w:val="left"/>
      </w:pPr>
      <w:r>
        <w:rPr>
          <w:color w:val="000000"/>
          <w:spacing w:val="0"/>
          <w:w w:val="100"/>
          <w:position w:val="0"/>
        </w:rPr>
        <w:t>■■独立第二意见</w:t>
      </w:r>
    </w:p>
    <w:p>
      <w:pPr>
        <w:pStyle w:val="7"/>
        <w:keepNext w:val="0"/>
        <w:keepLines w:val="0"/>
        <w:framePr w:w="1237" w:h="831" w:wrap="auto" w:vAnchor="text" w:hAnchor="page" w:x="3696" w:y="1101"/>
        <w:widowControl w:val="0"/>
        <w:shd w:val="clear" w:color="auto" w:fill="auto"/>
        <w:bidi w:val="0"/>
        <w:spacing w:before="0" w:after="100" w:line="240" w:lineRule="auto"/>
        <w:ind w:left="0" w:right="0" w:firstLine="0"/>
        <w:jc w:val="left"/>
      </w:pPr>
      <w:r>
        <w:rPr>
          <w:color w:val="000000"/>
          <w:spacing w:val="0"/>
          <w:w w:val="100"/>
          <w:position w:val="0"/>
        </w:rPr>
        <w:t>审核&amp;认证</w:t>
      </w:r>
    </w:p>
    <w:p>
      <w:pPr>
        <w:pStyle w:val="9"/>
        <w:keepNext w:val="0"/>
        <w:keepLines w:val="0"/>
        <w:framePr w:w="1237" w:h="831" w:wrap="auto" w:vAnchor="text" w:hAnchor="page" w:x="3696" w:y="1101"/>
        <w:widowControl w:val="0"/>
        <w:shd w:val="clear" w:color="auto" w:fill="auto"/>
        <w:bidi w:val="0"/>
        <w:spacing w:before="0" w:after="100" w:line="240" w:lineRule="auto"/>
        <w:ind w:left="0" w:right="0" w:firstLine="0"/>
        <w:jc w:val="left"/>
        <w:rPr>
          <w:sz w:val="17"/>
          <w:szCs w:val="17"/>
        </w:rPr>
      </w:pPr>
      <w:r>
        <w:rPr>
          <w:rFonts w:ascii="Times New Roman" w:hAnsi="Times New Roman" w:eastAsia="Times New Roman" w:cs="Times New Roman"/>
          <w:color w:val="000000"/>
          <w:spacing w:val="0"/>
          <w:w w:val="100"/>
          <w:position w:val="0"/>
          <w:sz w:val="17"/>
          <w:szCs w:val="17"/>
          <w:lang w:val="en-US" w:eastAsia="en-US" w:bidi="en-US"/>
        </w:rPr>
        <w:t>-ANSI/TIA-942</w:t>
      </w:r>
    </w:p>
    <w:p>
      <w:pPr>
        <w:pStyle w:val="9"/>
        <w:keepNext w:val="0"/>
        <w:keepLines w:val="0"/>
        <w:framePr w:w="1237" w:h="831" w:wrap="auto" w:vAnchor="text" w:hAnchor="page" w:x="3696" w:y="1101"/>
        <w:widowControl w:val="0"/>
        <w:shd w:val="clear" w:color="auto" w:fill="auto"/>
        <w:bidi w:val="0"/>
        <w:spacing w:before="0" w:after="100" w:line="240" w:lineRule="auto"/>
        <w:ind w:left="0" w:right="0" w:firstLine="0"/>
        <w:jc w:val="left"/>
        <w:rPr>
          <w:sz w:val="17"/>
          <w:szCs w:val="17"/>
        </w:rPr>
      </w:pPr>
      <w:r>
        <w:rPr>
          <w:rFonts w:ascii="Times New Roman" w:hAnsi="Times New Roman" w:eastAsia="Times New Roman" w:cs="Times New Roman"/>
          <w:color w:val="000000"/>
          <w:spacing w:val="0"/>
          <w:w w:val="100"/>
          <w:position w:val="0"/>
          <w:sz w:val="17"/>
          <w:szCs w:val="17"/>
        </w:rPr>
        <w:t>-</w:t>
      </w:r>
      <w:r>
        <w:rPr>
          <w:rFonts w:ascii="Times New Roman" w:hAnsi="Times New Roman" w:eastAsia="Times New Roman" w:cs="Times New Roman"/>
          <w:color w:val="000000"/>
          <w:spacing w:val="0"/>
          <w:w w:val="100"/>
          <w:position w:val="0"/>
          <w:sz w:val="17"/>
          <w:szCs w:val="17"/>
          <w:lang w:val="en-US" w:eastAsia="en-US" w:bidi="en-US"/>
        </w:rPr>
        <w:t>SS507</w:t>
      </w:r>
    </w:p>
    <w:p>
      <w:pPr>
        <w:pStyle w:val="9"/>
        <w:keepNext w:val="0"/>
        <w:keepLines w:val="0"/>
        <w:framePr w:w="1224" w:h="223" w:wrap="auto" w:vAnchor="text" w:hAnchor="page" w:x="3801" w:y="2010"/>
        <w:widowControl w:val="0"/>
        <w:shd w:val="clear" w:color="auto" w:fill="auto"/>
        <w:bidi w:val="0"/>
        <w:spacing w:before="0" w:after="0" w:line="240" w:lineRule="auto"/>
        <w:ind w:left="0" w:right="0" w:firstLine="0"/>
        <w:jc w:val="left"/>
        <w:rPr>
          <w:sz w:val="17"/>
          <w:szCs w:val="17"/>
        </w:rPr>
      </w:pPr>
      <w:r>
        <w:rPr>
          <w:rFonts w:ascii="Times New Roman" w:hAnsi="Times New Roman" w:eastAsia="Times New Roman" w:cs="Times New Roman"/>
          <w:color w:val="000000"/>
          <w:spacing w:val="0"/>
          <w:w w:val="100"/>
          <w:position w:val="0"/>
          <w:sz w:val="17"/>
          <w:szCs w:val="17"/>
          <w:lang w:val="en-US" w:eastAsia="en-US" w:bidi="en-US"/>
        </w:rPr>
        <w:t>ISO/IEC-27001</w:t>
      </w:r>
    </w:p>
    <w:p>
      <w:pPr>
        <w:pStyle w:val="9"/>
        <w:keepNext w:val="0"/>
        <w:keepLines w:val="0"/>
        <w:framePr w:w="1224" w:h="530" w:wrap="auto" w:vAnchor="text" w:hAnchor="page" w:x="3801" w:y="2305"/>
        <w:widowControl w:val="0"/>
        <w:shd w:val="clear" w:color="auto" w:fill="auto"/>
        <w:bidi w:val="0"/>
        <w:spacing w:before="0" w:after="100" w:line="240" w:lineRule="auto"/>
        <w:ind w:left="0" w:right="0" w:firstLine="0"/>
        <w:jc w:val="left"/>
        <w:rPr>
          <w:sz w:val="17"/>
          <w:szCs w:val="17"/>
        </w:rPr>
      </w:pPr>
      <w:r>
        <w:rPr>
          <w:rFonts w:ascii="Times New Roman" w:hAnsi="Times New Roman" w:eastAsia="Times New Roman" w:cs="Times New Roman"/>
          <w:color w:val="000000"/>
          <w:spacing w:val="0"/>
          <w:w w:val="100"/>
          <w:position w:val="0"/>
          <w:sz w:val="17"/>
          <w:szCs w:val="17"/>
          <w:lang w:val="en-US" w:eastAsia="en-US" w:bidi="en-US"/>
        </w:rPr>
        <w:t>ISO/IEC-20000</w:t>
      </w:r>
    </w:p>
    <w:p>
      <w:pPr>
        <w:pStyle w:val="9"/>
        <w:keepNext w:val="0"/>
        <w:keepLines w:val="0"/>
        <w:framePr w:w="1224" w:h="530" w:wrap="auto" w:vAnchor="text" w:hAnchor="page" w:x="3801" w:y="2305"/>
        <w:widowControl w:val="0"/>
        <w:shd w:val="clear" w:color="auto" w:fill="auto"/>
        <w:bidi w:val="0"/>
        <w:spacing w:before="0" w:after="0" w:line="240" w:lineRule="auto"/>
        <w:ind w:left="0" w:right="0" w:firstLine="0"/>
        <w:jc w:val="left"/>
        <w:rPr>
          <w:sz w:val="17"/>
          <w:szCs w:val="17"/>
        </w:rPr>
      </w:pPr>
      <w:r>
        <w:rPr>
          <w:rFonts w:ascii="Times New Roman" w:hAnsi="Times New Roman" w:eastAsia="Times New Roman" w:cs="Times New Roman"/>
          <w:color w:val="000000"/>
          <w:spacing w:val="0"/>
          <w:w w:val="100"/>
          <w:position w:val="0"/>
          <w:sz w:val="17"/>
          <w:szCs w:val="17"/>
          <w:lang w:val="en-US" w:eastAsia="en-US" w:bidi="en-US"/>
        </w:rPr>
        <w:t>DCOS®</w:t>
      </w:r>
    </w:p>
    <w:p>
      <w:pPr>
        <w:pStyle w:val="11"/>
        <w:keepNext w:val="0"/>
        <w:keepLines w:val="0"/>
        <w:framePr w:w="2278" w:h="746" w:wrap="auto" w:vAnchor="text" w:hAnchor="page" w:x="8775" w:y="1330"/>
        <w:widowControl w:val="0"/>
        <w:shd w:val="clear" w:color="auto" w:fill="auto"/>
        <w:bidi w:val="0"/>
        <w:spacing w:before="0" w:after="0" w:line="242" w:lineRule="exact"/>
        <w:ind w:left="0" w:right="0" w:firstLine="0"/>
        <w:jc w:val="left"/>
        <w:rPr>
          <w:sz w:val="16"/>
          <w:szCs w:val="16"/>
        </w:rPr>
      </w:pPr>
      <w:r>
        <w:rPr>
          <w:rFonts w:ascii="Times New Roman" w:hAnsi="Times New Roman" w:eastAsia="Times New Roman" w:cs="Times New Roman"/>
          <w:color w:val="000000"/>
          <w:spacing w:val="0"/>
          <w:w w:val="100"/>
          <w:position w:val="0"/>
          <w:sz w:val="17"/>
          <w:szCs w:val="17"/>
          <w:lang w:val="en-US" w:eastAsia="en-US" w:bidi="en-US"/>
        </w:rPr>
        <w:t>-DCF©-</w:t>
      </w:r>
      <w:r>
        <w:rPr>
          <w:rFonts w:ascii="宋体" w:hAnsi="宋体" w:eastAsia="宋体" w:cs="宋体"/>
          <w:color w:val="000000"/>
          <w:spacing w:val="0"/>
          <w:w w:val="100"/>
          <w:position w:val="0"/>
          <w:sz w:val="16"/>
          <w:szCs w:val="16"/>
          <w:lang w:val="zh-TW" w:eastAsia="zh-TW" w:bidi="zh-TW"/>
        </w:rPr>
        <w:t xml:space="preserve">数据中心框架 </w:t>
      </w:r>
      <w:r>
        <w:rPr>
          <w:rFonts w:ascii="Times New Roman" w:hAnsi="Times New Roman" w:eastAsia="Times New Roman" w:cs="Times New Roman"/>
          <w:color w:val="000000"/>
          <w:spacing w:val="0"/>
          <w:w w:val="100"/>
          <w:position w:val="0"/>
          <w:sz w:val="17"/>
          <w:szCs w:val="17"/>
          <w:lang w:val="en-US" w:eastAsia="en-US" w:bidi="en-US"/>
        </w:rPr>
        <w:t xml:space="preserve">-DCCF® </w:t>
      </w:r>
      <w:r>
        <w:rPr>
          <w:rFonts w:ascii="宋体" w:hAnsi="宋体" w:eastAsia="宋体" w:cs="宋体"/>
          <w:color w:val="000000"/>
          <w:spacing w:val="0"/>
          <w:w w:val="100"/>
          <w:position w:val="0"/>
          <w:sz w:val="16"/>
          <w:szCs w:val="16"/>
          <w:lang w:val="zh-TW" w:eastAsia="zh-TW" w:bidi="zh-TW"/>
        </w:rPr>
        <w:t xml:space="preserve">-数据中心能力框架 </w:t>
      </w:r>
      <w:r>
        <w:rPr>
          <w:rFonts w:ascii="Times New Roman" w:hAnsi="Times New Roman" w:eastAsia="Times New Roman" w:cs="Times New Roman"/>
          <w:color w:val="000000"/>
          <w:spacing w:val="0"/>
          <w:w w:val="100"/>
          <w:position w:val="0"/>
          <w:sz w:val="17"/>
          <w:szCs w:val="17"/>
          <w:lang w:val="en-US" w:eastAsia="en-US" w:bidi="en-US"/>
        </w:rPr>
        <w:t xml:space="preserve">-DCTF© </w:t>
      </w:r>
      <w:r>
        <w:rPr>
          <w:rFonts w:ascii="Times New Roman" w:hAnsi="Times New Roman" w:eastAsia="Times New Roman" w:cs="Times New Roman"/>
          <w:color w:val="000000"/>
          <w:spacing w:val="0"/>
          <w:w w:val="100"/>
          <w:position w:val="0"/>
          <w:sz w:val="17"/>
          <w:szCs w:val="17"/>
          <w:lang w:val="zh-TW" w:eastAsia="zh-TW" w:bidi="zh-TW"/>
        </w:rPr>
        <w:t>-</w:t>
      </w:r>
      <w:r>
        <w:rPr>
          <w:rFonts w:ascii="宋体" w:hAnsi="宋体" w:eastAsia="宋体" w:cs="宋体"/>
          <w:color w:val="000000"/>
          <w:spacing w:val="0"/>
          <w:w w:val="100"/>
          <w:position w:val="0"/>
          <w:sz w:val="16"/>
          <w:szCs w:val="16"/>
          <w:lang w:val="zh-TW" w:eastAsia="zh-TW" w:bidi="zh-TW"/>
        </w:rPr>
        <w:t>数据中心培训框架</w:t>
      </w:r>
    </w:p>
    <w:p>
      <w:pPr>
        <w:pStyle w:val="11"/>
        <w:keepNext w:val="0"/>
        <w:keepLines w:val="0"/>
        <w:framePr w:w="2121" w:h="1021" w:wrap="auto" w:vAnchor="text" w:hAnchor="page" w:x="5889" w:y="1003"/>
        <w:widowControl w:val="0"/>
        <w:shd w:val="clear" w:color="auto" w:fill="auto"/>
        <w:bidi w:val="0"/>
        <w:spacing w:before="0" w:after="120" w:line="321" w:lineRule="exact"/>
        <w:ind w:left="0" w:right="0" w:firstLine="0"/>
        <w:jc w:val="left"/>
        <w:rPr>
          <w:sz w:val="16"/>
          <w:szCs w:val="16"/>
        </w:rPr>
      </w:pPr>
      <w:r>
        <w:rPr>
          <w:rFonts w:ascii="宋体" w:hAnsi="宋体" w:eastAsia="宋体" w:cs="宋体"/>
          <w:color w:val="000000"/>
          <w:spacing w:val="0"/>
          <w:w w:val="100"/>
          <w:position w:val="0"/>
          <w:sz w:val="16"/>
          <w:szCs w:val="16"/>
          <w:lang w:val="zh-TW" w:eastAsia="zh-TW" w:bidi="zh-TW"/>
        </w:rPr>
        <w:t>职业培训&amp;认证</w:t>
      </w:r>
    </w:p>
    <w:p>
      <w:pPr>
        <w:pStyle w:val="11"/>
        <w:keepNext w:val="0"/>
        <w:keepLines w:val="0"/>
        <w:framePr w:w="2121" w:h="1021" w:wrap="auto" w:vAnchor="text" w:hAnchor="page" w:x="5889" w:y="1003"/>
        <w:widowControl w:val="0"/>
        <w:shd w:val="clear" w:color="auto" w:fill="auto"/>
        <w:bidi w:val="0"/>
        <w:spacing w:before="0" w:after="0" w:line="394" w:lineRule="auto"/>
        <w:ind w:left="0" w:right="0" w:firstLine="0"/>
        <w:jc w:val="left"/>
        <w:rPr>
          <w:sz w:val="17"/>
          <w:szCs w:val="17"/>
        </w:rPr>
      </w:pPr>
      <w:r>
        <w:rPr>
          <w:rFonts w:ascii="Times New Roman" w:hAnsi="Times New Roman" w:eastAsia="Times New Roman" w:cs="Times New Roman"/>
          <w:color w:val="000000"/>
          <w:spacing w:val="0"/>
          <w:w w:val="100"/>
          <w:position w:val="0"/>
          <w:sz w:val="17"/>
          <w:szCs w:val="17"/>
          <w:lang w:val="zh-TW" w:eastAsia="zh-TW" w:bidi="zh-TW"/>
        </w:rPr>
        <w:t>-</w:t>
      </w:r>
      <w:r>
        <w:rPr>
          <w:rFonts w:ascii="Times New Roman" w:hAnsi="Times New Roman" w:eastAsia="Times New Roman" w:cs="Times New Roman"/>
          <w:color w:val="000000"/>
          <w:spacing w:val="0"/>
          <w:w w:val="100"/>
          <w:position w:val="0"/>
          <w:sz w:val="17"/>
          <w:szCs w:val="17"/>
          <w:lang w:val="en-US" w:eastAsia="en-US" w:bidi="en-US"/>
        </w:rPr>
        <w:t>CDCP®, CDCS®, CDCE®, CDFOM®, CDRP®, CDMS®,</w:t>
      </w:r>
    </w:p>
    <w:p>
      <w:pPr>
        <w:pStyle w:val="9"/>
        <w:keepNext w:val="0"/>
        <w:keepLines w:val="0"/>
        <w:framePr w:w="2121" w:h="236" w:wrap="auto" w:vAnchor="text" w:hAnchor="page" w:x="5889" w:y="2063"/>
        <w:widowControl w:val="0"/>
        <w:shd w:val="clear" w:color="auto" w:fill="auto"/>
        <w:bidi w:val="0"/>
        <w:spacing w:before="0" w:after="0" w:line="240" w:lineRule="auto"/>
        <w:ind w:left="0" w:right="0" w:firstLine="0"/>
        <w:jc w:val="left"/>
        <w:rPr>
          <w:sz w:val="17"/>
          <w:szCs w:val="17"/>
        </w:rPr>
      </w:pPr>
      <w:r>
        <w:rPr>
          <w:rFonts w:ascii="Times New Roman" w:hAnsi="Times New Roman" w:eastAsia="Times New Roman" w:cs="Times New Roman"/>
          <w:color w:val="000000"/>
          <w:spacing w:val="0"/>
          <w:w w:val="100"/>
          <w:position w:val="0"/>
          <w:sz w:val="17"/>
          <w:szCs w:val="17"/>
          <w:lang w:val="en-US" w:eastAsia="en-US" w:bidi="en-US"/>
        </w:rPr>
        <w:t>CTDC®,CTIA®,CTEA®,</w:t>
      </w:r>
    </w:p>
    <w:p>
      <w:pPr>
        <w:pStyle w:val="9"/>
        <w:keepNext w:val="0"/>
        <w:keepLines w:val="0"/>
        <w:framePr w:w="1636" w:h="229" w:wrap="auto" w:vAnchor="text" w:hAnchor="page" w:x="5889" w:y="2384"/>
        <w:widowControl w:val="0"/>
        <w:shd w:val="clear" w:color="auto" w:fill="auto"/>
        <w:bidi w:val="0"/>
        <w:spacing w:before="0" w:after="0" w:line="240" w:lineRule="auto"/>
        <w:ind w:left="0" w:right="0" w:firstLine="0"/>
        <w:jc w:val="left"/>
        <w:rPr>
          <w:sz w:val="17"/>
          <w:szCs w:val="17"/>
        </w:rPr>
      </w:pPr>
      <w:r>
        <w:rPr>
          <w:rFonts w:ascii="Times New Roman" w:hAnsi="Times New Roman" w:eastAsia="Times New Roman" w:cs="Times New Roman"/>
          <w:color w:val="000000"/>
          <w:spacing w:val="0"/>
          <w:w w:val="100"/>
          <w:position w:val="0"/>
          <w:sz w:val="17"/>
          <w:szCs w:val="17"/>
          <w:lang w:val="en-US" w:eastAsia="en-US" w:bidi="en-US"/>
        </w:rPr>
        <w:t>CITP®, CITS®, CITE®</w:t>
      </w:r>
    </w:p>
    <w:p>
      <w:pPr>
        <w:pStyle w:val="7"/>
        <w:keepNext w:val="0"/>
        <w:keepLines w:val="0"/>
        <w:framePr w:w="2245" w:h="478" w:wrap="auto" w:vAnchor="text" w:hAnchor="page" w:x="8775" w:y="2298"/>
        <w:widowControl w:val="0"/>
        <w:shd w:val="clear" w:color="auto" w:fill="auto"/>
        <w:bidi w:val="0"/>
        <w:spacing w:before="0" w:after="40" w:line="240" w:lineRule="auto"/>
        <w:ind w:left="0" w:right="0" w:firstLine="0"/>
        <w:jc w:val="left"/>
      </w:pPr>
      <w:r>
        <w:rPr>
          <w:color w:val="000000"/>
          <w:spacing w:val="0"/>
          <w:w w:val="100"/>
          <w:position w:val="0"/>
        </w:rPr>
        <w:t>标准</w:t>
      </w:r>
    </w:p>
    <w:p>
      <w:pPr>
        <w:pStyle w:val="7"/>
        <w:keepNext w:val="0"/>
        <w:keepLines w:val="0"/>
        <w:framePr w:w="2245" w:h="478" w:wrap="auto" w:vAnchor="text" w:hAnchor="page" w:x="8775" w:y="2298"/>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sz w:val="17"/>
          <w:szCs w:val="17"/>
          <w:lang w:val="en-US" w:eastAsia="en-US" w:bidi="en-US"/>
        </w:rPr>
        <w:t>-DCOS®-</w:t>
      </w:r>
      <w:r>
        <w:rPr>
          <w:color w:val="000000"/>
          <w:spacing w:val="0"/>
          <w:w w:val="100"/>
          <w:position w:val="0"/>
        </w:rPr>
        <w:t>数据中心操作标准</w:t>
      </w:r>
    </w:p>
    <w:p>
      <w:pPr>
        <w:widowControl w:val="0"/>
        <w:spacing w:line="360" w:lineRule="exact"/>
      </w:pPr>
      <w:r>
        <w:drawing>
          <wp:anchor distT="0" distB="24765" distL="1213485" distR="0" simplePos="0" relativeHeight="251659264" behindDoc="1" locked="0" layoutInCell="1" allowOverlap="1">
            <wp:simplePos x="0" y="0"/>
            <wp:positionH relativeFrom="page">
              <wp:posOffset>4952365</wp:posOffset>
            </wp:positionH>
            <wp:positionV relativeFrom="paragraph">
              <wp:posOffset>12700</wp:posOffset>
            </wp:positionV>
            <wp:extent cx="2237105" cy="1280160"/>
            <wp:effectExtent l="0" t="0" r="10795" b="15240"/>
            <wp:wrapNone/>
            <wp:docPr id="34" name="Shape 34"/>
            <wp:cNvGraphicFramePr/>
            <a:graphic xmlns:a="http://schemas.openxmlformats.org/drawingml/2006/main">
              <a:graphicData uri="http://schemas.openxmlformats.org/drawingml/2006/picture">
                <pic:pic xmlns:pic="http://schemas.openxmlformats.org/drawingml/2006/picture">
                  <pic:nvPicPr>
                    <pic:cNvPr id="34" name="Shape 34"/>
                    <pic:cNvPicPr/>
                  </pic:nvPicPr>
                  <pic:blipFill>
                    <a:blip r:embed="rId21"/>
                    <a:stretch>
                      <a:fillRect/>
                    </a:stretch>
                  </pic:blipFill>
                  <pic:spPr>
                    <a:xfrm>
                      <a:off x="0" y="0"/>
                      <a:ext cx="2237105" cy="128016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73" w:line="1" w:lineRule="exact"/>
      </w:pPr>
    </w:p>
    <w:p>
      <w:pPr>
        <w:widowControl w:val="0"/>
        <w:spacing w:line="1" w:lineRule="exact"/>
      </w:pPr>
    </w:p>
    <w:sectPr>
      <w:footnotePr>
        <w:numFmt w:val="decimal"/>
      </w:footnotePr>
      <w:type w:val="continuous"/>
      <w:pgSz w:w="11900" w:h="16840"/>
      <w:pgMar w:top="434" w:right="560" w:bottom="385" w:left="606" w:header="0" w:footer="3" w:gutter="0"/>
      <w:cols w:space="72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p>
  </w:endnote>
  <w:endnote w:type="continuationSeparator"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p>
  </w:footnote>
  <w:footnote w:type="continuationSeparator" w:id="1">
    <w:p>
      <w:pPr>
        <w:spacing w:before="0"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431800</wp:posOffset>
              </wp:positionH>
              <wp:positionV relativeFrom="page">
                <wp:posOffset>417195</wp:posOffset>
              </wp:positionV>
              <wp:extent cx="860425" cy="166370"/>
              <wp:effectExtent l="0" t="0" r="0" b="0"/>
              <wp:wrapNone/>
              <wp:docPr id="5" name="Shape 5"/>
              <wp:cNvGraphicFramePr/>
              <a:graphic xmlns:a="http://schemas.openxmlformats.org/drawingml/2006/main">
                <a:graphicData uri="http://schemas.microsoft.com/office/word/2010/wordprocessingShape">
                  <wps:wsp>
                    <wps:cNvSpPr txBox="1"/>
                    <wps:spPr>
                      <a:xfrm>
                        <a:off x="0" y="0"/>
                        <a:ext cx="860425" cy="166370"/>
                      </a:xfrm>
                      <a:prstGeom prst="rect">
                        <a:avLst/>
                      </a:prstGeom>
                      <a:noFill/>
                    </wps:spPr>
                    <wps:txbx>
                      <w:txbxContent>
                        <w:p>
                          <w:pPr>
                            <w:pStyle w:val="13"/>
                            <w:keepNext w:val="0"/>
                            <w:keepLines w:val="0"/>
                            <w:widowControl w:val="0"/>
                            <w:shd w:val="clear" w:color="auto" w:fill="auto"/>
                            <w:bidi w:val="0"/>
                            <w:spacing w:before="0" w:after="0" w:line="240" w:lineRule="auto"/>
                            <w:ind w:left="0" w:right="0" w:firstLine="0"/>
                            <w:jc w:val="left"/>
                            <w:rPr>
                              <w:sz w:val="24"/>
                              <w:szCs w:val="24"/>
                            </w:rPr>
                          </w:pPr>
                          <w:r>
                            <w:rPr>
                              <w:rFonts w:ascii="宋体" w:hAnsi="宋体" w:eastAsia="宋体" w:cs="宋体"/>
                              <w:color w:val="000000"/>
                              <w:spacing w:val="0"/>
                              <w:w w:val="100"/>
                              <w:position w:val="0"/>
                              <w:sz w:val="24"/>
                              <w:szCs w:val="24"/>
                              <w:shd w:val="clear" w:color="auto" w:fill="FFFFFF"/>
                            </w:rPr>
                            <w:t>课程提纲围</w:t>
                          </w:r>
                        </w:p>
                      </w:txbxContent>
                    </wps:txbx>
                    <wps:bodyPr wrap="none" lIns="0" tIns="0" rIns="0" bIns="0">
                      <a:spAutoFit/>
                    </wps:bodyPr>
                  </wps:wsp>
                </a:graphicData>
              </a:graphic>
            </wp:anchor>
          </w:drawing>
        </mc:Choice>
        <mc:Fallback>
          <w:pict>
            <v:shape id="Shape 5" o:spid="_x0000_s1026" o:spt="202" type="#_x0000_t202" style="position:absolute;left:0pt;margin-left:34pt;margin-top:32.85pt;height:13.1pt;width:67.75pt;mso-position-horizontal-relative:page;mso-position-vertical-relative:page;mso-wrap-style:none;z-index:-251657216;mso-width-relative:page;mso-height-relative:page;" filled="f" stroked="f" coordsize="21600,21600" o:gfxdata="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HOFRGTWAAAA&#10;CAEAAA8AAAAAAAAAAQAgAAAAIgAAAGRycy9kb3ducmV2LnhtbFBLAQIUABQAAAAIAIdO4kAiM2j5&#10;rQEAAG8DAAAOAAAAAAAAAAEAIAAAACUBAABkcnMvZTJvRG9jLnhtbFBLBQYAAAAABgAGAFkBAABE&#10;BQAAAAA=&#10;">
              <v:fill on="f" focussize="0,0"/>
              <v:stroke on="f"/>
              <v:imagedata o:title=""/>
              <o:lock v:ext="edit" aspectratio="f"/>
              <v:textbox inset="0mm,0mm,0mm,0mm" style="mso-fit-shape-to-text:t;">
                <w:txbxContent>
                  <w:p>
                    <w:pPr>
                      <w:pStyle w:val="13"/>
                      <w:keepNext w:val="0"/>
                      <w:keepLines w:val="0"/>
                      <w:widowControl w:val="0"/>
                      <w:shd w:val="clear" w:color="auto" w:fill="auto"/>
                      <w:bidi w:val="0"/>
                      <w:spacing w:before="0" w:after="0" w:line="240" w:lineRule="auto"/>
                      <w:ind w:left="0" w:right="0" w:firstLine="0"/>
                      <w:jc w:val="left"/>
                      <w:rPr>
                        <w:sz w:val="24"/>
                        <w:szCs w:val="24"/>
                      </w:rPr>
                    </w:pPr>
                    <w:r>
                      <w:rPr>
                        <w:rFonts w:ascii="宋体" w:hAnsi="宋体" w:eastAsia="宋体" w:cs="宋体"/>
                        <w:color w:val="000000"/>
                        <w:spacing w:val="0"/>
                        <w:w w:val="100"/>
                        <w:position w:val="0"/>
                        <w:sz w:val="24"/>
                        <w:szCs w:val="24"/>
                        <w:shd w:val="clear" w:color="auto" w:fill="FFFFFF"/>
                      </w:rPr>
                      <w:t>课程提纲围</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rawingGridHorizontalSpacing w:val="181"/>
  <w:drawingGridVerticalSpacing w:val="181"/>
  <w:displayHorizontalDrawingGridEvery w:val="1"/>
  <w:displayVerticalDrawingGridEvery w:val="1"/>
  <w:characterSpacingControl w:val="compressPunctuation"/>
  <w:footnotePr>
    <w:footnote w:id="0"/>
    <w:footnote w:id="1"/>
  </w:footnotePr>
  <w:endnotePr>
    <w:endnote w:id="0"/>
    <w:endnote w:id="1"/>
  </w:endnotePr>
  <w:compat>
    <w:doNotExpandShiftReturn/>
    <w:useFELayout/>
    <w:compatSetting w:name="compatibilityMode" w:uri="http://schemas.microsoft.com/office/word" w:val="15"/>
  </w:compat>
  <w:docVars>
    <w:docVar w:name="commondata" w:val="eyJoZGlkIjoiZDYyYWU3OWJmMjVhYWExMDJhYTQwZDkyZTU5MDY5NGIifQ=="/>
  </w:docVars>
  <w:rsids>
    <w:rsidRoot w:val="00000000"/>
    <w:rsid w:val="14DD337C"/>
    <w:rsid w:val="366E7B0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3">
    <w:name w:val="Default Paragraph Font"/>
    <w:uiPriority w:val="0"/>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Heading #3|1_"/>
    <w:basedOn w:val="3"/>
    <w:link w:val="5"/>
    <w:qFormat/>
    <w:uiPriority w:val="0"/>
    <w:rPr>
      <w:rFonts w:ascii="宋体" w:hAnsi="宋体" w:eastAsia="宋体" w:cs="宋体"/>
      <w:u w:val="none"/>
      <w:shd w:val="clear" w:color="auto" w:fill="auto"/>
      <w:lang w:val="zh-TW" w:eastAsia="zh-TW" w:bidi="zh-TW"/>
    </w:rPr>
  </w:style>
  <w:style w:type="paragraph" w:customStyle="1" w:styleId="5">
    <w:name w:val="Heading #3|1"/>
    <w:basedOn w:val="1"/>
    <w:link w:val="4"/>
    <w:uiPriority w:val="0"/>
    <w:pPr>
      <w:widowControl w:val="0"/>
      <w:shd w:val="clear" w:color="auto" w:fill="auto"/>
      <w:outlineLvl w:val="2"/>
    </w:pPr>
    <w:rPr>
      <w:rFonts w:ascii="宋体" w:hAnsi="宋体" w:eastAsia="宋体" w:cs="宋体"/>
      <w:u w:val="none"/>
      <w:shd w:val="clear" w:color="auto" w:fill="auto"/>
      <w:lang w:val="zh-TW" w:eastAsia="zh-TW" w:bidi="zh-TW"/>
    </w:rPr>
  </w:style>
  <w:style w:type="character" w:customStyle="1" w:styleId="6">
    <w:name w:val="Body text|1_"/>
    <w:basedOn w:val="3"/>
    <w:link w:val="7"/>
    <w:uiPriority w:val="0"/>
    <w:rPr>
      <w:rFonts w:ascii="宋体" w:hAnsi="宋体" w:eastAsia="宋体" w:cs="宋体"/>
      <w:sz w:val="16"/>
      <w:szCs w:val="16"/>
      <w:u w:val="none"/>
      <w:shd w:val="clear" w:color="auto" w:fill="auto"/>
      <w:lang w:val="zh-TW" w:eastAsia="zh-TW" w:bidi="zh-TW"/>
    </w:rPr>
  </w:style>
  <w:style w:type="paragraph" w:customStyle="1" w:styleId="7">
    <w:name w:val="Body text|1"/>
    <w:basedOn w:val="1"/>
    <w:link w:val="6"/>
    <w:uiPriority w:val="0"/>
    <w:pPr>
      <w:widowControl w:val="0"/>
      <w:shd w:val="clear" w:color="auto" w:fill="auto"/>
      <w:spacing w:after="300" w:line="463" w:lineRule="auto"/>
    </w:pPr>
    <w:rPr>
      <w:rFonts w:ascii="宋体" w:hAnsi="宋体" w:eastAsia="宋体" w:cs="宋体"/>
      <w:sz w:val="16"/>
      <w:szCs w:val="16"/>
      <w:u w:val="none"/>
      <w:shd w:val="clear" w:color="auto" w:fill="auto"/>
      <w:lang w:val="zh-TW" w:eastAsia="zh-TW" w:bidi="zh-TW"/>
    </w:rPr>
  </w:style>
  <w:style w:type="character" w:customStyle="1" w:styleId="8">
    <w:name w:val="Other|1_"/>
    <w:basedOn w:val="3"/>
    <w:link w:val="9"/>
    <w:qFormat/>
    <w:uiPriority w:val="0"/>
    <w:rPr>
      <w:rFonts w:ascii="宋体" w:hAnsi="宋体" w:eastAsia="宋体" w:cs="宋体"/>
      <w:sz w:val="16"/>
      <w:szCs w:val="16"/>
      <w:u w:val="none"/>
      <w:shd w:val="clear" w:color="auto" w:fill="auto"/>
      <w:lang w:val="zh-TW" w:eastAsia="zh-TW" w:bidi="zh-TW"/>
    </w:rPr>
  </w:style>
  <w:style w:type="paragraph" w:customStyle="1" w:styleId="9">
    <w:name w:val="Other|1"/>
    <w:basedOn w:val="1"/>
    <w:link w:val="8"/>
    <w:uiPriority w:val="0"/>
    <w:pPr>
      <w:widowControl w:val="0"/>
      <w:shd w:val="clear" w:color="auto" w:fill="auto"/>
      <w:spacing w:after="300" w:line="463" w:lineRule="auto"/>
    </w:pPr>
    <w:rPr>
      <w:rFonts w:ascii="宋体" w:hAnsi="宋体" w:eastAsia="宋体" w:cs="宋体"/>
      <w:sz w:val="16"/>
      <w:szCs w:val="16"/>
      <w:u w:val="none"/>
      <w:shd w:val="clear" w:color="auto" w:fill="auto"/>
      <w:lang w:val="zh-TW" w:eastAsia="zh-TW" w:bidi="zh-TW"/>
    </w:rPr>
  </w:style>
  <w:style w:type="character" w:customStyle="1" w:styleId="10">
    <w:name w:val="Picture caption|1_"/>
    <w:basedOn w:val="3"/>
    <w:link w:val="11"/>
    <w:uiPriority w:val="0"/>
    <w:rPr>
      <w:sz w:val="13"/>
      <w:szCs w:val="13"/>
      <w:u w:val="none"/>
      <w:shd w:val="clear" w:color="auto" w:fill="auto"/>
    </w:rPr>
  </w:style>
  <w:style w:type="paragraph" w:customStyle="1" w:styleId="11">
    <w:name w:val="Picture caption|1"/>
    <w:basedOn w:val="1"/>
    <w:link w:val="10"/>
    <w:qFormat/>
    <w:uiPriority w:val="0"/>
    <w:pPr>
      <w:widowControl w:val="0"/>
      <w:shd w:val="clear" w:color="auto" w:fill="auto"/>
      <w:spacing w:line="295" w:lineRule="auto"/>
    </w:pPr>
    <w:rPr>
      <w:sz w:val="13"/>
      <w:szCs w:val="13"/>
      <w:u w:val="none"/>
      <w:shd w:val="clear" w:color="auto" w:fill="auto"/>
    </w:rPr>
  </w:style>
  <w:style w:type="character" w:customStyle="1" w:styleId="12">
    <w:name w:val="Header or footer|2_"/>
    <w:basedOn w:val="3"/>
    <w:link w:val="13"/>
    <w:qFormat/>
    <w:uiPriority w:val="0"/>
    <w:rPr>
      <w:sz w:val="20"/>
      <w:szCs w:val="20"/>
      <w:u w:val="none"/>
      <w:shd w:val="clear" w:color="auto" w:fill="auto"/>
      <w:lang w:val="zh-TW" w:eastAsia="zh-TW" w:bidi="zh-TW"/>
    </w:rPr>
  </w:style>
  <w:style w:type="paragraph" w:customStyle="1" w:styleId="13">
    <w:name w:val="Header or footer|2"/>
    <w:basedOn w:val="1"/>
    <w:link w:val="12"/>
    <w:uiPriority w:val="0"/>
    <w:pPr>
      <w:widowControl w:val="0"/>
      <w:shd w:val="clear" w:color="auto" w:fill="auto"/>
    </w:pPr>
    <w:rPr>
      <w:sz w:val="20"/>
      <w:szCs w:val="20"/>
      <w:u w:val="none"/>
      <w:shd w:val="clear" w:color="auto" w:fill="auto"/>
      <w:lang w:val="zh-TW" w:eastAsia="zh-TW" w:bidi="zh-TW"/>
    </w:rPr>
  </w:style>
  <w:style w:type="character" w:customStyle="1" w:styleId="14">
    <w:name w:val="Other|2_"/>
    <w:basedOn w:val="3"/>
    <w:link w:val="15"/>
    <w:qFormat/>
    <w:uiPriority w:val="0"/>
    <w:rPr>
      <w:rFonts w:ascii="宋体" w:hAnsi="宋体" w:eastAsia="宋体" w:cs="宋体"/>
      <w:sz w:val="10"/>
      <w:szCs w:val="10"/>
      <w:u w:val="none"/>
      <w:shd w:val="clear" w:color="auto" w:fill="auto"/>
    </w:rPr>
  </w:style>
  <w:style w:type="paragraph" w:customStyle="1" w:styleId="15">
    <w:name w:val="Other|2"/>
    <w:basedOn w:val="1"/>
    <w:link w:val="14"/>
    <w:uiPriority w:val="0"/>
    <w:pPr>
      <w:widowControl w:val="0"/>
      <w:shd w:val="clear" w:color="auto" w:fill="auto"/>
    </w:pPr>
    <w:rPr>
      <w:rFonts w:ascii="宋体" w:hAnsi="宋体" w:eastAsia="宋体" w:cs="宋体"/>
      <w:sz w:val="10"/>
      <w:szCs w:val="10"/>
      <w:u w:val="none"/>
      <w:shd w:val="clear" w:color="auto" w:fill="auto"/>
    </w:rPr>
  </w:style>
  <w:style w:type="character" w:customStyle="1" w:styleId="16">
    <w:name w:val="Heading #2|1_"/>
    <w:basedOn w:val="3"/>
    <w:link w:val="17"/>
    <w:qFormat/>
    <w:uiPriority w:val="0"/>
    <w:rPr>
      <w:rFonts w:ascii="宋体" w:hAnsi="宋体" w:eastAsia="宋体" w:cs="宋体"/>
      <w:color w:val="0D511F"/>
      <w:sz w:val="26"/>
      <w:szCs w:val="26"/>
      <w:u w:val="none"/>
      <w:shd w:val="clear" w:color="auto" w:fill="auto"/>
      <w:lang w:val="zh-TW" w:eastAsia="zh-TW" w:bidi="zh-TW"/>
    </w:rPr>
  </w:style>
  <w:style w:type="paragraph" w:customStyle="1" w:styleId="17">
    <w:name w:val="Heading #2|1"/>
    <w:basedOn w:val="1"/>
    <w:link w:val="16"/>
    <w:uiPriority w:val="0"/>
    <w:pPr>
      <w:widowControl w:val="0"/>
      <w:shd w:val="clear" w:color="auto" w:fill="auto"/>
      <w:outlineLvl w:val="1"/>
    </w:pPr>
    <w:rPr>
      <w:rFonts w:ascii="宋体" w:hAnsi="宋体" w:eastAsia="宋体" w:cs="宋体"/>
      <w:color w:val="0D511F"/>
      <w:sz w:val="26"/>
      <w:szCs w:val="26"/>
      <w:u w:val="none"/>
      <w:shd w:val="clear" w:color="auto" w:fill="auto"/>
      <w:lang w:val="zh-TW" w:eastAsia="zh-TW" w:bidi="zh-TW"/>
    </w:rPr>
  </w:style>
  <w:style w:type="character" w:customStyle="1" w:styleId="18">
    <w:name w:val="Heading #1|1_"/>
    <w:basedOn w:val="3"/>
    <w:link w:val="19"/>
    <w:uiPriority w:val="0"/>
    <w:rPr>
      <w:rFonts w:ascii="宋体" w:hAnsi="宋体" w:eastAsia="宋体" w:cs="宋体"/>
      <w:i/>
      <w:iCs/>
      <w:color w:val="1C1D68"/>
      <w:u w:val="none"/>
      <w:shd w:val="clear" w:color="auto" w:fill="auto"/>
      <w:lang w:val="zh-TW" w:eastAsia="zh-TW" w:bidi="zh-TW"/>
    </w:rPr>
  </w:style>
  <w:style w:type="paragraph" w:customStyle="1" w:styleId="19">
    <w:name w:val="Heading #1|1"/>
    <w:basedOn w:val="1"/>
    <w:link w:val="18"/>
    <w:uiPriority w:val="0"/>
    <w:pPr>
      <w:widowControl w:val="0"/>
      <w:shd w:val="clear" w:color="auto" w:fill="auto"/>
      <w:outlineLvl w:val="0"/>
    </w:pPr>
    <w:rPr>
      <w:rFonts w:ascii="宋体" w:hAnsi="宋体" w:eastAsia="宋体" w:cs="宋体"/>
      <w:i/>
      <w:iCs/>
      <w:color w:val="1C1D68"/>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3.jpeg"/><Relationship Id="rId20" Type="http://schemas.openxmlformats.org/officeDocument/2006/relationships/image" Target="media/image12.jpe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22</TotalTime>
  <ScaleCrop>false</ScaleCrop>
  <LinksUpToDate>false</LinksUpToDate>
  <Application>WPS Office_11.1.0.11744_F1E327BC-269C-435d-A152-05C5408002CA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2022-06-13T03:08:07Z</dcterms:created>
  <dc:creator>Administrator</dc:creator>
  <cp:lastModifiedBy>冰冰⊙▽⊙＊</cp:lastModifiedBy>
  <dcterms:modified xsi:type="dcterms:W3CDTF">2022-06-13T03:31:07Z</dcterms:modified>
  <dc:title>幻灯片 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7E2B09A7BF8D477BAA0C3F22EE137A8D</vt:lpwstr>
  </property>
</Properties>
</file>