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1" w:lineRule="exact"/>
      </w:pPr>
      <w:r>
        <w:drawing>
          <wp:anchor distT="0" distB="0" distL="0" distR="0" simplePos="0" relativeHeight="251660288" behindDoc="0" locked="0" layoutInCell="1" allowOverlap="1">
            <wp:simplePos x="0" y="0"/>
            <wp:positionH relativeFrom="page">
              <wp:posOffset>586740</wp:posOffset>
            </wp:positionH>
            <wp:positionV relativeFrom="paragraph">
              <wp:posOffset>12700</wp:posOffset>
            </wp:positionV>
            <wp:extent cx="3676015" cy="688975"/>
            <wp:effectExtent l="0" t="0" r="635" b="15875"/>
            <wp:wrapSquare wrapText="bothSides"/>
            <wp:docPr id="1" name="Shape 1"/>
            <wp:cNvGraphicFramePr/>
            <a:graphic xmlns:a="http://schemas.openxmlformats.org/drawingml/2006/main">
              <a:graphicData uri="http://schemas.openxmlformats.org/drawingml/2006/picture">
                <pic:pic xmlns:pic="http://schemas.openxmlformats.org/drawingml/2006/picture">
                  <pic:nvPicPr>
                    <pic:cNvPr id="1" name="Shape 1"/>
                    <pic:cNvPicPr/>
                  </pic:nvPicPr>
                  <pic:blipFill>
                    <a:blip r:embed="rId8"/>
                    <a:stretch>
                      <a:fillRect/>
                    </a:stretch>
                  </pic:blipFill>
                  <pic:spPr>
                    <a:xfrm>
                      <a:off x="0" y="0"/>
                      <a:ext cx="3676015" cy="688975"/>
                    </a:xfrm>
                    <a:prstGeom prst="rect">
                      <a:avLst/>
                    </a:prstGeom>
                  </pic:spPr>
                </pic:pic>
              </a:graphicData>
            </a:graphic>
          </wp:anchor>
        </w:drawing>
      </w:r>
    </w:p>
    <w:p>
      <w:pPr>
        <w:pStyle w:val="7"/>
        <w:keepNext/>
        <w:keepLines/>
        <w:widowControl w:val="0"/>
        <w:shd w:val="clear" w:color="auto" w:fill="auto"/>
        <w:bidi w:val="0"/>
        <w:spacing w:before="0" w:after="0" w:line="240" w:lineRule="auto"/>
        <w:ind w:left="0" w:right="420" w:firstLine="0"/>
        <w:jc w:val="right"/>
      </w:pPr>
      <w:bookmarkStart w:id="0" w:name="bookmark2"/>
      <w:bookmarkStart w:id="1" w:name="bookmark0"/>
      <w:bookmarkStart w:id="2" w:name="bookmark1"/>
      <w:r>
        <w:rPr>
          <w:spacing w:val="0"/>
          <w:w w:val="100"/>
          <w:position w:val="0"/>
        </w:rPr>
        <w:t>犁</w:t>
      </w:r>
      <w:bookmarkEnd w:id="0"/>
      <w:bookmarkEnd w:id="1"/>
      <w:bookmarkEnd w:id="2"/>
    </w:p>
    <w:p>
      <w:pPr>
        <w:pStyle w:val="9"/>
        <w:keepNext w:val="0"/>
        <w:keepLines w:val="0"/>
        <w:widowControl w:val="0"/>
        <w:shd w:val="clear" w:color="auto" w:fill="auto"/>
        <w:bidi w:val="0"/>
        <w:spacing w:before="0" w:after="0" w:line="240" w:lineRule="auto"/>
        <w:ind w:left="0" w:right="420" w:firstLine="0"/>
        <w:jc w:val="right"/>
        <w:rPr>
          <w:sz w:val="8"/>
          <w:szCs w:val="8"/>
        </w:rPr>
        <w:sectPr>
          <w:footnotePr>
            <w:numFmt w:val="decimal"/>
          </w:footnotePr>
          <w:pgSz w:w="12144" w:h="16835"/>
          <w:pgMar w:top="537" w:right="643" w:bottom="357" w:left="6717" w:header="109" w:footer="3" w:gutter="0"/>
          <w:pgNumType w:start="1"/>
          <w:cols w:space="720" w:num="1"/>
          <w:rtlGutter w:val="0"/>
          <w:docGrid w:linePitch="360" w:charSpace="0"/>
        </w:sectPr>
      </w:pPr>
      <w:r>
        <w:rPr>
          <w:rFonts w:ascii="Times New Roman" w:hAnsi="Times New Roman" w:eastAsia="Times New Roman" w:cs="Times New Roman"/>
          <w:b/>
          <w:bCs/>
          <w:i/>
          <w:iCs/>
          <w:color w:val="4E5086"/>
          <w:spacing w:val="0"/>
          <w:w w:val="100"/>
          <w:position w:val="0"/>
          <w:sz w:val="8"/>
          <w:szCs w:val="8"/>
          <w:lang w:val="en-US" w:eastAsia="en-US" w:bidi="en-US"/>
        </w:rPr>
        <w:t>Protecting your interests</w:t>
      </w:r>
    </w:p>
    <w:p>
      <w:pPr>
        <w:widowControl w:val="0"/>
        <w:spacing w:before="69" w:after="69" w:line="240" w:lineRule="exact"/>
        <w:rPr>
          <w:sz w:val="19"/>
          <w:szCs w:val="19"/>
        </w:rPr>
      </w:pPr>
    </w:p>
    <w:p>
      <w:pPr>
        <w:widowControl w:val="0"/>
        <w:spacing w:line="1" w:lineRule="exact"/>
        <w:sectPr>
          <w:footnotePr>
            <w:numFmt w:val="decimal"/>
          </w:footnotePr>
          <w:type w:val="continuous"/>
          <w:pgSz w:w="12144" w:h="16835"/>
          <w:pgMar w:top="537" w:right="0" w:bottom="173" w:left="0" w:header="0" w:footer="3" w:gutter="0"/>
          <w:cols w:space="720" w:num="1"/>
          <w:rtlGutter w:val="0"/>
          <w:docGrid w:linePitch="360" w:charSpace="0"/>
        </w:sectPr>
      </w:pPr>
    </w:p>
    <w:p>
      <w:pPr>
        <w:widowControl w:val="0"/>
        <w:spacing w:line="360" w:lineRule="exact"/>
      </w:pPr>
      <w:r>
        <w:drawing>
          <wp:anchor distT="0" distB="0" distL="0" distR="0" simplePos="0" relativeHeight="251659264" behindDoc="1" locked="0" layoutInCell="1" allowOverlap="1">
            <wp:simplePos x="0" y="0"/>
            <wp:positionH relativeFrom="page">
              <wp:posOffset>75565</wp:posOffset>
            </wp:positionH>
            <wp:positionV relativeFrom="paragraph">
              <wp:posOffset>12700</wp:posOffset>
            </wp:positionV>
            <wp:extent cx="7559040" cy="1036320"/>
            <wp:effectExtent l="0" t="0" r="3810" b="11430"/>
            <wp:wrapNone/>
            <wp:docPr id="3" name="Shape 3"/>
            <wp:cNvGraphicFramePr/>
            <a:graphic xmlns:a="http://schemas.openxmlformats.org/drawingml/2006/main">
              <a:graphicData uri="http://schemas.openxmlformats.org/drawingml/2006/picture">
                <pic:pic xmlns:pic="http://schemas.openxmlformats.org/drawingml/2006/picture">
                  <pic:nvPicPr>
                    <pic:cNvPr id="3" name="Shape 3"/>
                    <pic:cNvPicPr/>
                  </pic:nvPicPr>
                  <pic:blipFill>
                    <a:blip r:embed="rId9"/>
                    <a:stretch>
                      <a:fillRect/>
                    </a:stretch>
                  </pic:blipFill>
                  <pic:spPr>
                    <a:xfrm>
                      <a:off x="0" y="0"/>
                      <a:ext cx="7559040" cy="103632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after="555" w:line="1" w:lineRule="exact"/>
      </w:pPr>
    </w:p>
    <w:p>
      <w:pPr>
        <w:widowControl w:val="0"/>
        <w:spacing w:line="1" w:lineRule="exact"/>
        <w:sectPr>
          <w:footnotePr>
            <w:numFmt w:val="decimal"/>
          </w:footnotePr>
          <w:type w:val="continuous"/>
          <w:pgSz w:w="12144" w:h="16835"/>
          <w:pgMar w:top="537" w:right="119" w:bottom="173" w:left="119" w:header="0" w:footer="3" w:gutter="0"/>
          <w:cols w:space="720" w:num="1"/>
          <w:rtlGutter w:val="0"/>
          <w:docGrid w:linePitch="360" w:charSpace="0"/>
        </w:sectPr>
      </w:pPr>
    </w:p>
    <w:p>
      <w:pPr>
        <w:widowControl w:val="0"/>
        <w:spacing w:line="1" w:lineRule="exact"/>
      </w:pPr>
      <w:r>
        <mc:AlternateContent>
          <mc:Choice Requires="wps">
            <w:drawing>
              <wp:anchor distT="0" distB="465455" distL="114300" distR="375920" simplePos="0" relativeHeight="251660288" behindDoc="0" locked="0" layoutInCell="1" allowOverlap="1">
                <wp:simplePos x="0" y="0"/>
                <wp:positionH relativeFrom="page">
                  <wp:posOffset>6064885</wp:posOffset>
                </wp:positionH>
                <wp:positionV relativeFrom="paragraph">
                  <wp:posOffset>3644900</wp:posOffset>
                </wp:positionV>
                <wp:extent cx="1056005" cy="499110"/>
                <wp:effectExtent l="0" t="0" r="0" b="0"/>
                <wp:wrapSquare wrapText="bothSides"/>
                <wp:docPr id="7" name="Shape 7"/>
                <wp:cNvGraphicFramePr/>
                <a:graphic xmlns:a="http://schemas.openxmlformats.org/drawingml/2006/main">
                  <a:graphicData uri="http://schemas.microsoft.com/office/word/2010/wordprocessingShape">
                    <wps:wsp>
                      <wps:cNvSpPr txBox="1"/>
                      <wps:spPr>
                        <a:xfrm>
                          <a:off x="0" y="0"/>
                          <a:ext cx="1056005" cy="499110"/>
                        </a:xfrm>
                        <a:prstGeom prst="rect">
                          <a:avLst/>
                        </a:prstGeom>
                        <a:noFill/>
                      </wps:spPr>
                      <wps:txbx>
                        <w:txbxContent>
                          <w:p>
                            <w:pPr>
                              <w:pStyle w:val="9"/>
                              <w:keepNext w:val="0"/>
                              <w:keepLines w:val="0"/>
                              <w:widowControl w:val="0"/>
                              <w:shd w:val="clear" w:color="auto" w:fill="auto"/>
                              <w:bidi w:val="0"/>
                              <w:spacing w:before="0" w:after="0" w:line="240" w:lineRule="auto"/>
                              <w:ind w:left="0" w:right="0" w:firstLine="0"/>
                              <w:jc w:val="left"/>
                              <w:rPr>
                                <w:rFonts w:hint="eastAsia" w:eastAsia="宋体"/>
                                <w:sz w:val="50"/>
                                <w:szCs w:val="50"/>
                                <w:lang w:eastAsia="zh-CN"/>
                              </w:rPr>
                            </w:pPr>
                          </w:p>
                        </w:txbxContent>
                      </wps:txbx>
                      <wps:bodyPr wrap="none" lIns="0" tIns="0" rIns="0" bIns="0">
                        <a:noAutofit/>
                      </wps:bodyPr>
                    </wps:wsp>
                  </a:graphicData>
                </a:graphic>
              </wp:anchor>
            </w:drawing>
          </mc:Choice>
          <mc:Fallback>
            <w:pict>
              <v:shape id="Shape 7" o:spid="_x0000_s1026" o:spt="202" type="#_x0000_t202" style="position:absolute;left:0pt;margin-left:477.55pt;margin-top:287pt;height:39.3pt;width:83.15pt;mso-position-horizontal-relative:page;mso-wrap-distance-bottom:36.65pt;mso-wrap-distance-left:9pt;mso-wrap-distance-right:29.6pt;mso-wrap-distance-top:0pt;mso-wrap-style:none;z-index:251660288;mso-width-relative:page;mso-height-relative:page;" filled="f" stroked="f" coordsize="21600,21600" o:gfxdata="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Go3hqfZ&#10;AAAADAEAAA8AAAAAAAAAAQAgAAAAIgAAAGRycy9kb3ducmV2LnhtbFBLAQIUABQAAAAIAIdO4kB4&#10;ZGUorQEAAHADAAAOAAAAAAAAAAEAIAAAACgBAABkcnMvZTJvRG9jLnhtbFBLBQYAAAAABgAGAFkB&#10;AABHBQAAAAA=&#10;">
                <v:fill on="f" focussize="0,0"/>
                <v:stroke on="f"/>
                <v:imagedata o:title=""/>
                <o:lock v:ext="edit" aspectratio="f"/>
                <v:textbox inset="0mm,0mm,0mm,0mm">
                  <w:txbxContent>
                    <w:p>
                      <w:pPr>
                        <w:pStyle w:val="9"/>
                        <w:keepNext w:val="0"/>
                        <w:keepLines w:val="0"/>
                        <w:widowControl w:val="0"/>
                        <w:shd w:val="clear" w:color="auto" w:fill="auto"/>
                        <w:bidi w:val="0"/>
                        <w:spacing w:before="0" w:after="0" w:line="240" w:lineRule="auto"/>
                        <w:ind w:left="0" w:right="0" w:firstLine="0"/>
                        <w:jc w:val="left"/>
                        <w:rPr>
                          <w:rFonts w:hint="eastAsia" w:eastAsia="宋体"/>
                          <w:sz w:val="50"/>
                          <w:szCs w:val="50"/>
                          <w:lang w:eastAsia="zh-CN"/>
                        </w:rPr>
                      </w:pPr>
                    </w:p>
                  </w:txbxContent>
                </v:textbox>
                <w10:wrap type="square"/>
              </v:shape>
            </w:pict>
          </mc:Fallback>
        </mc:AlternateContent>
      </w:r>
      <w:r>
        <w:drawing>
          <wp:anchor distT="690245" distB="58420" distL="334645" distR="775335" simplePos="0" relativeHeight="251660288" behindDoc="0" locked="0" layoutInCell="1" allowOverlap="1">
            <wp:simplePos x="0" y="0"/>
            <wp:positionH relativeFrom="page">
              <wp:posOffset>6285230</wp:posOffset>
            </wp:positionH>
            <wp:positionV relativeFrom="paragraph">
              <wp:posOffset>4335145</wp:posOffset>
            </wp:positionV>
            <wp:extent cx="438785" cy="213360"/>
            <wp:effectExtent l="0" t="0" r="18415" b="15240"/>
            <wp:wrapSquare wrapText="bothSides"/>
            <wp:docPr id="9" name="Shape 9"/>
            <wp:cNvGraphicFramePr/>
            <a:graphic xmlns:a="http://schemas.openxmlformats.org/drawingml/2006/main">
              <a:graphicData uri="http://schemas.openxmlformats.org/drawingml/2006/picture">
                <pic:pic xmlns:pic="http://schemas.openxmlformats.org/drawingml/2006/picture">
                  <pic:nvPicPr>
                    <pic:cNvPr id="9" name="Shape 9"/>
                    <pic:cNvPicPr/>
                  </pic:nvPicPr>
                  <pic:blipFill>
                    <a:blip r:embed="rId10"/>
                    <a:stretch>
                      <a:fillRect/>
                    </a:stretch>
                  </pic:blipFill>
                  <pic:spPr>
                    <a:xfrm>
                      <a:off x="0" y="0"/>
                      <a:ext cx="438785" cy="213360"/>
                    </a:xfrm>
                    <a:prstGeom prst="rect">
                      <a:avLst/>
                    </a:prstGeom>
                  </pic:spPr>
                </pic:pic>
              </a:graphicData>
            </a:graphic>
          </wp:anchor>
        </w:drawing>
      </w:r>
      <w:r>
        <w:drawing>
          <wp:anchor distT="648335" distB="25400" distL="770890" distR="114300" simplePos="0" relativeHeight="251660288" behindDoc="0" locked="0" layoutInCell="1" allowOverlap="1">
            <wp:simplePos x="0" y="0"/>
            <wp:positionH relativeFrom="page">
              <wp:posOffset>6721475</wp:posOffset>
            </wp:positionH>
            <wp:positionV relativeFrom="paragraph">
              <wp:posOffset>4293235</wp:posOffset>
            </wp:positionV>
            <wp:extent cx="658495" cy="292735"/>
            <wp:effectExtent l="0" t="0" r="8255" b="12065"/>
            <wp:wrapSquare wrapText="bothSides"/>
            <wp:docPr id="11" name="Shape 11"/>
            <wp:cNvGraphicFramePr/>
            <a:graphic xmlns:a="http://schemas.openxmlformats.org/drawingml/2006/main">
              <a:graphicData uri="http://schemas.openxmlformats.org/drawingml/2006/picture">
                <pic:pic xmlns:pic="http://schemas.openxmlformats.org/drawingml/2006/picture">
                  <pic:nvPicPr>
                    <pic:cNvPr id="11" name="Shape 11"/>
                    <pic:cNvPicPr/>
                  </pic:nvPicPr>
                  <pic:blipFill>
                    <a:blip r:embed="rId11"/>
                    <a:stretch>
                      <a:fillRect/>
                    </a:stretch>
                  </pic:blipFill>
                  <pic:spPr>
                    <a:xfrm>
                      <a:off x="0" y="0"/>
                      <a:ext cx="658495" cy="292735"/>
                    </a:xfrm>
                    <a:prstGeom prst="rect">
                      <a:avLst/>
                    </a:prstGeom>
                  </pic:spPr>
                </pic:pic>
              </a:graphicData>
            </a:graphic>
          </wp:anchor>
        </w:drawing>
      </w:r>
    </w:p>
    <w:p>
      <w:pPr>
        <w:pStyle w:val="11"/>
        <w:keepNext/>
        <w:keepLines/>
        <w:widowControl w:val="0"/>
        <w:shd w:val="clear" w:color="auto" w:fill="auto"/>
        <w:bidi w:val="0"/>
        <w:spacing w:before="0" w:after="0" w:line="240" w:lineRule="auto"/>
        <w:ind w:left="0" w:right="0" w:firstLine="0"/>
        <w:jc w:val="both"/>
      </w:pPr>
      <w:bookmarkStart w:id="3" w:name="bookmark3"/>
      <w:bookmarkStart w:id="4" w:name="bookmark4"/>
      <w:bookmarkStart w:id="5" w:name="bookmark5"/>
      <w:r>
        <w:rPr>
          <w:spacing w:val="0"/>
          <w:w w:val="100"/>
          <w:position w:val="0"/>
          <w:sz w:val="24"/>
          <w:szCs w:val="24"/>
        </w:rPr>
        <w:t>介绍</w:t>
      </w:r>
      <w:bookmarkEnd w:id="3"/>
      <w:bookmarkEnd w:id="4"/>
      <w:bookmarkEnd w:id="5"/>
    </w:p>
    <w:p>
      <w:pPr>
        <w:pStyle w:val="13"/>
        <w:keepNext w:val="0"/>
        <w:keepLines w:val="0"/>
        <w:widowControl w:val="0"/>
        <w:shd w:val="clear" w:color="auto" w:fill="auto"/>
        <w:bidi w:val="0"/>
        <w:spacing w:before="0" w:after="0" w:line="442" w:lineRule="exact"/>
        <w:ind w:left="0" w:right="0" w:firstLine="0"/>
        <w:jc w:val="both"/>
      </w:pPr>
      <w:r>
        <w:rPr>
          <w:color w:val="000000"/>
          <w:spacing w:val="0"/>
          <w:w w:val="100"/>
          <w:position w:val="0"/>
        </w:rPr>
        <w:t>数据中心是许多组织的核心。数据中心的停机可能会给业务造成 重大损失。因此，许多组织在数据中心设施基础设施和</w:t>
      </w:r>
      <w:r>
        <w:rPr>
          <w:rFonts w:ascii="Times New Roman" w:hAnsi="Times New Roman" w:eastAsia="Times New Roman" w:cs="Times New Roman"/>
          <w:color w:val="000000"/>
          <w:spacing w:val="0"/>
          <w:w w:val="100"/>
          <w:position w:val="0"/>
          <w:lang w:val="en-US" w:eastAsia="en-US" w:bidi="en-US"/>
        </w:rPr>
        <w:t>ICT</w:t>
      </w:r>
      <w:r>
        <w:rPr>
          <w:color w:val="000000"/>
          <w:spacing w:val="0"/>
          <w:w w:val="100"/>
          <w:position w:val="0"/>
        </w:rPr>
        <w:t>层等不 同级别建立了恢复能力。但是，根据来自不同供应商、顾问和公共 领域的建议，信息可能导致规格不足或过多。因此，最好遵循公认 的标准作为设计和建造原则的基础。</w:t>
      </w:r>
    </w:p>
    <w:p>
      <w:pPr>
        <w:pStyle w:val="13"/>
        <w:keepNext w:val="0"/>
        <w:keepLines w:val="0"/>
        <w:widowControl w:val="0"/>
        <w:shd w:val="clear" w:color="auto" w:fill="auto"/>
        <w:bidi w:val="0"/>
        <w:spacing w:before="0" w:after="0" w:line="442" w:lineRule="exact"/>
        <w:ind w:left="0" w:right="0" w:firstLine="0"/>
        <w:jc w:val="both"/>
      </w:pPr>
      <w:r>
        <w:rPr>
          <w:rFonts w:ascii="Times New Roman" w:hAnsi="Times New Roman" w:eastAsia="Times New Roman" w:cs="Times New Roman"/>
          <w:color w:val="000000"/>
          <w:spacing w:val="0"/>
          <w:w w:val="100"/>
          <w:position w:val="0"/>
          <w:lang w:val="en-US" w:eastAsia="en-US" w:bidi="en-US"/>
        </w:rPr>
        <w:t>ANSI/TIA-942</w:t>
      </w:r>
      <w:r>
        <w:rPr>
          <w:color w:val="000000"/>
          <w:spacing w:val="0"/>
          <w:w w:val="100"/>
          <w:position w:val="0"/>
        </w:rPr>
        <w:t>标准规定了数据中心设计和建造的要求和指南。它 旨在供需要全面了解数据中心设计的设计师使用。它包括建筑、机 械、电气和电信要求和指南，而其他一般指南和所谓的</w:t>
      </w:r>
      <w:r>
        <w:rPr>
          <w:color w:val="000000"/>
          <w:spacing w:val="0"/>
          <w:w w:val="100"/>
          <w:position w:val="0"/>
          <w:lang w:val="zh-CN" w:eastAsia="zh-CN" w:bidi="zh-CN"/>
        </w:rPr>
        <w:t xml:space="preserve">“标准”并不 </w:t>
      </w:r>
      <w:r>
        <w:rPr>
          <w:color w:val="000000"/>
          <w:spacing w:val="0"/>
          <w:w w:val="100"/>
          <w:position w:val="0"/>
        </w:rPr>
        <w:t>总是涵盖这些要求和指南。</w:t>
      </w:r>
    </w:p>
    <w:p>
      <w:pPr>
        <w:pStyle w:val="13"/>
        <w:keepNext w:val="0"/>
        <w:keepLines w:val="0"/>
        <w:widowControl w:val="0"/>
        <w:shd w:val="clear" w:color="auto" w:fill="auto"/>
        <w:bidi w:val="0"/>
        <w:spacing w:before="0" w:after="0" w:line="442" w:lineRule="exact"/>
        <w:ind w:left="0" w:right="0" w:firstLine="0"/>
        <w:jc w:val="both"/>
      </w:pPr>
      <w:r>
        <w:rPr>
          <w:color w:val="000000"/>
          <w:spacing w:val="0"/>
          <w:w w:val="100"/>
          <w:position w:val="0"/>
        </w:rPr>
        <w:t>理解</w:t>
      </w:r>
      <w:r>
        <w:rPr>
          <w:rFonts w:ascii="Times New Roman" w:hAnsi="Times New Roman" w:eastAsia="Times New Roman" w:cs="Times New Roman"/>
          <w:color w:val="000000"/>
          <w:spacing w:val="0"/>
          <w:w w:val="100"/>
          <w:position w:val="0"/>
          <w:lang w:val="en-US" w:eastAsia="en-US" w:bidi="en-US"/>
        </w:rPr>
        <w:t>ANSI/TIA-942</w:t>
      </w:r>
      <w:r>
        <w:rPr>
          <w:color w:val="000000"/>
          <w:spacing w:val="0"/>
          <w:w w:val="100"/>
          <w:position w:val="0"/>
        </w:rPr>
        <w:t>标准的意图，不仅对数据中心的成功实施至关 重要，而且对其可持续运行也至关重要。在为期三天的课程中，学 员将学习如何设计符合</w:t>
      </w:r>
      <w:r>
        <w:rPr>
          <w:rFonts w:ascii="Times New Roman" w:hAnsi="Times New Roman" w:eastAsia="Times New Roman" w:cs="Times New Roman"/>
          <w:color w:val="000000"/>
          <w:spacing w:val="0"/>
          <w:w w:val="100"/>
          <w:position w:val="0"/>
          <w:lang w:val="en-US" w:eastAsia="en-US" w:bidi="en-US"/>
        </w:rPr>
        <w:t>ANSI/TIA-942</w:t>
      </w:r>
      <w:r>
        <w:rPr>
          <w:color w:val="000000"/>
          <w:spacing w:val="0"/>
          <w:w w:val="100"/>
          <w:position w:val="0"/>
        </w:rPr>
        <w:t>标准的数据中心。它将清楚 地了解</w:t>
      </w:r>
      <w:r>
        <w:rPr>
          <w:rFonts w:ascii="Times New Roman" w:hAnsi="Times New Roman" w:eastAsia="Times New Roman" w:cs="Times New Roman"/>
          <w:color w:val="000000"/>
          <w:spacing w:val="0"/>
          <w:w w:val="100"/>
          <w:position w:val="0"/>
          <w:lang w:val="en-US" w:eastAsia="en-US" w:bidi="en-US"/>
        </w:rPr>
        <w:t>ANSI/TIA-942</w:t>
      </w:r>
      <w:r>
        <w:rPr>
          <w:color w:val="000000"/>
          <w:spacing w:val="0"/>
          <w:w w:val="100"/>
          <w:position w:val="0"/>
        </w:rPr>
        <w:t>标准的要求和可能的实施变化。</w:t>
      </w:r>
    </w:p>
    <w:p>
      <w:pPr>
        <w:pStyle w:val="13"/>
        <w:keepNext w:val="0"/>
        <w:keepLines w:val="0"/>
        <w:widowControl w:val="0"/>
        <w:shd w:val="clear" w:color="auto" w:fill="auto"/>
        <w:bidi w:val="0"/>
        <w:spacing w:before="0" w:after="0" w:line="442" w:lineRule="exact"/>
        <w:ind w:left="0" w:right="0" w:firstLine="0"/>
        <w:jc w:val="both"/>
        <w:rPr>
          <w:color w:val="000000"/>
          <w:spacing w:val="0"/>
          <w:w w:val="100"/>
          <w:position w:val="0"/>
        </w:rPr>
      </w:pPr>
      <w:r>
        <w:rPr>
          <w:color w:val="000000"/>
          <w:spacing w:val="0"/>
          <w:w w:val="100"/>
          <w:position w:val="0"/>
        </w:rPr>
        <w:t>该课程非常适合所有类型的数据中心,无论是</w:t>
      </w:r>
      <w:r>
        <w:rPr>
          <w:rFonts w:ascii="Times New Roman" w:hAnsi="Times New Roman" w:eastAsia="Times New Roman" w:cs="Times New Roman"/>
          <w:color w:val="000000"/>
          <w:spacing w:val="0"/>
          <w:w w:val="100"/>
          <w:position w:val="0"/>
          <w:lang w:val="en-US" w:eastAsia="en-US" w:bidi="en-US"/>
        </w:rPr>
        <w:t>IT</w:t>
      </w:r>
      <w:r>
        <w:rPr>
          <w:color w:val="000000"/>
          <w:spacing w:val="0"/>
          <w:w w:val="100"/>
          <w:position w:val="0"/>
        </w:rPr>
        <w:t>企业数据中心还 是多租户、第三方数据中心，如联合定位、托管服务和云服务提供 商。</w:t>
      </w:r>
    </w:p>
    <w:p>
      <w:pPr>
        <w:pStyle w:val="13"/>
        <w:keepNext w:val="0"/>
        <w:keepLines w:val="0"/>
        <w:widowControl w:val="0"/>
        <w:shd w:val="clear" w:color="auto" w:fill="auto"/>
        <w:bidi w:val="0"/>
        <w:spacing w:before="0" w:after="0" w:line="442" w:lineRule="exact"/>
        <w:ind w:left="0" w:right="0" w:firstLine="0"/>
        <w:jc w:val="both"/>
        <w:rPr>
          <w:rFonts w:hint="eastAsia" w:eastAsia="宋体"/>
          <w:color w:val="C00000"/>
          <w:spacing w:val="0"/>
          <w:w w:val="100"/>
          <w:position w:val="0"/>
          <w:lang w:val="en-US" w:eastAsia="zh-CN"/>
        </w:rPr>
      </w:pPr>
      <w:r>
        <w:rPr>
          <w:rFonts w:hint="eastAsia"/>
          <w:color w:val="C00000"/>
          <w:spacing w:val="0"/>
          <w:w w:val="100"/>
          <w:position w:val="0"/>
          <w:lang w:val="en-US" w:eastAsia="zh-CN"/>
        </w:rPr>
        <w:t>线路图</w:t>
      </w:r>
    </w:p>
    <w:p>
      <w:pPr>
        <w:spacing w:line="1" w:lineRule="exact"/>
        <w:rPr>
          <w:sz w:val="2"/>
          <w:szCs w:val="2"/>
        </w:rPr>
      </w:pPr>
      <w:r>
        <w:rPr>
          <w:rFonts w:hint="eastAsia" w:eastAsia="宋体"/>
          <w:lang w:eastAsia="zh-CN"/>
        </w:rPr>
        <w:drawing>
          <wp:anchor distT="0" distB="0" distL="114300" distR="114300" simplePos="0" relativeHeight="251663360" behindDoc="0" locked="0" layoutInCell="1" allowOverlap="1">
            <wp:simplePos x="0" y="0"/>
            <wp:positionH relativeFrom="column">
              <wp:posOffset>317500</wp:posOffset>
            </wp:positionH>
            <wp:positionV relativeFrom="paragraph">
              <wp:posOffset>194945</wp:posOffset>
            </wp:positionV>
            <wp:extent cx="1671955" cy="2441575"/>
            <wp:effectExtent l="0" t="0" r="4445" b="15875"/>
            <wp:wrapSquare wrapText="bothSides"/>
            <wp:docPr id="2" name="图片 2" descr="16550870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55087060(1)"/>
                    <pic:cNvPicPr>
                      <a:picLocks noChangeAspect="1"/>
                    </pic:cNvPicPr>
                  </pic:nvPicPr>
                  <pic:blipFill>
                    <a:blip r:embed="rId12"/>
                    <a:stretch>
                      <a:fillRect/>
                    </a:stretch>
                  </pic:blipFill>
                  <pic:spPr>
                    <a:xfrm>
                      <a:off x="0" y="0"/>
                      <a:ext cx="1671955" cy="2441575"/>
                    </a:xfrm>
                    <a:prstGeom prst="rect">
                      <a:avLst/>
                    </a:prstGeom>
                  </pic:spPr>
                </pic:pic>
              </a:graphicData>
            </a:graphic>
          </wp:anchor>
        </w:drawing>
      </w:r>
      <w:r>
        <w:br w:type="column"/>
      </w:r>
    </w:p>
    <w:p>
      <w:pPr>
        <w:pStyle w:val="11"/>
        <w:keepNext/>
        <w:keepLines/>
        <w:widowControl w:val="0"/>
        <w:shd w:val="clear" w:color="auto" w:fill="auto"/>
        <w:bidi w:val="0"/>
        <w:spacing w:before="0" w:after="0" w:line="240" w:lineRule="auto"/>
        <w:ind w:left="0" w:right="0" w:firstLine="0"/>
        <w:jc w:val="both"/>
      </w:pPr>
      <w:bookmarkStart w:id="6" w:name="bookmark6"/>
      <w:bookmarkStart w:id="7" w:name="bookmark7"/>
      <w:bookmarkStart w:id="8" w:name="bookmark8"/>
      <w:r>
        <w:rPr>
          <w:spacing w:val="0"/>
          <w:w w:val="100"/>
          <w:position w:val="0"/>
          <w:sz w:val="24"/>
          <w:szCs w:val="24"/>
        </w:rPr>
        <w:t>培训对象</w:t>
      </w:r>
      <w:bookmarkEnd w:id="6"/>
      <w:bookmarkEnd w:id="7"/>
      <w:bookmarkEnd w:id="8"/>
    </w:p>
    <w:p>
      <w:pPr>
        <w:pStyle w:val="13"/>
        <w:keepNext w:val="0"/>
        <w:keepLines w:val="0"/>
        <w:widowControl w:val="0"/>
        <w:shd w:val="clear" w:color="auto" w:fill="auto"/>
        <w:tabs>
          <w:tab w:val="left" w:pos="3973"/>
        </w:tabs>
        <w:bidi w:val="0"/>
        <w:spacing w:before="0" w:after="140" w:line="380" w:lineRule="exact"/>
        <w:ind w:left="0" w:right="0" w:firstLine="0"/>
        <w:jc w:val="both"/>
      </w:pPr>
      <w:r>
        <w:rPr>
          <w:color w:val="000000"/>
          <w:spacing w:val="0"/>
          <w:w w:val="100"/>
          <w:position w:val="0"/>
        </w:rPr>
        <w:t>本课程的主要受众是设计、构建、维护和运营关键任务数据中心的 任何专业人员，以及希望参加</w:t>
      </w:r>
      <w:r>
        <w:rPr>
          <w:rFonts w:ascii="Times New Roman" w:hAnsi="Times New Roman" w:eastAsia="Times New Roman" w:cs="Times New Roman"/>
          <w:color w:val="000000"/>
          <w:spacing w:val="0"/>
          <w:w w:val="100"/>
          <w:position w:val="0"/>
          <w:lang w:val="en-US" w:eastAsia="en-US" w:bidi="en-US"/>
        </w:rPr>
        <w:t xml:space="preserve">CTIA® </w:t>
      </w:r>
      <w:r>
        <w:rPr>
          <w:color w:val="000000"/>
          <w:spacing w:val="0"/>
          <w:w w:val="100"/>
          <w:position w:val="0"/>
        </w:rPr>
        <w:t>（认证</w:t>
      </w:r>
      <w:r>
        <w:rPr>
          <w:rFonts w:ascii="Times New Roman" w:hAnsi="Times New Roman" w:eastAsia="Times New Roman" w:cs="Times New Roman"/>
          <w:color w:val="000000"/>
          <w:spacing w:val="0"/>
          <w:w w:val="100"/>
          <w:position w:val="0"/>
          <w:lang w:val="en-US" w:eastAsia="en-US" w:bidi="en-US"/>
        </w:rPr>
        <w:t>TIA-942</w:t>
      </w:r>
      <w:r>
        <w:rPr>
          <w:color w:val="000000"/>
          <w:spacing w:val="0"/>
          <w:w w:val="100"/>
          <w:position w:val="0"/>
        </w:rPr>
        <w:t>内部审计师）课 程的人员。</w:t>
      </w:r>
      <w:r>
        <w:rPr>
          <w:color w:val="000000"/>
          <w:spacing w:val="0"/>
          <w:w w:val="100"/>
          <w:position w:val="0"/>
        </w:rPr>
        <w:tab/>
      </w:r>
      <w:r>
        <w:rPr>
          <w:color w:val="000000"/>
          <w:spacing w:val="0"/>
          <w:w w:val="100"/>
          <w:position w:val="0"/>
          <w:lang w:val="en-US" w:eastAsia="en-US" w:bidi="en-US"/>
        </w:rPr>
        <w:t>•</w:t>
      </w:r>
    </w:p>
    <w:p>
      <w:pPr>
        <w:pStyle w:val="11"/>
        <w:keepNext/>
        <w:keepLines/>
        <w:widowControl w:val="0"/>
        <w:shd w:val="clear" w:color="auto" w:fill="auto"/>
        <w:bidi w:val="0"/>
        <w:spacing w:before="0" w:after="40" w:line="240" w:lineRule="auto"/>
        <w:ind w:left="0" w:right="0" w:firstLine="0"/>
        <w:jc w:val="both"/>
      </w:pPr>
      <w:bookmarkStart w:id="9" w:name="bookmark10"/>
      <w:bookmarkStart w:id="10" w:name="bookmark11"/>
      <w:bookmarkStart w:id="11" w:name="bookmark9"/>
      <w:r>
        <w:rPr>
          <w:spacing w:val="0"/>
          <w:w w:val="100"/>
          <w:position w:val="0"/>
          <w:sz w:val="24"/>
          <w:szCs w:val="24"/>
        </w:rPr>
        <w:t>入学要求</w:t>
      </w:r>
      <w:bookmarkEnd w:id="9"/>
      <w:bookmarkEnd w:id="10"/>
      <w:bookmarkEnd w:id="11"/>
    </w:p>
    <w:p>
      <w:pPr>
        <w:pStyle w:val="13"/>
        <w:keepNext w:val="0"/>
        <w:keepLines w:val="0"/>
        <w:widowControl w:val="0"/>
        <w:shd w:val="clear" w:color="auto" w:fill="auto"/>
        <w:bidi w:val="0"/>
        <w:spacing w:before="0" w:after="320" w:line="419" w:lineRule="exact"/>
        <w:ind w:left="0" w:right="0" w:firstLine="0"/>
        <w:jc w:val="both"/>
      </w:pPr>
      <w:r>
        <w:rPr>
          <w:color w:val="000000"/>
          <w:spacing w:val="0"/>
          <w:w w:val="100"/>
          <w:position w:val="0"/>
        </w:rPr>
        <w:t>学员必须持有有效的数据中心培训证书，如</w:t>
      </w:r>
      <w:r>
        <w:rPr>
          <w:rFonts w:ascii="Times New Roman" w:hAnsi="Times New Roman" w:eastAsia="Times New Roman" w:cs="Times New Roman"/>
          <w:color w:val="000000"/>
          <w:spacing w:val="0"/>
          <w:w w:val="100"/>
          <w:position w:val="0"/>
          <w:lang w:val="en-US" w:eastAsia="en-US" w:bidi="en-US"/>
        </w:rPr>
        <w:t>CDCP®</w:t>
      </w:r>
      <w:r>
        <w:rPr>
          <w:color w:val="000000"/>
          <w:spacing w:val="0"/>
          <w:w w:val="100"/>
          <w:position w:val="0"/>
        </w:rPr>
        <w:t>或任何其他经 批准的同等证书。注册</w:t>
      </w:r>
      <w:r>
        <w:rPr>
          <w:rFonts w:ascii="Times New Roman" w:hAnsi="Times New Roman" w:eastAsia="Times New Roman" w:cs="Times New Roman"/>
          <w:color w:val="000000"/>
          <w:spacing w:val="0"/>
          <w:w w:val="100"/>
          <w:position w:val="0"/>
          <w:lang w:val="en-US" w:eastAsia="en-US" w:bidi="en-US"/>
        </w:rPr>
        <w:t>CTDC®</w:t>
      </w:r>
      <w:r>
        <w:rPr>
          <w:color w:val="000000"/>
          <w:spacing w:val="0"/>
          <w:w w:val="100"/>
          <w:position w:val="0"/>
        </w:rPr>
        <w:t>课程后,请提交证书副本以供核实。</w:t>
      </w:r>
    </w:p>
    <w:p>
      <w:pPr>
        <w:pStyle w:val="11"/>
        <w:keepNext/>
        <w:keepLines/>
        <w:widowControl w:val="0"/>
        <w:shd w:val="clear" w:color="auto" w:fill="auto"/>
        <w:bidi w:val="0"/>
        <w:spacing w:before="0" w:after="0" w:line="240" w:lineRule="auto"/>
        <w:ind w:left="0" w:right="0" w:firstLine="0"/>
        <w:jc w:val="both"/>
      </w:pPr>
      <w:bookmarkStart w:id="12" w:name="bookmark12"/>
      <w:bookmarkStart w:id="13" w:name="bookmark13"/>
      <w:bookmarkStart w:id="14" w:name="bookmark14"/>
      <w:r>
        <w:rPr>
          <w:rFonts w:ascii="Times New Roman" w:hAnsi="Times New Roman" w:eastAsia="Times New Roman" w:cs="Times New Roman"/>
          <w:spacing w:val="0"/>
          <w:w w:val="100"/>
          <w:position w:val="0"/>
          <w:sz w:val="24"/>
          <w:szCs w:val="24"/>
          <w:lang w:val="en-US" w:eastAsia="en-US" w:bidi="en-US"/>
        </w:rPr>
        <w:t>ANSI/TIA-94</w:t>
      </w:r>
      <w:r>
        <w:rPr>
          <w:rFonts w:ascii="Times New Roman" w:hAnsi="Times New Roman" w:eastAsia="Times New Roman" w:cs="Times New Roman"/>
          <w:spacing w:val="0"/>
          <w:w w:val="100"/>
          <w:position w:val="0"/>
          <w:sz w:val="24"/>
          <w:szCs w:val="24"/>
        </w:rPr>
        <w:t xml:space="preserve">2 </w:t>
      </w:r>
      <w:r>
        <w:rPr>
          <w:spacing w:val="0"/>
          <w:w w:val="100"/>
          <w:position w:val="0"/>
          <w:sz w:val="24"/>
          <w:szCs w:val="24"/>
        </w:rPr>
        <w:t>标准</w:t>
      </w:r>
      <w:bookmarkEnd w:id="12"/>
      <w:bookmarkEnd w:id="13"/>
      <w:bookmarkEnd w:id="14"/>
    </w:p>
    <w:p>
      <w:pPr>
        <w:pStyle w:val="13"/>
        <w:keepNext w:val="0"/>
        <w:keepLines w:val="0"/>
        <w:widowControl w:val="0"/>
        <w:shd w:val="clear" w:color="auto" w:fill="auto"/>
        <w:bidi w:val="0"/>
        <w:spacing w:before="0" w:after="440" w:line="422" w:lineRule="exact"/>
        <w:ind w:left="0" w:right="0" w:firstLine="0"/>
        <w:jc w:val="both"/>
        <w:rPr>
          <w:color w:val="000000"/>
          <w:spacing w:val="0"/>
          <w:w w:val="100"/>
          <w:position w:val="0"/>
        </w:rPr>
      </w:pPr>
      <w:r>
        <w:rPr>
          <w:color w:val="000000"/>
          <w:spacing w:val="0"/>
          <w:w w:val="100"/>
          <w:position w:val="0"/>
        </w:rPr>
        <w:t>学员将收到最新的</w:t>
      </w:r>
      <w:r>
        <w:rPr>
          <w:rFonts w:ascii="Times New Roman" w:hAnsi="Times New Roman" w:eastAsia="Times New Roman" w:cs="Times New Roman"/>
          <w:color w:val="000000"/>
          <w:spacing w:val="0"/>
          <w:w w:val="100"/>
          <w:position w:val="0"/>
          <w:lang w:val="en-US" w:eastAsia="en-US" w:bidi="en-US"/>
        </w:rPr>
        <w:t>ANSI/TIA-942</w:t>
      </w:r>
      <w:r>
        <w:rPr>
          <w:color w:val="000000"/>
          <w:spacing w:val="0"/>
          <w:w w:val="100"/>
          <w:position w:val="0"/>
        </w:rPr>
        <w:t>标准数字副本，价值</w:t>
      </w:r>
      <w:r>
        <w:rPr>
          <w:rFonts w:ascii="Times New Roman" w:hAnsi="Times New Roman" w:eastAsia="Times New Roman" w:cs="Times New Roman"/>
          <w:color w:val="000000"/>
          <w:spacing w:val="0"/>
          <w:w w:val="100"/>
          <w:position w:val="0"/>
          <w:lang w:val="en-US" w:eastAsia="en-US" w:bidi="en-US"/>
        </w:rPr>
        <w:t>510.00</w:t>
      </w:r>
      <w:r>
        <w:rPr>
          <w:color w:val="000000"/>
          <w:spacing w:val="0"/>
          <w:w w:val="100"/>
          <w:position w:val="0"/>
        </w:rPr>
        <w:t>美元。 这是一份用户许可证文档，参与者可以在其计算机设备上随时访 问,并且可以打印（一次）。培训期间，广泛参考了</w:t>
      </w:r>
      <w:r>
        <w:rPr>
          <w:rFonts w:ascii="Times New Roman" w:hAnsi="Times New Roman" w:eastAsia="Times New Roman" w:cs="Times New Roman"/>
          <w:color w:val="000000"/>
          <w:spacing w:val="0"/>
          <w:w w:val="100"/>
          <w:position w:val="0"/>
          <w:lang w:val="en-US" w:eastAsia="en-US" w:bidi="en-US"/>
        </w:rPr>
        <w:t>ANSI/TIA-942</w:t>
      </w:r>
      <w:r>
        <w:rPr>
          <w:color w:val="000000"/>
          <w:spacing w:val="0"/>
          <w:w w:val="100"/>
          <w:position w:val="0"/>
        </w:rPr>
        <w:t>标 准。因此，学员必须随身携带计算设备进行培训。有关标准的更多 信息,</w:t>
      </w:r>
    </w:p>
    <w:p>
      <w:pPr>
        <w:pStyle w:val="13"/>
        <w:keepNext w:val="0"/>
        <w:keepLines w:val="0"/>
        <w:widowControl w:val="0"/>
        <w:shd w:val="clear" w:color="auto" w:fill="auto"/>
        <w:bidi w:val="0"/>
        <w:spacing w:before="0" w:after="440" w:line="422" w:lineRule="exact"/>
        <w:ind w:left="0" w:right="0" w:firstLine="0"/>
        <w:jc w:val="both"/>
        <w:rPr>
          <w:color w:val="000000"/>
          <w:spacing w:val="0"/>
          <w:w w:val="100"/>
          <w:position w:val="0"/>
        </w:rPr>
      </w:pPr>
      <w:r>
        <w:rPr>
          <w:color w:val="000000"/>
          <w:spacing w:val="0"/>
          <w:w w:val="100"/>
          <w:position w:val="0"/>
          <w:u w:val="single"/>
        </w:rPr>
        <w:t xml:space="preserve">请访问 </w:t>
      </w:r>
      <w:r>
        <w:rPr>
          <w:u w:val="single"/>
        </w:rPr>
        <w:fldChar w:fldCharType="begin"/>
      </w:r>
      <w:r>
        <w:rPr>
          <w:u w:val="single"/>
        </w:rPr>
        <w:instrText xml:space="preserve">HYPERLINK "http://www.tiaonline.orgo"</w:instrText>
      </w:r>
      <w:r>
        <w:rPr>
          <w:u w:val="single"/>
        </w:rPr>
        <w:fldChar w:fldCharType="separate"/>
      </w:r>
      <w:r>
        <w:rPr>
          <w:rFonts w:ascii="Times New Roman" w:hAnsi="Times New Roman" w:eastAsia="Times New Roman" w:cs="Times New Roman"/>
          <w:color w:val="000000"/>
          <w:spacing w:val="0"/>
          <w:w w:val="100"/>
          <w:position w:val="0"/>
          <w:u w:val="single"/>
          <w:lang w:val="en-US" w:eastAsia="en-US" w:bidi="en-US"/>
        </w:rPr>
        <w:t>www.tiaonline.orgo</w:t>
      </w:r>
      <w:r>
        <w:rPr>
          <w:u w:val="single"/>
        </w:rPr>
        <w:fldChar w:fldCharType="end"/>
      </w:r>
      <w:r>
        <w:rPr>
          <w:rFonts w:hint="eastAsia" w:eastAsia="宋体"/>
          <w:sz w:val="50"/>
          <w:szCs w:val="50"/>
          <w:lang w:eastAsia="zh-CN"/>
        </w:rPr>
        <w:drawing>
          <wp:anchor distT="0" distB="0" distL="114300" distR="114300" simplePos="0" relativeHeight="251662336" behindDoc="0" locked="0" layoutInCell="1" allowOverlap="1">
            <wp:simplePos x="0" y="0"/>
            <wp:positionH relativeFrom="column">
              <wp:posOffset>-55245</wp:posOffset>
            </wp:positionH>
            <wp:positionV relativeFrom="paragraph">
              <wp:posOffset>875665</wp:posOffset>
            </wp:positionV>
            <wp:extent cx="3439795" cy="838835"/>
            <wp:effectExtent l="0" t="0" r="8255" b="18415"/>
            <wp:wrapSquare wrapText="bothSides"/>
            <wp:docPr id="4" name="图片 4" descr="1655087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55087180(1)"/>
                    <pic:cNvPicPr>
                      <a:picLocks noChangeAspect="1"/>
                    </pic:cNvPicPr>
                  </pic:nvPicPr>
                  <pic:blipFill>
                    <a:blip r:embed="rId13"/>
                    <a:stretch>
                      <a:fillRect/>
                    </a:stretch>
                  </pic:blipFill>
                  <pic:spPr>
                    <a:xfrm>
                      <a:off x="0" y="0"/>
                      <a:ext cx="3439795" cy="838835"/>
                    </a:xfrm>
                    <a:prstGeom prst="rect">
                      <a:avLst/>
                    </a:prstGeom>
                  </pic:spPr>
                </pic:pic>
              </a:graphicData>
            </a:graphic>
          </wp:anchor>
        </w:drawing>
      </w:r>
    </w:p>
    <w:p>
      <w:pPr>
        <w:pStyle w:val="11"/>
        <w:keepNext/>
        <w:keepLines/>
        <w:widowControl w:val="0"/>
        <w:shd w:val="clear" w:color="auto" w:fill="auto"/>
        <w:bidi w:val="0"/>
        <w:spacing w:before="720" w:after="0" w:line="240" w:lineRule="auto"/>
        <w:ind w:left="0" w:right="0" w:firstLine="140"/>
        <w:jc w:val="left"/>
        <w:sectPr>
          <w:footnotePr>
            <w:numFmt w:val="decimal"/>
          </w:footnotePr>
          <w:type w:val="continuous"/>
          <w:pgSz w:w="12144" w:h="16835"/>
          <w:pgMar w:top="537" w:right="754" w:bottom="357" w:left="813" w:header="0" w:footer="3" w:gutter="0"/>
          <w:cols w:space="288" w:num="2"/>
          <w:rtlGutter w:val="0"/>
          <w:docGrid w:linePitch="360" w:charSpace="0"/>
        </w:sectPr>
      </w:pPr>
      <w:bookmarkStart w:id="15" w:name="bookmark15"/>
      <w:bookmarkStart w:id="16" w:name="bookmark17"/>
      <w:bookmarkStart w:id="17" w:name="bookmark16"/>
      <w:r>
        <w:rPr>
          <w:color w:val="000000"/>
          <w:spacing w:val="0"/>
          <w:w w:val="100"/>
          <w:position w:val="0"/>
          <w:sz w:val="24"/>
          <w:szCs w:val="24"/>
          <w:shd w:val="clear" w:color="auto" w:fill="FFFFFF"/>
        </w:rPr>
        <w:t>课程收获</w:t>
      </w:r>
      <w:bookmarkEnd w:id="15"/>
      <w:bookmarkEnd w:id="16"/>
      <w:bookmarkEnd w:id="17"/>
    </w:p>
    <w:p>
      <w:pPr>
        <w:widowControl w:val="0"/>
        <w:spacing w:line="1" w:lineRule="exact"/>
      </w:pPr>
    </w:p>
    <w:p>
      <w:pPr>
        <w:pStyle w:val="13"/>
        <w:keepNext w:val="0"/>
        <w:keepLines w:val="0"/>
        <w:widowControl w:val="0"/>
        <w:shd w:val="clear" w:color="auto" w:fill="auto"/>
        <w:bidi w:val="0"/>
        <w:spacing w:before="0" w:after="120" w:line="240" w:lineRule="auto"/>
        <w:ind w:left="3260" w:right="0" w:firstLine="0"/>
        <w:jc w:val="left"/>
      </w:pPr>
      <w:r>
        <w:rPr>
          <w:color w:val="258F50"/>
          <w:spacing w:val="0"/>
          <w:w w:val="100"/>
          <w:position w:val="0"/>
        </w:rPr>
        <w:t>课程完成后,学员将能够：</w:t>
      </w:r>
    </w:p>
    <w:p>
      <w:pPr>
        <w:pStyle w:val="13"/>
        <w:keepNext w:val="0"/>
        <w:keepLines w:val="0"/>
        <w:widowControl w:val="0"/>
        <w:shd w:val="clear" w:color="auto" w:fill="auto"/>
        <w:bidi w:val="0"/>
        <w:spacing w:before="0" w:after="200" w:line="240" w:lineRule="auto"/>
        <w:ind w:left="1620" w:right="0" w:firstLine="0"/>
        <w:jc w:val="left"/>
      </w:pPr>
      <w:r>
        <w:rPr>
          <w:color w:val="B91F54"/>
          <w:spacing w:val="0"/>
          <w:w w:val="100"/>
          <w:position w:val="0"/>
        </w:rPr>
        <w:t xml:space="preserve">団 </w:t>
      </w:r>
      <w:r>
        <w:rPr>
          <w:color w:val="000000"/>
          <w:spacing w:val="0"/>
          <w:w w:val="100"/>
          <w:position w:val="0"/>
        </w:rPr>
        <w:t>学习如何正确理解和应用</w:t>
      </w:r>
      <w:r>
        <w:rPr>
          <w:rFonts w:ascii="Times New Roman" w:hAnsi="Times New Roman" w:eastAsia="Times New Roman" w:cs="Times New Roman"/>
          <w:color w:val="000000"/>
          <w:spacing w:val="0"/>
          <w:w w:val="100"/>
          <w:position w:val="0"/>
          <w:lang w:val="en-US" w:eastAsia="en-US" w:bidi="en-US"/>
        </w:rPr>
        <w:t xml:space="preserve">ANSI </w:t>
      </w:r>
      <w:r>
        <w:rPr>
          <w:rFonts w:ascii="Times New Roman" w:hAnsi="Times New Roman" w:eastAsia="Times New Roman" w:cs="Times New Roman"/>
          <w:color w:val="000000"/>
          <w:spacing w:val="0"/>
          <w:w w:val="100"/>
          <w:position w:val="0"/>
        </w:rPr>
        <w:t xml:space="preserve">/ </w:t>
      </w:r>
      <w:r>
        <w:rPr>
          <w:rFonts w:ascii="Times New Roman" w:hAnsi="Times New Roman" w:eastAsia="Times New Roman" w:cs="Times New Roman"/>
          <w:color w:val="000000"/>
          <w:spacing w:val="0"/>
          <w:w w:val="100"/>
          <w:position w:val="0"/>
          <w:lang w:val="en-US" w:eastAsia="en-US" w:bidi="en-US"/>
        </w:rPr>
        <w:t>TIA-942</w:t>
      </w:r>
      <w:r>
        <w:rPr>
          <w:color w:val="000000"/>
          <w:spacing w:val="0"/>
          <w:w w:val="100"/>
          <w:position w:val="0"/>
        </w:rPr>
        <w:t>标准要求和指南</w:t>
      </w:r>
    </w:p>
    <w:p>
      <w:pPr>
        <w:pStyle w:val="13"/>
        <w:keepNext w:val="0"/>
        <w:keepLines w:val="0"/>
        <w:widowControl w:val="0"/>
        <w:shd w:val="clear" w:color="auto" w:fill="auto"/>
        <w:bidi w:val="0"/>
        <w:spacing w:before="0" w:after="200" w:line="240" w:lineRule="auto"/>
        <w:ind w:left="1620" w:right="0" w:firstLine="0"/>
        <w:jc w:val="left"/>
      </w:pPr>
      <w:r>
        <w:rPr>
          <w:color w:val="B91F54"/>
          <w:spacing w:val="0"/>
          <w:w w:val="100"/>
          <w:position w:val="0"/>
        </w:rPr>
        <w:t xml:space="preserve">訂 </w:t>
      </w:r>
      <w:r>
        <w:rPr>
          <w:color w:val="000000"/>
          <w:spacing w:val="0"/>
          <w:w w:val="100"/>
          <w:position w:val="0"/>
        </w:rPr>
        <w:t>了解</w:t>
      </w:r>
      <w:r>
        <w:rPr>
          <w:rFonts w:ascii="Times New Roman" w:hAnsi="Times New Roman" w:eastAsia="Times New Roman" w:cs="Times New Roman"/>
          <w:color w:val="000000"/>
          <w:spacing w:val="0"/>
          <w:w w:val="100"/>
          <w:position w:val="0"/>
          <w:lang w:val="en-US" w:eastAsia="en-US" w:bidi="en-US"/>
        </w:rPr>
        <w:t>ANSI/TIA-942</w:t>
      </w:r>
      <w:r>
        <w:rPr>
          <w:color w:val="000000"/>
          <w:spacing w:val="0"/>
          <w:w w:val="100"/>
          <w:position w:val="0"/>
        </w:rPr>
        <w:t>标准的正确意图，以避免过度</w:t>
      </w:r>
    </w:p>
    <w:p>
      <w:pPr>
        <w:pStyle w:val="13"/>
        <w:keepNext w:val="0"/>
        <w:keepLines w:val="0"/>
        <w:widowControl w:val="0"/>
        <w:shd w:val="clear" w:color="auto" w:fill="auto"/>
        <w:bidi w:val="0"/>
        <w:spacing w:before="0" w:after="200" w:line="240" w:lineRule="auto"/>
        <w:ind w:left="2000" w:right="0" w:firstLine="0"/>
        <w:jc w:val="left"/>
      </w:pPr>
      <w:r>
        <w:rPr>
          <w:color w:val="000000"/>
          <w:spacing w:val="0"/>
          <w:w w:val="100"/>
          <w:position w:val="0"/>
        </w:rPr>
        <w:t>投资和/或投资不足</w:t>
      </w:r>
    </w:p>
    <w:p>
      <w:pPr>
        <w:pStyle w:val="13"/>
        <w:keepNext w:val="0"/>
        <w:keepLines w:val="0"/>
        <w:widowControl w:val="0"/>
        <w:shd w:val="clear" w:color="auto" w:fill="auto"/>
        <w:bidi w:val="0"/>
        <w:spacing w:before="0" w:after="200" w:line="240" w:lineRule="auto"/>
        <w:ind w:left="1620" w:right="0" w:firstLine="0"/>
        <w:jc w:val="left"/>
      </w:pPr>
      <w:r>
        <w:rPr>
          <w:color w:val="B91F54"/>
          <w:spacing w:val="0"/>
          <w:w w:val="100"/>
          <w:position w:val="0"/>
        </w:rPr>
        <w:t>団</w:t>
      </w:r>
      <w:r>
        <w:rPr>
          <w:color w:val="000000"/>
          <w:spacing w:val="0"/>
          <w:w w:val="100"/>
          <w:position w:val="0"/>
        </w:rPr>
        <w:t>将冗余级别和基础架构投资的选择与业务需求相对应。</w:t>
      </w:r>
    </w:p>
    <w:p>
      <w:pPr>
        <w:pStyle w:val="13"/>
        <w:keepNext w:val="0"/>
        <w:keepLines w:val="0"/>
        <w:widowControl w:val="0"/>
        <w:shd w:val="clear" w:color="auto" w:fill="auto"/>
        <w:bidi w:val="0"/>
        <w:spacing w:before="0" w:after="200" w:line="240" w:lineRule="auto"/>
        <w:ind w:left="1620" w:right="0" w:firstLine="0"/>
        <w:jc w:val="left"/>
      </w:pPr>
      <w:r>
        <w:rPr>
          <w:color w:val="B91F54"/>
          <w:spacing w:val="0"/>
          <w:w w:val="100"/>
          <w:position w:val="0"/>
        </w:rPr>
        <w:t>囱</w:t>
      </w:r>
      <w:r>
        <w:rPr>
          <w:color w:val="000000"/>
          <w:spacing w:val="0"/>
          <w:w w:val="100"/>
          <w:position w:val="0"/>
        </w:rPr>
        <w:t>了解高可用性数据中心设计的标准和要求，以及如何从</w:t>
      </w:r>
      <w:r>
        <w:rPr>
          <w:rFonts w:ascii="Times New Roman" w:hAnsi="Times New Roman" w:eastAsia="Times New Roman" w:cs="Times New Roman"/>
          <w:color w:val="000000"/>
          <w:spacing w:val="0"/>
          <w:w w:val="100"/>
          <w:position w:val="0"/>
          <w:lang w:val="en-US" w:eastAsia="en-US" w:bidi="en-US"/>
        </w:rPr>
        <w:t>ANSI</w:t>
      </w:r>
    </w:p>
    <w:p>
      <w:pPr>
        <w:pStyle w:val="13"/>
        <w:keepNext w:val="0"/>
        <w:keepLines w:val="0"/>
        <w:widowControl w:val="0"/>
        <w:shd w:val="clear" w:color="auto" w:fill="auto"/>
        <w:bidi w:val="0"/>
        <w:spacing w:before="0" w:after="200" w:line="240" w:lineRule="auto"/>
        <w:ind w:left="2000" w:right="0" w:firstLine="0"/>
        <w:jc w:val="left"/>
      </w:pPr>
      <w:r>
        <w:rPr>
          <w:rFonts w:ascii="Times New Roman" w:hAnsi="Times New Roman" w:eastAsia="Times New Roman" w:cs="Times New Roman"/>
          <w:color w:val="000000"/>
          <w:spacing w:val="0"/>
          <w:w w:val="100"/>
          <w:position w:val="0"/>
          <w:lang w:val="en-US" w:eastAsia="en-US" w:bidi="en-US"/>
        </w:rPr>
        <w:t>/TIA-942</w:t>
      </w:r>
      <w:r>
        <w:rPr>
          <w:color w:val="000000"/>
          <w:spacing w:val="0"/>
          <w:w w:val="100"/>
          <w:position w:val="0"/>
        </w:rPr>
        <w:t>标准的角度有效建立数据中心</w:t>
      </w:r>
    </w:p>
    <w:p>
      <w:pPr>
        <w:pStyle w:val="13"/>
        <w:keepNext w:val="0"/>
        <w:keepLines w:val="0"/>
        <w:widowControl w:val="0"/>
        <w:shd w:val="clear" w:color="auto" w:fill="auto"/>
        <w:bidi w:val="0"/>
        <w:spacing w:before="0" w:after="578" w:line="240" w:lineRule="auto"/>
        <w:ind w:left="1620" w:right="0" w:firstLine="0"/>
        <w:jc w:val="left"/>
      </w:pPr>
      <w:r>
        <w:rPr>
          <w:color w:val="B91F54"/>
          <w:spacing w:val="0"/>
          <w:w w:val="100"/>
          <w:position w:val="0"/>
        </w:rPr>
        <w:t>団</w:t>
      </w:r>
      <w:r>
        <w:rPr>
          <w:color w:val="000000"/>
          <w:spacing w:val="0"/>
          <w:w w:val="100"/>
          <w:position w:val="0"/>
        </w:rPr>
        <w:t>了解</w:t>
      </w:r>
      <w:r>
        <w:rPr>
          <w:rFonts w:ascii="Times New Roman" w:hAnsi="Times New Roman" w:eastAsia="Times New Roman" w:cs="Times New Roman"/>
          <w:color w:val="000000"/>
          <w:spacing w:val="0"/>
          <w:w w:val="100"/>
          <w:position w:val="0"/>
          <w:lang w:val="en-US" w:eastAsia="en-US" w:bidi="en-US"/>
        </w:rPr>
        <w:t>ANSI / TIA-942</w:t>
      </w:r>
      <w:r>
        <w:rPr>
          <w:color w:val="000000"/>
          <w:spacing w:val="0"/>
          <w:w w:val="100"/>
          <w:position w:val="0"/>
        </w:rPr>
        <w:t>标准如何与各种全球相关的标准</w:t>
      </w:r>
    </w:p>
    <w:p>
      <w:pPr>
        <w:pStyle w:val="9"/>
        <w:keepNext w:val="0"/>
        <w:keepLines w:val="0"/>
        <w:widowControl w:val="0"/>
        <w:shd w:val="clear" w:color="auto" w:fill="auto"/>
        <w:bidi w:val="0"/>
        <w:spacing w:before="0" w:after="0" w:line="240" w:lineRule="auto"/>
        <w:ind w:left="5660" w:right="0" w:firstLine="0"/>
        <w:jc w:val="left"/>
        <w:rPr>
          <w:sz w:val="12"/>
          <w:szCs w:val="12"/>
        </w:rPr>
      </w:pPr>
      <w:r>
        <w:rPr>
          <w:rFonts w:ascii="Times New Roman" w:hAnsi="Times New Roman" w:eastAsia="Times New Roman" w:cs="Times New Roman"/>
          <w:b/>
          <w:bCs/>
          <w:color w:val="000000"/>
          <w:spacing w:val="0"/>
          <w:w w:val="100"/>
          <w:position w:val="0"/>
          <w:sz w:val="12"/>
          <w:szCs w:val="12"/>
          <w:shd w:val="clear" w:color="auto" w:fill="FFFFFF"/>
          <w:lang w:val="en-US" w:eastAsia="en-US" w:bidi="en-US"/>
        </w:rPr>
        <w:t>PROUD TO BEA</w:t>
      </w:r>
    </w:p>
    <w:p>
      <w:pPr>
        <w:widowControl w:val="0"/>
        <w:spacing w:after="135" w:line="1" w:lineRule="exact"/>
      </w:pPr>
      <w:r>
        <w:drawing>
          <wp:anchor distT="0" distB="0" distL="0" distR="0" simplePos="0" relativeHeight="251659264" behindDoc="1" locked="0" layoutInCell="1" allowOverlap="1">
            <wp:simplePos x="0" y="0"/>
            <wp:positionH relativeFrom="page">
              <wp:posOffset>5271135</wp:posOffset>
            </wp:positionH>
            <wp:positionV relativeFrom="margin">
              <wp:posOffset>-350520</wp:posOffset>
            </wp:positionV>
            <wp:extent cx="2060575" cy="438785"/>
            <wp:effectExtent l="0" t="0" r="15875" b="18415"/>
            <wp:wrapNone/>
            <wp:docPr id="17" name="Shape 17"/>
            <wp:cNvGraphicFramePr/>
            <a:graphic xmlns:a="http://schemas.openxmlformats.org/drawingml/2006/main">
              <a:graphicData uri="http://schemas.openxmlformats.org/drawingml/2006/picture">
                <pic:pic xmlns:pic="http://schemas.openxmlformats.org/drawingml/2006/picture">
                  <pic:nvPicPr>
                    <pic:cNvPr id="17" name="Shape 17"/>
                    <pic:cNvPicPr/>
                  </pic:nvPicPr>
                  <pic:blipFill>
                    <a:blip r:embed="rId14"/>
                    <a:stretch>
                      <a:fillRect/>
                    </a:stretch>
                  </pic:blipFill>
                  <pic:spPr>
                    <a:xfrm>
                      <a:off x="0" y="0"/>
                      <a:ext cx="2060575" cy="438785"/>
                    </a:xfrm>
                    <a:prstGeom prst="rect">
                      <a:avLst/>
                    </a:prstGeom>
                  </pic:spPr>
                </pic:pic>
              </a:graphicData>
            </a:graphic>
          </wp:anchor>
        </w:drawing>
      </w:r>
    </w:p>
    <w:p>
      <w:pPr>
        <w:widowControl w:val="0"/>
        <w:spacing w:line="1" w:lineRule="exact"/>
        <w:sectPr>
          <w:headerReference r:id="rId5" w:type="default"/>
          <w:footnotePr>
            <w:numFmt w:val="decimal"/>
          </w:footnotePr>
          <w:pgSz w:w="12144" w:h="16835"/>
          <w:pgMar w:top="997" w:right="597" w:bottom="1970" w:left="859" w:header="0" w:footer="1542" w:gutter="0"/>
          <w:cols w:space="720" w:num="1"/>
          <w:rtlGutter w:val="0"/>
          <w:docGrid w:linePitch="360" w:charSpace="0"/>
        </w:sectPr>
      </w:pPr>
    </w:p>
    <w:p>
      <w:pPr>
        <w:pStyle w:val="19"/>
        <w:keepNext/>
        <w:keepLines/>
        <w:widowControl w:val="0"/>
        <w:shd w:val="clear" w:color="auto" w:fill="auto"/>
        <w:bidi w:val="0"/>
        <w:spacing w:before="0" w:after="0" w:line="261" w:lineRule="exact"/>
        <w:ind w:left="0" w:right="0" w:firstLine="0"/>
        <w:jc w:val="left"/>
      </w:pPr>
      <w:bookmarkStart w:id="18" w:name="bookmark20"/>
      <w:bookmarkStart w:id="19" w:name="bookmark18"/>
      <w:bookmarkStart w:id="20" w:name="bookmark19"/>
      <w:r>
        <w:rPr>
          <w:color w:val="000000"/>
          <w:spacing w:val="0"/>
          <w:w w:val="100"/>
          <w:position w:val="0"/>
        </w:rPr>
        <w:t>-数据中心设施简介</w:t>
      </w:r>
      <w:bookmarkEnd w:id="18"/>
    </w:p>
    <w:p>
      <w:pPr>
        <w:pStyle w:val="19"/>
        <w:keepNext/>
        <w:keepLines/>
        <w:widowControl w:val="0"/>
        <w:shd w:val="clear" w:color="auto" w:fill="auto"/>
        <w:bidi w:val="0"/>
        <w:spacing w:before="0" w:after="0" w:line="261" w:lineRule="exact"/>
        <w:ind w:left="0" w:right="0" w:firstLine="0"/>
        <w:jc w:val="left"/>
      </w:pPr>
      <w:bookmarkStart w:id="21" w:name="bookmark21"/>
      <w:r>
        <w:rPr>
          <w:color w:val="000000"/>
          <w:spacing w:val="0"/>
          <w:w w:val="100"/>
          <w:position w:val="0"/>
        </w:rPr>
        <w:t xml:space="preserve">・关于 </w:t>
      </w:r>
      <w:r>
        <w:rPr>
          <w:rFonts w:ascii="Times New Roman" w:hAnsi="Times New Roman" w:eastAsia="Times New Roman" w:cs="Times New Roman"/>
          <w:color w:val="000000"/>
          <w:spacing w:val="0"/>
          <w:w w:val="100"/>
          <w:position w:val="0"/>
          <w:lang w:val="en-US" w:eastAsia="en-US" w:bidi="en-US"/>
        </w:rPr>
        <w:t>ANSI/TIA-942</w:t>
      </w:r>
      <w:bookmarkEnd w:id="19"/>
      <w:bookmarkEnd w:id="20"/>
      <w:bookmarkEnd w:id="21"/>
    </w:p>
    <w:p>
      <w:pPr>
        <w:pStyle w:val="13"/>
        <w:keepNext w:val="0"/>
        <w:keepLines w:val="0"/>
        <w:widowControl w:val="0"/>
        <w:shd w:val="clear" w:color="auto" w:fill="auto"/>
        <w:bidi w:val="0"/>
        <w:spacing w:before="0" w:after="0" w:line="261" w:lineRule="exact"/>
        <w:ind w:left="140" w:right="0" w:firstLine="0"/>
        <w:jc w:val="left"/>
      </w:pPr>
      <w:r>
        <w:rPr>
          <w:rFonts w:ascii="Times New Roman" w:hAnsi="Times New Roman" w:eastAsia="Times New Roman" w:cs="Times New Roman"/>
          <w:color w:val="000000"/>
          <w:spacing w:val="0"/>
          <w:w w:val="100"/>
          <w:position w:val="0"/>
          <w:lang w:val="en-US" w:eastAsia="en-US" w:bidi="en-US"/>
        </w:rPr>
        <w:t>-ANSI/TIA-942</w:t>
      </w:r>
      <w:r>
        <w:rPr>
          <w:color w:val="000000"/>
          <w:spacing w:val="0"/>
          <w:w w:val="100"/>
          <w:position w:val="0"/>
        </w:rPr>
        <w:t>标准的使用寿命 -与其他标准的关系 建筑的 电气 机械的 电信</w:t>
      </w:r>
    </w:p>
    <w:p>
      <w:pPr>
        <w:pStyle w:val="13"/>
        <w:keepNext w:val="0"/>
        <w:keepLines w:val="0"/>
        <w:widowControl w:val="0"/>
        <w:shd w:val="clear" w:color="auto" w:fill="auto"/>
        <w:bidi w:val="0"/>
        <w:spacing w:before="0" w:after="0" w:line="261" w:lineRule="exact"/>
        <w:ind w:left="260" w:right="0" w:firstLine="0"/>
        <w:jc w:val="left"/>
      </w:pPr>
      <w:r>
        <w:rPr>
          <w:color w:val="000000"/>
          <w:spacing w:val="0"/>
          <w:w w:val="100"/>
          <w:position w:val="0"/>
        </w:rPr>
        <w:t>范围内的区域 高级冗余定义 冗余选项</w:t>
      </w:r>
      <w:r>
        <w:rPr>
          <w:rFonts w:ascii="Times New Roman" w:hAnsi="Times New Roman" w:eastAsia="Times New Roman" w:cs="Times New Roman"/>
          <w:color w:val="000000"/>
          <w:spacing w:val="0"/>
          <w:w w:val="100"/>
          <w:position w:val="0"/>
          <w:lang w:val="en-US" w:eastAsia="en-US" w:bidi="en-US"/>
        </w:rPr>
        <w:t>（N</w:t>
      </w:r>
      <w:r>
        <w:rPr>
          <w:color w:val="000000"/>
          <w:spacing w:val="0"/>
          <w:w w:val="100"/>
          <w:position w:val="0"/>
          <w:lang w:val="en-US" w:eastAsia="en-US" w:bidi="en-US"/>
        </w:rPr>
        <w:t>、</w:t>
      </w:r>
      <w:r>
        <w:rPr>
          <w:rFonts w:ascii="Times New Roman" w:hAnsi="Times New Roman" w:eastAsia="Times New Roman" w:cs="Times New Roman"/>
          <w:color w:val="000000"/>
          <w:spacing w:val="0"/>
          <w:w w:val="100"/>
          <w:position w:val="0"/>
          <w:lang w:val="en-US" w:eastAsia="en-US" w:bidi="en-US"/>
        </w:rPr>
        <w:t>N+1</w:t>
      </w:r>
      <w:r>
        <w:rPr>
          <w:color w:val="000000"/>
          <w:spacing w:val="0"/>
          <w:w w:val="100"/>
          <w:position w:val="0"/>
        </w:rPr>
        <w:t>等） 容错</w:t>
      </w:r>
    </w:p>
    <w:p>
      <w:pPr>
        <w:pStyle w:val="13"/>
        <w:keepNext w:val="0"/>
        <w:keepLines w:val="0"/>
        <w:widowControl w:val="0"/>
        <w:shd w:val="clear" w:color="auto" w:fill="auto"/>
        <w:bidi w:val="0"/>
        <w:spacing w:before="0" w:after="0" w:line="261" w:lineRule="exact"/>
        <w:ind w:left="260" w:right="0" w:firstLine="0"/>
        <w:jc w:val="left"/>
      </w:pPr>
      <w:r>
        <w:rPr>
          <w:color w:val="000000"/>
          <w:spacing w:val="0"/>
          <w:w w:val="100"/>
          <w:position w:val="0"/>
        </w:rPr>
        <w:t>并行可维护性 划分</w:t>
      </w:r>
    </w:p>
    <w:p>
      <w:pPr>
        <w:pStyle w:val="13"/>
        <w:keepNext w:val="0"/>
        <w:keepLines w:val="0"/>
        <w:widowControl w:val="0"/>
        <w:shd w:val="clear" w:color="auto" w:fill="auto"/>
        <w:bidi w:val="0"/>
        <w:spacing w:before="0" w:after="0" w:line="261" w:lineRule="exact"/>
        <w:ind w:left="0" w:right="0" w:firstLine="260"/>
        <w:jc w:val="left"/>
      </w:pPr>
      <w:r>
        <w:rPr>
          <w:color w:val="000000"/>
          <w:spacing w:val="0"/>
          <w:w w:val="100"/>
          <w:position w:val="0"/>
        </w:rPr>
        <w:t>冗余级别示例</w:t>
      </w:r>
    </w:p>
    <w:p>
      <w:pPr>
        <w:pStyle w:val="13"/>
        <w:keepNext w:val="0"/>
        <w:keepLines w:val="0"/>
        <w:widowControl w:val="0"/>
        <w:shd w:val="clear" w:color="auto" w:fill="auto"/>
        <w:bidi w:val="0"/>
        <w:spacing w:before="0" w:after="0" w:line="261" w:lineRule="exact"/>
        <w:ind w:left="0" w:right="0" w:firstLine="0"/>
        <w:jc w:val="left"/>
      </w:pPr>
      <w:r>
        <w:rPr>
          <w:b/>
          <w:bCs/>
          <w:color w:val="000000"/>
          <w:spacing w:val="0"/>
          <w:w w:val="100"/>
          <w:position w:val="0"/>
        </w:rPr>
        <w:t>-数据中心空间规划</w:t>
      </w:r>
    </w:p>
    <w:p>
      <w:pPr>
        <w:pStyle w:val="13"/>
        <w:keepNext w:val="0"/>
        <w:keepLines w:val="0"/>
        <w:widowControl w:val="0"/>
        <w:shd w:val="clear" w:color="auto" w:fill="auto"/>
        <w:bidi w:val="0"/>
        <w:spacing w:before="0" w:after="0" w:line="261" w:lineRule="exact"/>
        <w:ind w:left="0" w:right="0" w:firstLine="0"/>
        <w:jc w:val="left"/>
      </w:pPr>
      <w:r>
        <w:rPr>
          <w:b/>
          <w:bCs/>
          <w:color w:val="000000"/>
          <w:spacing w:val="0"/>
          <w:w w:val="100"/>
          <w:position w:val="0"/>
        </w:rPr>
        <w:t>-数据中心的拓扑结构</w:t>
      </w:r>
    </w:p>
    <w:p>
      <w:pPr>
        <w:pStyle w:val="13"/>
        <w:keepNext w:val="0"/>
        <w:keepLines w:val="0"/>
        <w:widowControl w:val="0"/>
        <w:shd w:val="clear" w:color="auto" w:fill="auto"/>
        <w:bidi w:val="0"/>
        <w:spacing w:before="0" w:after="0" w:line="261" w:lineRule="exact"/>
        <w:ind w:left="0" w:right="0" w:firstLine="0"/>
        <w:jc w:val="left"/>
      </w:pPr>
      <w:r>
        <w:rPr>
          <w:b/>
          <w:bCs/>
          <w:color w:val="000000"/>
          <w:spacing w:val="0"/>
          <w:w w:val="100"/>
          <w:position w:val="0"/>
        </w:rPr>
        <w:t>-能源效率建议</w:t>
      </w:r>
    </w:p>
    <w:p>
      <w:pPr>
        <w:pStyle w:val="13"/>
        <w:keepNext w:val="0"/>
        <w:keepLines w:val="0"/>
        <w:widowControl w:val="0"/>
        <w:shd w:val="clear" w:color="auto" w:fill="auto"/>
        <w:bidi w:val="0"/>
        <w:spacing w:before="0" w:after="0" w:line="261" w:lineRule="exact"/>
        <w:ind w:left="0" w:right="0" w:firstLine="0"/>
        <w:jc w:val="left"/>
      </w:pPr>
      <w:r>
        <w:rPr>
          <w:b/>
          <w:bCs/>
          <w:color w:val="000000"/>
          <w:spacing w:val="0"/>
          <w:w w:val="100"/>
          <w:position w:val="0"/>
        </w:rPr>
        <w:t>-建筑</w:t>
      </w:r>
    </w:p>
    <w:p>
      <w:pPr>
        <w:pStyle w:val="13"/>
        <w:keepNext w:val="0"/>
        <w:keepLines w:val="0"/>
        <w:widowControl w:val="0"/>
        <w:shd w:val="clear" w:color="auto" w:fill="auto"/>
        <w:bidi w:val="0"/>
        <w:spacing w:before="0" w:after="0" w:line="261" w:lineRule="exact"/>
        <w:ind w:left="0" w:right="0" w:firstLine="140"/>
        <w:jc w:val="left"/>
      </w:pPr>
      <w:r>
        <w:rPr>
          <w:color w:val="000000"/>
          <w:spacing w:val="0"/>
          <w:w w:val="100"/>
          <w:position w:val="0"/>
        </w:rPr>
        <w:t>-场地选择</w:t>
      </w:r>
    </w:p>
    <w:p>
      <w:pPr>
        <w:pStyle w:val="13"/>
        <w:keepNext w:val="0"/>
        <w:keepLines w:val="0"/>
        <w:widowControl w:val="0"/>
        <w:shd w:val="clear" w:color="auto" w:fill="auto"/>
        <w:bidi w:val="0"/>
        <w:spacing w:before="0" w:after="0" w:line="261" w:lineRule="exact"/>
        <w:ind w:left="260" w:right="0" w:hanging="120"/>
        <w:jc w:val="left"/>
      </w:pPr>
      <w:r>
        <w:rPr>
          <w:color w:val="000000"/>
          <w:spacing w:val="0"/>
          <w:w w:val="100"/>
          <w:position w:val="0"/>
        </w:rPr>
        <w:t>-停车场 多租户建筑 建筑施工 汽障 屋面 楼板荷载 高架地板 吊顶 吊装荷载 地震</w:t>
      </w:r>
    </w:p>
    <w:p>
      <w:pPr>
        <w:pStyle w:val="13"/>
        <w:keepNext w:val="0"/>
        <w:keepLines w:val="0"/>
        <w:widowControl w:val="0"/>
        <w:shd w:val="clear" w:color="auto" w:fill="auto"/>
        <w:bidi w:val="0"/>
        <w:spacing w:before="0" w:after="0" w:line="261" w:lineRule="exact"/>
        <w:ind w:left="0" w:right="0" w:firstLine="0"/>
        <w:jc w:val="left"/>
      </w:pPr>
      <w:r>
        <w:rPr>
          <w:b/>
          <w:bCs/>
          <w:color w:val="000000"/>
          <w:spacing w:val="0"/>
          <w:w w:val="100"/>
          <w:position w:val="0"/>
        </w:rPr>
        <w:t>-建筑安全与安保</w:t>
      </w:r>
    </w:p>
    <w:p>
      <w:pPr>
        <w:pStyle w:val="13"/>
        <w:keepNext w:val="0"/>
        <w:keepLines w:val="0"/>
        <w:widowControl w:val="0"/>
        <w:shd w:val="clear" w:color="auto" w:fill="auto"/>
        <w:bidi w:val="0"/>
        <w:spacing w:before="0" w:after="0" w:line="261" w:lineRule="exact"/>
        <w:ind w:left="0" w:right="0" w:firstLine="140"/>
        <w:jc w:val="both"/>
      </w:pPr>
      <w:r>
        <w:rPr>
          <w:color w:val="000000"/>
          <w:spacing w:val="0"/>
          <w:w w:val="100"/>
          <w:position w:val="0"/>
        </w:rPr>
        <w:t>-安全保</w:t>
      </w:r>
    </w:p>
    <w:p>
      <w:pPr>
        <w:pStyle w:val="13"/>
        <w:keepNext w:val="0"/>
        <w:keepLines w:val="0"/>
        <w:widowControl w:val="0"/>
        <w:shd w:val="clear" w:color="auto" w:fill="auto"/>
        <w:bidi w:val="0"/>
        <w:spacing w:before="0" w:after="0" w:line="261" w:lineRule="exact"/>
        <w:ind w:left="260" w:right="0" w:hanging="120"/>
        <w:jc w:val="left"/>
      </w:pPr>
      <w:r>
        <w:rPr>
          <w:color w:val="000000"/>
          <w:spacing w:val="0"/>
          <w:w w:val="100"/>
          <w:position w:val="0"/>
        </w:rPr>
        <w:t>-电视监控 踏板 防弹/防弹 照明 安全性 标记</w:t>
      </w:r>
    </w:p>
    <w:p>
      <w:pPr>
        <w:pStyle w:val="13"/>
        <w:keepNext w:val="0"/>
        <w:keepLines w:val="0"/>
        <w:widowControl w:val="0"/>
        <w:shd w:val="clear" w:color="auto" w:fill="auto"/>
        <w:bidi w:val="0"/>
        <w:spacing w:before="0" w:after="0" w:line="261" w:lineRule="exact"/>
        <w:ind w:left="0" w:right="0" w:firstLine="0"/>
        <w:jc w:val="left"/>
      </w:pPr>
      <w:r>
        <w:rPr>
          <w:b/>
          <w:bCs/>
          <w:color w:val="000000"/>
          <w:spacing w:val="0"/>
          <w:w w:val="100"/>
          <w:position w:val="0"/>
        </w:rPr>
        <w:t>-建筑物和房间通道</w:t>
      </w:r>
    </w:p>
    <w:p>
      <w:pPr>
        <w:pStyle w:val="13"/>
        <w:keepNext w:val="0"/>
        <w:keepLines w:val="0"/>
        <w:widowControl w:val="0"/>
        <w:shd w:val="clear" w:color="auto" w:fill="auto"/>
        <w:bidi w:val="0"/>
        <w:spacing w:before="0" w:after="0" w:line="261" w:lineRule="exact"/>
        <w:ind w:left="0" w:right="0" w:firstLine="140"/>
        <w:jc w:val="left"/>
      </w:pPr>
      <w:r>
        <w:rPr>
          <w:color w:val="000000"/>
          <w:spacing w:val="0"/>
          <w:w w:val="100"/>
          <w:position w:val="0"/>
        </w:rPr>
        <w:t>-安全检查点</w:t>
      </w:r>
    </w:p>
    <w:p>
      <w:pPr>
        <w:pStyle w:val="13"/>
        <w:keepNext w:val="0"/>
        <w:keepLines w:val="0"/>
        <w:widowControl w:val="0"/>
        <w:shd w:val="clear" w:color="auto" w:fill="auto"/>
        <w:bidi w:val="0"/>
        <w:spacing w:before="0" w:after="0" w:line="261" w:lineRule="exact"/>
        <w:ind w:left="260" w:right="0" w:firstLine="0"/>
        <w:jc w:val="left"/>
      </w:pPr>
      <w:r>
        <w:rPr>
          <w:color w:val="000000"/>
          <w:spacing w:val="0"/>
          <w:w w:val="100"/>
          <w:position w:val="0"/>
        </w:rPr>
        <w:t>入境大厅 门窗 出口走廊 装运和接收区</w:t>
      </w:r>
    </w:p>
    <w:p>
      <w:pPr>
        <w:pStyle w:val="13"/>
        <w:keepNext w:val="0"/>
        <w:keepLines w:val="0"/>
        <w:widowControl w:val="0"/>
        <w:shd w:val="clear" w:color="auto" w:fill="auto"/>
        <w:bidi w:val="0"/>
        <w:spacing w:before="0" w:after="0" w:line="261" w:lineRule="exact"/>
        <w:ind w:left="0" w:right="0" w:firstLine="0"/>
        <w:jc w:val="left"/>
      </w:pPr>
      <w:r>
        <w:rPr>
          <w:b/>
          <w:bCs/>
          <w:color w:val="000000"/>
          <w:spacing w:val="0"/>
          <w:w w:val="100"/>
          <w:position w:val="0"/>
        </w:rPr>
        <w:t>-房间/区域设计要求</w:t>
      </w:r>
    </w:p>
    <w:p>
      <w:pPr>
        <w:pStyle w:val="13"/>
        <w:keepNext w:val="0"/>
        <w:keepLines w:val="0"/>
        <w:widowControl w:val="0"/>
        <w:shd w:val="clear" w:color="auto" w:fill="auto"/>
        <w:bidi w:val="0"/>
        <w:spacing w:before="0" w:after="0" w:line="261" w:lineRule="exact"/>
        <w:ind w:left="0" w:right="0" w:firstLine="140"/>
        <w:jc w:val="left"/>
      </w:pPr>
      <w:r>
        <w:rPr>
          <w:color w:val="000000"/>
          <w:spacing w:val="0"/>
          <w:w w:val="100"/>
          <w:position w:val="0"/>
        </w:rPr>
        <w:t>-管理人员房间</w:t>
      </w:r>
    </w:p>
    <w:p>
      <w:pPr>
        <w:pStyle w:val="13"/>
        <w:keepNext w:val="0"/>
        <w:keepLines w:val="0"/>
        <w:widowControl w:val="0"/>
        <w:shd w:val="clear" w:color="auto" w:fill="auto"/>
        <w:bidi w:val="0"/>
        <w:spacing w:before="0" w:after="0" w:line="261" w:lineRule="exact"/>
        <w:ind w:left="0" w:right="0" w:firstLine="140"/>
        <w:jc w:val="left"/>
      </w:pPr>
      <w:r>
        <w:rPr>
          <w:color w:val="000000"/>
          <w:spacing w:val="0"/>
          <w:w w:val="100"/>
          <w:position w:val="0"/>
        </w:rPr>
        <w:t>-保安人员房间</w:t>
      </w:r>
    </w:p>
    <w:p>
      <w:pPr>
        <w:pStyle w:val="13"/>
        <w:keepNext w:val="0"/>
        <w:keepLines w:val="0"/>
        <w:widowControl w:val="0"/>
        <w:shd w:val="clear" w:color="auto" w:fill="auto"/>
        <w:bidi w:val="0"/>
        <w:spacing w:before="0" w:after="0" w:line="261" w:lineRule="exact"/>
        <w:ind w:left="0" w:right="0" w:firstLine="140"/>
        <w:jc w:val="left"/>
      </w:pPr>
      <w:r>
        <w:rPr>
          <w:color w:val="000000"/>
          <w:spacing w:val="0"/>
          <w:w w:val="100"/>
          <w:position w:val="0"/>
        </w:rPr>
        <w:t>-运营中心</w:t>
      </w:r>
    </w:p>
    <w:p>
      <w:pPr>
        <w:pStyle w:val="13"/>
        <w:keepNext w:val="0"/>
        <w:keepLines w:val="0"/>
        <w:widowControl w:val="0"/>
        <w:shd w:val="clear" w:color="auto" w:fill="auto"/>
        <w:bidi w:val="0"/>
        <w:spacing w:before="0" w:after="0" w:line="261" w:lineRule="exact"/>
        <w:ind w:left="260" w:right="0" w:firstLine="0"/>
        <w:jc w:val="left"/>
      </w:pPr>
      <w:r>
        <w:rPr>
          <w:color w:val="000000"/>
          <w:spacing w:val="0"/>
          <w:w w:val="100"/>
          <w:position w:val="0"/>
        </w:rPr>
        <w:t xml:space="preserve">卫生间和休息室 </w:t>
      </w:r>
      <w:r>
        <w:rPr>
          <w:rFonts w:ascii="Times New Roman" w:hAnsi="Times New Roman" w:eastAsia="Times New Roman" w:cs="Times New Roman"/>
          <w:color w:val="000000"/>
          <w:spacing w:val="0"/>
          <w:w w:val="100"/>
          <w:position w:val="0"/>
          <w:lang w:val="en-US" w:eastAsia="en-US" w:bidi="en-US"/>
        </w:rPr>
        <w:t>UPS/</w:t>
      </w:r>
      <w:r>
        <w:rPr>
          <w:color w:val="000000"/>
          <w:spacing w:val="0"/>
          <w:w w:val="100"/>
          <w:position w:val="0"/>
        </w:rPr>
        <w:t>电池室 发电机和燃料储存区 计算机机房</w:t>
      </w:r>
    </w:p>
    <w:p>
      <w:pPr>
        <w:pStyle w:val="19"/>
        <w:keepNext/>
        <w:keepLines/>
        <w:widowControl w:val="0"/>
        <w:shd w:val="clear" w:color="auto" w:fill="auto"/>
        <w:bidi w:val="0"/>
        <w:spacing w:before="0" w:after="0" w:line="220" w:lineRule="exact"/>
        <w:ind w:left="0" w:right="0" w:firstLine="0"/>
        <w:jc w:val="left"/>
      </w:pPr>
      <w:bookmarkStart w:id="22" w:name="bookmark24"/>
      <w:bookmarkStart w:id="23" w:name="bookmark22"/>
      <w:bookmarkStart w:id="24" w:name="bookmark23"/>
      <w:r>
        <w:rPr>
          <w:color w:val="000000"/>
          <w:spacing w:val="0"/>
          <w:w w:val="100"/>
          <w:position w:val="0"/>
        </w:rPr>
        <w:t>・电力</w:t>
      </w:r>
      <w:bookmarkEnd w:id="22"/>
      <w:bookmarkEnd w:id="23"/>
      <w:bookmarkEnd w:id="24"/>
    </w:p>
    <w:p>
      <w:pPr>
        <w:pStyle w:val="13"/>
        <w:keepNext w:val="0"/>
        <w:keepLines w:val="0"/>
        <w:widowControl w:val="0"/>
        <w:shd w:val="clear" w:color="auto" w:fill="auto"/>
        <w:bidi w:val="0"/>
        <w:spacing w:before="0" w:after="0" w:line="220" w:lineRule="exact"/>
        <w:ind w:left="260" w:right="0" w:firstLine="0"/>
        <w:jc w:val="left"/>
      </w:pPr>
      <w:r>
        <w:rPr>
          <w:color w:val="000000"/>
          <w:spacing w:val="0"/>
          <w:w w:val="100"/>
          <w:position w:val="0"/>
        </w:rPr>
        <w:t xml:space="preserve">公用电源 变电站 进料要求 自我生成 高压开关设备 发电机和燃料供应 低压开关柜 自动测试系统 </w:t>
      </w:r>
      <w:r>
        <w:rPr>
          <w:rFonts w:ascii="Times New Roman" w:hAnsi="Times New Roman" w:eastAsia="Times New Roman" w:cs="Times New Roman"/>
          <w:color w:val="000000"/>
          <w:spacing w:val="0"/>
          <w:w w:val="100"/>
          <w:position w:val="0"/>
          <w:lang w:val="en-US" w:eastAsia="en-US" w:bidi="en-US"/>
        </w:rPr>
        <w:t>ATS</w:t>
      </w:r>
      <w:r>
        <w:rPr>
          <w:color w:val="000000"/>
          <w:spacing w:val="0"/>
          <w:w w:val="100"/>
          <w:position w:val="0"/>
        </w:rPr>
        <w:t xml:space="preserve">的替代方案 </w:t>
      </w:r>
      <w:r>
        <w:rPr>
          <w:rFonts w:ascii="Times New Roman" w:hAnsi="Times New Roman" w:eastAsia="Times New Roman" w:cs="Times New Roman"/>
          <w:color w:val="000000"/>
          <w:spacing w:val="0"/>
          <w:w w:val="100"/>
          <w:position w:val="0"/>
          <w:lang w:val="en-US" w:eastAsia="en-US" w:bidi="en-US"/>
        </w:rPr>
        <w:t>UPS</w:t>
      </w:r>
      <w:r>
        <w:rPr>
          <w:color w:val="000000"/>
          <w:spacing w:val="0"/>
          <w:w w:val="100"/>
          <w:position w:val="0"/>
        </w:rPr>
        <w:t>和电池</w:t>
      </w:r>
    </w:p>
    <w:p>
      <w:pPr>
        <w:pStyle w:val="13"/>
        <w:keepNext w:val="0"/>
        <w:keepLines w:val="0"/>
        <w:widowControl w:val="0"/>
        <w:shd w:val="clear" w:color="auto" w:fill="auto"/>
        <w:bidi w:val="0"/>
        <w:spacing w:before="0" w:after="0" w:line="220" w:lineRule="exact"/>
        <w:ind w:left="260" w:right="0" w:firstLine="0"/>
        <w:jc w:val="left"/>
      </w:pPr>
      <w:r>
        <w:rPr>
          <w:rFonts w:ascii="Times New Roman" w:hAnsi="Times New Roman" w:eastAsia="Times New Roman" w:cs="Times New Roman"/>
          <w:color w:val="000000"/>
          <w:spacing w:val="0"/>
          <w:w w:val="100"/>
          <w:position w:val="0"/>
          <w:lang w:val="en-US" w:eastAsia="en-US" w:bidi="en-US"/>
        </w:rPr>
        <w:t xml:space="preserve">PDU STS </w:t>
      </w:r>
      <w:r>
        <w:rPr>
          <w:color w:val="000000"/>
          <w:spacing w:val="0"/>
          <w:w w:val="100"/>
          <w:position w:val="0"/>
        </w:rPr>
        <w:t>接地 浪涌保护 促红细胞生成素 中央电源监控 负载组 测试 设备维护 预防性维护 设施培训计划</w:t>
      </w:r>
    </w:p>
    <w:p>
      <w:pPr>
        <w:pStyle w:val="13"/>
        <w:keepNext w:val="0"/>
        <w:keepLines w:val="0"/>
        <w:widowControl w:val="0"/>
        <w:shd w:val="clear" w:color="auto" w:fill="auto"/>
        <w:bidi w:val="0"/>
        <w:spacing w:before="0" w:after="0" w:line="220" w:lineRule="exact"/>
        <w:ind w:left="0" w:right="0" w:firstLine="0"/>
        <w:jc w:val="left"/>
      </w:pPr>
      <w:r>
        <w:rPr>
          <w:b/>
          <w:bCs/>
          <w:color w:val="000000"/>
          <w:spacing w:val="0"/>
          <w:w w:val="100"/>
          <w:position w:val="0"/>
          <w:lang w:val="zh-CN" w:eastAsia="zh-CN" w:bidi="zh-CN"/>
        </w:rPr>
        <w:t>-</w:t>
      </w:r>
      <w:r>
        <w:rPr>
          <w:b/>
          <w:bCs/>
          <w:color w:val="000000"/>
          <w:spacing w:val="0"/>
          <w:w w:val="100"/>
          <w:position w:val="0"/>
        </w:rPr>
        <w:t>机械</w:t>
      </w:r>
    </w:p>
    <w:p>
      <w:pPr>
        <w:pStyle w:val="13"/>
        <w:keepNext w:val="0"/>
        <w:keepLines w:val="0"/>
        <w:widowControl w:val="0"/>
        <w:shd w:val="clear" w:color="auto" w:fill="auto"/>
        <w:bidi w:val="0"/>
        <w:spacing w:before="0" w:after="0" w:line="220" w:lineRule="exact"/>
        <w:ind w:left="0" w:right="0" w:firstLine="260"/>
        <w:jc w:val="both"/>
      </w:pPr>
      <w:r>
        <w:rPr>
          <w:color w:val="000000"/>
          <w:spacing w:val="0"/>
          <w:w w:val="100"/>
          <w:position w:val="0"/>
        </w:rPr>
        <w:t>环境设计</w:t>
      </w:r>
    </w:p>
    <w:p>
      <w:pPr>
        <w:pStyle w:val="13"/>
        <w:keepNext w:val="0"/>
        <w:keepLines w:val="0"/>
        <w:widowControl w:val="0"/>
        <w:shd w:val="clear" w:color="auto" w:fill="auto"/>
        <w:bidi w:val="0"/>
        <w:spacing w:before="0" w:after="0" w:line="220" w:lineRule="exact"/>
        <w:ind w:left="0" w:right="0" w:firstLine="260"/>
        <w:jc w:val="left"/>
      </w:pPr>
      <w:r>
        <w:rPr>
          <w:color w:val="000000"/>
          <w:spacing w:val="0"/>
          <w:w w:val="100"/>
          <w:position w:val="0"/>
        </w:rPr>
        <w:t>温度和湿度要求</w:t>
      </w:r>
    </w:p>
    <w:p>
      <w:pPr>
        <w:pStyle w:val="13"/>
        <w:keepNext w:val="0"/>
        <w:keepLines w:val="0"/>
        <w:widowControl w:val="0"/>
        <w:shd w:val="clear" w:color="auto" w:fill="auto"/>
        <w:bidi w:val="0"/>
        <w:spacing w:before="0" w:after="0" w:line="220" w:lineRule="exact"/>
        <w:ind w:left="260" w:right="0" w:firstLine="0"/>
        <w:jc w:val="left"/>
      </w:pPr>
      <w:r>
        <w:rPr>
          <w:color w:val="000000"/>
          <w:spacing w:val="0"/>
          <w:w w:val="100"/>
          <w:position w:val="0"/>
        </w:rPr>
        <w:t>污染 来源 洁净空气 加压 射电源 振动 进水 水冷系统 排热 冷冻水系统 凝汽器水 补水 空气冷却系统 暖通空调控制系统 管道工程 管道布线 灭火 漏水检测</w:t>
      </w:r>
    </w:p>
    <w:p>
      <w:pPr>
        <w:pStyle w:val="13"/>
        <w:keepNext w:val="0"/>
        <w:keepLines w:val="0"/>
        <w:widowControl w:val="0"/>
        <w:shd w:val="clear" w:color="auto" w:fill="auto"/>
        <w:bidi w:val="0"/>
        <w:spacing w:before="0" w:after="0" w:line="220" w:lineRule="exact"/>
        <w:ind w:left="0" w:right="0" w:firstLine="0"/>
        <w:jc w:val="left"/>
      </w:pPr>
      <w:r>
        <w:rPr>
          <w:b/>
          <w:bCs/>
          <w:color w:val="000000"/>
          <w:spacing w:val="0"/>
          <w:w w:val="100"/>
          <w:position w:val="0"/>
          <w:lang w:val="zh-CN" w:eastAsia="zh-CN" w:bidi="zh-CN"/>
        </w:rPr>
        <w:t>-</w:t>
      </w:r>
      <w:r>
        <w:rPr>
          <w:b/>
          <w:bCs/>
          <w:color w:val="000000"/>
          <w:spacing w:val="0"/>
          <w:w w:val="100"/>
          <w:position w:val="0"/>
        </w:rPr>
        <w:t>通讯</w:t>
      </w:r>
    </w:p>
    <w:p>
      <w:pPr>
        <w:pStyle w:val="13"/>
        <w:keepNext w:val="0"/>
        <w:keepLines w:val="0"/>
        <w:widowControl w:val="0"/>
        <w:shd w:val="clear" w:color="auto" w:fill="auto"/>
        <w:bidi w:val="0"/>
        <w:spacing w:before="0" w:after="0" w:line="220" w:lineRule="exact"/>
        <w:ind w:left="0" w:right="0" w:firstLine="140"/>
        <w:jc w:val="left"/>
      </w:pPr>
      <w:r>
        <w:rPr>
          <w:color w:val="000000"/>
          <w:spacing w:val="0"/>
          <w:w w:val="100"/>
          <w:position w:val="0"/>
        </w:rPr>
        <w:t>-网络拓扑</w:t>
      </w:r>
    </w:p>
    <w:p>
      <w:pPr>
        <w:pStyle w:val="13"/>
        <w:keepNext w:val="0"/>
        <w:keepLines w:val="0"/>
        <w:widowControl w:val="0"/>
        <w:shd w:val="clear" w:color="auto" w:fill="auto"/>
        <w:bidi w:val="0"/>
        <w:spacing w:before="0" w:after="0" w:line="220" w:lineRule="exact"/>
        <w:ind w:left="0" w:right="0" w:firstLine="140"/>
        <w:jc w:val="left"/>
      </w:pPr>
      <w:r>
        <w:rPr>
          <w:color w:val="000000"/>
          <w:spacing w:val="0"/>
          <w:w w:val="100"/>
          <w:position w:val="0"/>
        </w:rPr>
        <w:t>-冗余级设计</w:t>
      </w:r>
    </w:p>
    <w:p>
      <w:pPr>
        <w:pStyle w:val="13"/>
        <w:keepNext w:val="0"/>
        <w:keepLines w:val="0"/>
        <w:widowControl w:val="0"/>
        <w:shd w:val="clear" w:color="auto" w:fill="auto"/>
        <w:bidi w:val="0"/>
        <w:spacing w:before="0" w:after="0" w:line="220" w:lineRule="exact"/>
        <w:ind w:left="0" w:right="0" w:firstLine="140"/>
        <w:jc w:val="left"/>
      </w:pPr>
      <w:r>
        <w:rPr>
          <w:color w:val="000000"/>
          <w:spacing w:val="0"/>
          <w:w w:val="100"/>
          <w:position w:val="0"/>
        </w:rPr>
        <w:t>-媒体和连接器</w:t>
      </w:r>
    </w:p>
    <w:p>
      <w:pPr>
        <w:pStyle w:val="13"/>
        <w:keepNext w:val="0"/>
        <w:keepLines w:val="0"/>
        <w:widowControl w:val="0"/>
        <w:shd w:val="clear" w:color="auto" w:fill="auto"/>
        <w:bidi w:val="0"/>
        <w:spacing w:before="0" w:after="0" w:line="220" w:lineRule="exact"/>
        <w:ind w:left="0" w:right="0" w:firstLine="140"/>
        <w:jc w:val="left"/>
      </w:pPr>
      <w:r>
        <w:rPr>
          <w:color w:val="000000"/>
          <w:spacing w:val="0"/>
          <w:w w:val="100"/>
          <w:position w:val="0"/>
        </w:rPr>
        <w:t>-布线路径</w:t>
      </w:r>
    </w:p>
    <w:p>
      <w:pPr>
        <w:pStyle w:val="13"/>
        <w:keepNext w:val="0"/>
        <w:keepLines w:val="0"/>
        <w:widowControl w:val="0"/>
        <w:shd w:val="clear" w:color="auto" w:fill="auto"/>
        <w:bidi w:val="0"/>
        <w:spacing w:before="0" w:after="0" w:line="220" w:lineRule="exact"/>
        <w:ind w:left="260" w:right="0" w:firstLine="0"/>
        <w:jc w:val="left"/>
      </w:pPr>
      <w:r>
        <w:rPr>
          <w:color w:val="000000"/>
          <w:spacing w:val="0"/>
          <w:w w:val="100"/>
          <w:position w:val="0"/>
        </w:rPr>
        <w:t>详细的布线设计考虑 管理和标签 电缆测试 数据中心结构</w:t>
      </w:r>
    </w:p>
    <w:p>
      <w:pPr>
        <w:pStyle w:val="13"/>
        <w:keepNext w:val="0"/>
        <w:keepLines w:val="0"/>
        <w:widowControl w:val="0"/>
        <w:shd w:val="clear" w:color="auto" w:fill="auto"/>
        <w:bidi w:val="0"/>
        <w:spacing w:before="0" w:after="0" w:line="240" w:lineRule="auto"/>
        <w:ind w:left="0" w:right="0" w:firstLine="0"/>
        <w:jc w:val="left"/>
      </w:pPr>
      <w:r>
        <w:rPr>
          <w:b/>
          <w:bCs/>
          <w:color w:val="000000"/>
          <w:spacing w:val="0"/>
          <w:w w:val="100"/>
          <w:position w:val="0"/>
        </w:rPr>
        <w:t>-考试</w:t>
      </w:r>
    </w:p>
    <w:p>
      <w:pPr>
        <w:pStyle w:val="13"/>
        <w:keepNext w:val="0"/>
        <w:keepLines w:val="0"/>
        <w:widowControl w:val="0"/>
        <w:shd w:val="clear" w:color="auto" w:fill="auto"/>
        <w:bidi w:val="0"/>
        <w:spacing w:before="0" w:after="0" w:line="220" w:lineRule="exact"/>
        <w:ind w:left="0" w:right="0" w:firstLine="140"/>
        <w:jc w:val="left"/>
        <w:sectPr>
          <w:footnotePr>
            <w:numFmt w:val="decimal"/>
          </w:footnotePr>
          <w:type w:val="continuous"/>
          <w:pgSz w:w="12144" w:h="16835"/>
          <w:pgMar w:top="897" w:right="3163" w:bottom="897" w:left="859" w:header="0" w:footer="3" w:gutter="0"/>
          <w:cols w:space="2838" w:num="2"/>
          <w:rtlGutter w:val="0"/>
          <w:docGrid w:linePitch="360" w:charSpace="0"/>
        </w:sectPr>
      </w:pPr>
      <w:r>
        <w:rPr>
          <w:b/>
          <w:bCs/>
          <w:color w:val="000000"/>
          <w:spacing w:val="0"/>
          <w:w w:val="100"/>
          <w:position w:val="0"/>
        </w:rPr>
        <w:t>-考试：认证</w:t>
      </w:r>
      <w:r>
        <w:rPr>
          <w:rFonts w:ascii="Times New Roman" w:hAnsi="Times New Roman" w:eastAsia="Times New Roman" w:cs="Times New Roman"/>
          <w:b/>
          <w:bCs/>
          <w:color w:val="000000"/>
          <w:spacing w:val="0"/>
          <w:w w:val="100"/>
          <w:position w:val="0"/>
          <w:lang w:val="en-US" w:eastAsia="en-US" w:bidi="en-US"/>
        </w:rPr>
        <w:t>TIA-942</w:t>
      </w:r>
      <w:r>
        <w:rPr>
          <w:b/>
          <w:bCs/>
          <w:color w:val="000000"/>
          <w:spacing w:val="0"/>
          <w:w w:val="100"/>
          <w:position w:val="0"/>
        </w:rPr>
        <w:t>设计顾问</w:t>
      </w:r>
    </w:p>
    <w:p>
      <w:pPr>
        <w:pStyle w:val="11"/>
        <w:keepNext/>
        <w:keepLines/>
        <w:framePr w:w="5151" w:h="10034" w:wrap="auto" w:vAnchor="margin" w:hAnchor="page" w:x="833" w:y="1"/>
        <w:widowControl w:val="0"/>
        <w:shd w:val="clear" w:color="auto" w:fill="auto"/>
        <w:bidi w:val="0"/>
        <w:spacing w:before="0" w:after="0" w:line="240" w:lineRule="auto"/>
        <w:ind w:left="0" w:right="0" w:firstLine="0"/>
        <w:jc w:val="both"/>
      </w:pPr>
      <w:bookmarkStart w:id="25" w:name="bookmark26"/>
      <w:bookmarkStart w:id="26" w:name="bookmark25"/>
      <w:bookmarkStart w:id="27" w:name="bookmark27"/>
      <w:r>
        <w:rPr>
          <w:spacing w:val="0"/>
          <w:w w:val="100"/>
          <w:position w:val="0"/>
          <w:sz w:val="24"/>
          <w:szCs w:val="24"/>
        </w:rPr>
        <w:t>交付结构</w:t>
      </w:r>
      <w:bookmarkEnd w:id="25"/>
      <w:bookmarkEnd w:id="26"/>
      <w:bookmarkEnd w:id="27"/>
    </w:p>
    <w:p>
      <w:pPr>
        <w:pStyle w:val="13"/>
        <w:keepNext w:val="0"/>
        <w:keepLines w:val="0"/>
        <w:framePr w:w="5151" w:h="10034" w:wrap="auto" w:vAnchor="margin" w:hAnchor="page" w:x="833" w:y="1"/>
        <w:widowControl w:val="0"/>
        <w:shd w:val="clear" w:color="auto" w:fill="auto"/>
        <w:bidi w:val="0"/>
        <w:spacing w:before="0" w:after="440" w:line="481" w:lineRule="exact"/>
        <w:ind w:left="0" w:right="0" w:firstLine="0"/>
        <w:jc w:val="both"/>
      </w:pP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课程由认证培训师授课</w:t>
      </w:r>
      <w:r>
        <w:rPr>
          <w:rFonts w:ascii="Times New Roman" w:hAnsi="Times New Roman" w:eastAsia="Times New Roman" w:cs="Times New Roman"/>
          <w:color w:val="000000"/>
          <w:spacing w:val="0"/>
          <w:w w:val="100"/>
          <w:position w:val="0"/>
          <w:lang w:val="en-US" w:eastAsia="en-US" w:bidi="en-US"/>
        </w:rPr>
        <w:t>oCTDC®</w:t>
      </w:r>
      <w:r>
        <w:rPr>
          <w:color w:val="000000"/>
          <w:spacing w:val="0"/>
          <w:w w:val="100"/>
          <w:position w:val="0"/>
        </w:rPr>
        <w:t>是一门由讲师指导的课程，它 结合了讲座和问答环节，讨论参与者在自身环境中的具体需求和 问题</w:t>
      </w:r>
      <w:r>
        <w:rPr>
          <w:rFonts w:ascii="Times New Roman" w:hAnsi="Times New Roman" w:eastAsia="Times New Roman" w:cs="Times New Roman"/>
          <w:color w:val="000000"/>
          <w:spacing w:val="0"/>
          <w:w w:val="100"/>
          <w:position w:val="0"/>
          <w:lang w:val="en-US" w:eastAsia="en-US" w:bidi="en-US"/>
        </w:rPr>
        <w:t>oCTDC®</w:t>
      </w:r>
      <w:r>
        <w:rPr>
          <w:color w:val="000000"/>
          <w:spacing w:val="0"/>
          <w:w w:val="100"/>
          <w:position w:val="0"/>
        </w:rPr>
        <w:t>课程约</w:t>
      </w:r>
      <w:r>
        <w:rPr>
          <w:rFonts w:ascii="Times New Roman" w:hAnsi="Times New Roman" w:eastAsia="Times New Roman" w:cs="Times New Roman"/>
          <w:color w:val="000000"/>
          <w:spacing w:val="0"/>
          <w:w w:val="100"/>
          <w:position w:val="0"/>
        </w:rPr>
        <w:t>80%</w:t>
      </w:r>
      <w:r>
        <w:rPr>
          <w:color w:val="000000"/>
          <w:spacing w:val="0"/>
          <w:w w:val="100"/>
          <w:position w:val="0"/>
        </w:rPr>
        <w:t>讲授,</w:t>
      </w:r>
      <w:r>
        <w:rPr>
          <w:rFonts w:ascii="Times New Roman" w:hAnsi="Times New Roman" w:eastAsia="Times New Roman" w:cs="Times New Roman"/>
          <w:color w:val="000000"/>
          <w:spacing w:val="0"/>
          <w:w w:val="100"/>
          <w:position w:val="0"/>
        </w:rPr>
        <w:t>20%</w:t>
      </w:r>
      <w:r>
        <w:rPr>
          <w:color w:val="000000"/>
          <w:spacing w:val="0"/>
          <w:w w:val="100"/>
          <w:position w:val="0"/>
        </w:rPr>
        <w:t>实践。</w:t>
      </w:r>
    </w:p>
    <w:p>
      <w:pPr>
        <w:pStyle w:val="11"/>
        <w:keepNext/>
        <w:keepLines/>
        <w:framePr w:w="5151" w:h="10034" w:wrap="auto" w:vAnchor="margin" w:hAnchor="page" w:x="833" w:y="1"/>
        <w:widowControl w:val="0"/>
        <w:shd w:val="clear" w:color="auto" w:fill="auto"/>
        <w:bidi w:val="0"/>
        <w:spacing w:before="0" w:after="0" w:line="240" w:lineRule="auto"/>
        <w:ind w:left="0" w:right="0" w:firstLine="0"/>
        <w:jc w:val="both"/>
      </w:pPr>
      <w:bookmarkStart w:id="28" w:name="bookmark29"/>
      <w:bookmarkStart w:id="29" w:name="bookmark30"/>
      <w:bookmarkStart w:id="30" w:name="bookmark28"/>
      <w:r>
        <w:rPr>
          <w:spacing w:val="0"/>
          <w:w w:val="100"/>
          <w:position w:val="0"/>
          <w:sz w:val="24"/>
          <w:szCs w:val="24"/>
        </w:rPr>
        <w:t>考试</w:t>
      </w:r>
      <w:bookmarkEnd w:id="28"/>
      <w:bookmarkEnd w:id="29"/>
      <w:bookmarkEnd w:id="30"/>
    </w:p>
    <w:p>
      <w:pPr>
        <w:pStyle w:val="13"/>
        <w:keepNext w:val="0"/>
        <w:keepLines w:val="0"/>
        <w:framePr w:w="5151" w:h="10034" w:wrap="auto" w:vAnchor="margin" w:hAnchor="page" w:x="833" w:y="1"/>
        <w:widowControl w:val="0"/>
        <w:shd w:val="clear" w:color="auto" w:fill="auto"/>
        <w:bidi w:val="0"/>
        <w:spacing w:before="0" w:after="320" w:line="420" w:lineRule="exact"/>
        <w:ind w:left="0" w:right="0" w:firstLine="0"/>
        <w:jc w:val="both"/>
      </w:pPr>
      <w:r>
        <w:rPr>
          <w:color w:val="000000"/>
          <w:spacing w:val="0"/>
          <w:w w:val="100"/>
          <w:position w:val="0"/>
        </w:rPr>
        <w:t>认证考试在最后一个培训日结束时由授权的培训合作伙伴进行管 理,可以是纸质的，也可以是在线的，具体取决于课程交付的国家。 考试是</w:t>
      </w:r>
      <w:r>
        <w:rPr>
          <w:rFonts w:ascii="Times New Roman" w:hAnsi="Times New Roman" w:eastAsia="Times New Roman" w:cs="Times New Roman"/>
          <w:color w:val="000000"/>
          <w:spacing w:val="0"/>
          <w:w w:val="100"/>
          <w:position w:val="0"/>
        </w:rPr>
        <w:t>90</w:t>
      </w:r>
      <w:r>
        <w:rPr>
          <w:color w:val="000000"/>
          <w:spacing w:val="0"/>
          <w:w w:val="100"/>
          <w:position w:val="0"/>
        </w:rPr>
        <w:t>分钟的闭卷考试，有</w:t>
      </w:r>
      <w:r>
        <w:rPr>
          <w:rFonts w:ascii="Times New Roman" w:hAnsi="Times New Roman" w:eastAsia="Times New Roman" w:cs="Times New Roman"/>
          <w:color w:val="000000"/>
          <w:spacing w:val="0"/>
          <w:w w:val="100"/>
          <w:position w:val="0"/>
        </w:rPr>
        <w:t>60</w:t>
      </w:r>
      <w:r>
        <w:rPr>
          <w:color w:val="000000"/>
          <w:spacing w:val="0"/>
          <w:w w:val="100"/>
          <w:position w:val="0"/>
        </w:rPr>
        <w:t>个选择题。考生需要至少</w:t>
      </w:r>
      <w:r>
        <w:rPr>
          <w:rFonts w:ascii="Times New Roman" w:hAnsi="Times New Roman" w:eastAsia="Times New Roman" w:cs="Times New Roman"/>
          <w:color w:val="000000"/>
          <w:spacing w:val="0"/>
          <w:w w:val="100"/>
          <w:position w:val="0"/>
        </w:rPr>
        <w:t>50</w:t>
      </w:r>
      <w:r>
        <w:rPr>
          <w:color w:val="000000"/>
          <w:spacing w:val="0"/>
          <w:w w:val="100"/>
          <w:position w:val="0"/>
        </w:rPr>
        <w:t>个正 确答案才能通过考试。在线考试结果立即公布，纸质考试结果将在 —周内公布.</w:t>
      </w:r>
    </w:p>
    <w:p>
      <w:pPr>
        <w:pStyle w:val="11"/>
        <w:keepNext/>
        <w:keepLines/>
        <w:framePr w:w="5151" w:h="10034" w:wrap="auto" w:vAnchor="margin" w:hAnchor="page" w:x="833" w:y="1"/>
        <w:widowControl w:val="0"/>
        <w:shd w:val="clear" w:color="auto" w:fill="auto"/>
        <w:bidi w:val="0"/>
        <w:spacing w:before="0" w:after="0" w:line="240" w:lineRule="auto"/>
        <w:ind w:left="0" w:right="0" w:firstLine="0"/>
        <w:jc w:val="both"/>
      </w:pPr>
      <w:bookmarkStart w:id="31" w:name="bookmark32"/>
      <w:bookmarkStart w:id="32" w:name="bookmark31"/>
      <w:bookmarkStart w:id="33" w:name="bookmark33"/>
      <w:r>
        <w:rPr>
          <w:spacing w:val="0"/>
          <w:w w:val="100"/>
          <w:position w:val="0"/>
          <w:sz w:val="24"/>
          <w:szCs w:val="24"/>
        </w:rPr>
        <w:t>证书</w:t>
      </w:r>
      <w:bookmarkEnd w:id="31"/>
      <w:bookmarkEnd w:id="32"/>
      <w:bookmarkEnd w:id="33"/>
    </w:p>
    <w:p>
      <w:pPr>
        <w:pStyle w:val="13"/>
        <w:keepNext w:val="0"/>
        <w:keepLines w:val="0"/>
        <w:framePr w:w="5151" w:h="10034" w:wrap="auto" w:vAnchor="margin" w:hAnchor="page" w:x="833" w:y="1"/>
        <w:widowControl w:val="0"/>
        <w:shd w:val="clear" w:color="auto" w:fill="auto"/>
        <w:bidi w:val="0"/>
        <w:spacing w:before="0" w:after="320" w:line="442" w:lineRule="exact"/>
        <w:ind w:left="0" w:right="0" w:firstLine="0"/>
        <w:jc w:val="both"/>
      </w:pPr>
      <w:r>
        <w:rPr>
          <w:color w:val="000000"/>
          <w:spacing w:val="0"/>
          <w:w w:val="100"/>
          <w:position w:val="0"/>
        </w:rPr>
        <w:t>通过考试的候选人将获得官方“认证</w:t>
      </w:r>
      <w:r>
        <w:rPr>
          <w:rFonts w:ascii="Times New Roman" w:hAnsi="Times New Roman" w:eastAsia="Times New Roman" w:cs="Times New Roman"/>
          <w:color w:val="000000"/>
          <w:spacing w:val="0"/>
          <w:w w:val="100"/>
          <w:position w:val="0"/>
          <w:lang w:val="en-US" w:eastAsia="en-US" w:bidi="en-US"/>
        </w:rPr>
        <w:t>TIA-94</w:t>
      </w:r>
      <w:r>
        <w:rPr>
          <w:rFonts w:ascii="Times New Roman" w:hAnsi="Times New Roman" w:eastAsia="Times New Roman" w:cs="Times New Roman"/>
          <w:color w:val="000000"/>
          <w:spacing w:val="0"/>
          <w:w w:val="100"/>
          <w:position w:val="0"/>
        </w:rPr>
        <w:t>2</w:t>
      </w:r>
      <w:r>
        <w:rPr>
          <w:color w:val="000000"/>
          <w:spacing w:val="0"/>
          <w:w w:val="100"/>
          <w:position w:val="0"/>
        </w:rPr>
        <w:t>设计顾问</w:t>
      </w:r>
      <w:r>
        <w:rPr>
          <w:color w:val="000000"/>
          <w:spacing w:val="0"/>
          <w:w w:val="100"/>
          <w:position w:val="0"/>
          <w:lang w:val="zh-CN" w:eastAsia="zh-CN" w:bidi="zh-CN"/>
        </w:rPr>
        <w:t>”证书</w:t>
      </w:r>
      <w:r>
        <w:rPr>
          <w:color w:val="000000"/>
          <w:spacing w:val="0"/>
          <w:w w:val="100"/>
          <w:position w:val="0"/>
        </w:rPr>
        <w:t xml:space="preserve">。该证 书有效期为三年，此后学生需要重新认证。有关更多信息,请访问 </w:t>
      </w:r>
      <w:r>
        <w:rPr>
          <w:rFonts w:ascii="Times New Roman" w:hAnsi="Times New Roman" w:eastAsia="Times New Roman" w:cs="Times New Roman"/>
          <w:color w:val="000000"/>
          <w:spacing w:val="0"/>
          <w:w w:val="100"/>
          <w:position w:val="0"/>
          <w:lang w:val="en-US" w:eastAsia="en-US" w:bidi="en-US"/>
        </w:rPr>
        <w:t xml:space="preserve">EPI </w:t>
      </w:r>
      <w:r>
        <w:rPr>
          <w:color w:val="000000"/>
          <w:spacing w:val="0"/>
          <w:w w:val="100"/>
          <w:position w:val="0"/>
        </w:rPr>
        <w:t xml:space="preserve">公司网站 </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lang w:val="en-US" w:eastAsia="en-US" w:bidi="en-US"/>
        </w:rPr>
        <w:t>www.epi-ap.como</w:t>
      </w:r>
      <w:r>
        <w:fldChar w:fldCharType="end"/>
      </w:r>
    </w:p>
    <w:p>
      <w:pPr>
        <w:pStyle w:val="11"/>
        <w:keepNext/>
        <w:keepLines/>
        <w:framePr w:w="5151" w:h="10034" w:wrap="auto" w:vAnchor="margin" w:hAnchor="page" w:x="833" w:y="1"/>
        <w:widowControl w:val="0"/>
        <w:shd w:val="clear" w:color="auto" w:fill="auto"/>
        <w:bidi w:val="0"/>
        <w:spacing w:before="0" w:after="180" w:line="240" w:lineRule="auto"/>
        <w:ind w:left="0" w:right="0" w:firstLine="0"/>
        <w:jc w:val="both"/>
      </w:pPr>
      <w:bookmarkStart w:id="34" w:name="bookmark36"/>
      <w:bookmarkStart w:id="35" w:name="bookmark34"/>
      <w:bookmarkStart w:id="36" w:name="bookmark35"/>
      <w:r>
        <w:rPr>
          <w:spacing w:val="0"/>
          <w:w w:val="100"/>
          <w:position w:val="0"/>
          <w:sz w:val="24"/>
          <w:szCs w:val="24"/>
        </w:rPr>
        <w:t>全球认证及认可</w:t>
      </w:r>
      <w:bookmarkEnd w:id="34"/>
      <w:bookmarkEnd w:id="35"/>
      <w:bookmarkEnd w:id="36"/>
    </w:p>
    <w:p>
      <w:pPr>
        <w:pStyle w:val="13"/>
        <w:keepNext w:val="0"/>
        <w:keepLines w:val="0"/>
        <w:framePr w:w="5151" w:h="10034" w:wrap="auto" w:vAnchor="margin" w:hAnchor="page" w:x="833" w:y="1"/>
        <w:widowControl w:val="0"/>
        <w:shd w:val="clear" w:color="auto" w:fill="auto"/>
        <w:bidi w:val="0"/>
        <w:spacing w:before="0" w:after="44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The CDCP®</w:t>
      </w:r>
      <w:r>
        <w:rPr>
          <w:color w:val="000000"/>
          <w:spacing w:val="0"/>
          <w:w w:val="100"/>
          <w:position w:val="0"/>
        </w:rPr>
        <w:t>课程教材与考试由</w:t>
      </w:r>
      <w:r>
        <w:rPr>
          <w:rFonts w:ascii="Times New Roman" w:hAnsi="Times New Roman" w:eastAsia="Times New Roman" w:cs="Times New Roman"/>
          <w:color w:val="000000"/>
          <w:spacing w:val="0"/>
          <w:w w:val="100"/>
          <w:position w:val="0"/>
          <w:lang w:val="en-US" w:eastAsia="en-US" w:bidi="en-US"/>
        </w:rPr>
        <w:t>EXIN</w:t>
      </w:r>
      <w:r>
        <w:rPr>
          <w:color w:val="000000"/>
          <w:spacing w:val="0"/>
          <w:w w:val="100"/>
          <w:position w:val="0"/>
        </w:rPr>
        <w:t>全球认证及认可</w:t>
      </w:r>
    </w:p>
    <w:p>
      <w:pPr>
        <w:pStyle w:val="13"/>
        <w:keepNext w:val="0"/>
        <w:keepLines w:val="0"/>
        <w:framePr w:w="5151" w:h="10034" w:wrap="auto" w:vAnchor="margin" w:hAnchor="page" w:x="833" w:y="1"/>
        <w:widowControl w:val="0"/>
        <w:shd w:val="clear" w:color="auto" w:fill="auto"/>
        <w:bidi w:val="0"/>
        <w:spacing w:before="0" w:after="380" w:line="460" w:lineRule="exact"/>
        <w:ind w:left="0" w:right="0" w:firstLine="0"/>
        <w:jc w:val="both"/>
      </w:pPr>
      <w:r>
        <w:rPr>
          <w:rFonts w:ascii="Times New Roman" w:hAnsi="Times New Roman" w:eastAsia="Times New Roman" w:cs="Times New Roman"/>
          <w:color w:val="000000"/>
          <w:spacing w:val="0"/>
          <w:w w:val="100"/>
          <w:position w:val="0"/>
          <w:lang w:val="en-US" w:eastAsia="en-US" w:bidi="en-US"/>
        </w:rPr>
        <w:t>EXIN</w:t>
      </w:r>
      <w:r>
        <w:rPr>
          <w:color w:val="000000"/>
          <w:spacing w:val="0"/>
          <w:w w:val="100"/>
          <w:position w:val="0"/>
        </w:rPr>
        <w:t>是全球领先的信息技术和数据中心部门独立认证和认证提供商 。</w:t>
      </w:r>
      <w:r>
        <w:rPr>
          <w:rFonts w:ascii="Times New Roman" w:hAnsi="Times New Roman" w:eastAsia="Times New Roman" w:cs="Times New Roman"/>
          <w:color w:val="000000"/>
          <w:spacing w:val="0"/>
          <w:w w:val="100"/>
          <w:position w:val="0"/>
          <w:lang w:val="en-US" w:eastAsia="en-US" w:bidi="en-US"/>
        </w:rPr>
        <w:t xml:space="preserve">exin </w:t>
      </w:r>
      <w:r>
        <w:rPr>
          <w:color w:val="000000"/>
          <w:spacing w:val="0"/>
          <w:w w:val="100"/>
          <w:position w:val="0"/>
        </w:rPr>
        <w:t xml:space="preserve">通过了 </w:t>
      </w:r>
      <w:r>
        <w:rPr>
          <w:rFonts w:ascii="Times New Roman" w:hAnsi="Times New Roman" w:eastAsia="Times New Roman" w:cs="Times New Roman"/>
          <w:color w:val="000000"/>
          <w:spacing w:val="0"/>
          <w:w w:val="100"/>
          <w:position w:val="0"/>
          <w:lang w:val="en-US" w:eastAsia="en-US" w:bidi="en-US"/>
        </w:rPr>
        <w:t xml:space="preserve">ISO </w:t>
      </w:r>
      <w:r>
        <w:rPr>
          <w:color w:val="000000"/>
          <w:spacing w:val="0"/>
          <w:w w:val="100"/>
          <w:position w:val="0"/>
        </w:rPr>
        <w:t>认证</w:t>
      </w:r>
      <w:r>
        <w:rPr>
          <w:rFonts w:ascii="Times New Roman" w:hAnsi="Times New Roman" w:eastAsia="Times New Roman" w:cs="Times New Roman"/>
          <w:color w:val="000000"/>
          <w:spacing w:val="0"/>
          <w:w w:val="100"/>
          <w:position w:val="0"/>
          <w:lang w:val="en-US" w:eastAsia="en-US" w:bidi="en-US"/>
        </w:rPr>
        <w:t xml:space="preserve">(ISO </w:t>
      </w:r>
      <w:r>
        <w:rPr>
          <w:rFonts w:ascii="Times New Roman" w:hAnsi="Times New Roman" w:eastAsia="Times New Roman" w:cs="Times New Roman"/>
          <w:color w:val="000000"/>
          <w:spacing w:val="0"/>
          <w:w w:val="100"/>
          <w:position w:val="0"/>
        </w:rPr>
        <w:t>9001:2008)</w:t>
      </w:r>
      <w:r>
        <w:rPr>
          <w:color w:val="000000"/>
          <w:spacing w:val="0"/>
          <w:w w:val="100"/>
          <w:position w:val="0"/>
        </w:rPr>
        <w:t xml:space="preserve">。根据 </w:t>
      </w:r>
      <w:r>
        <w:rPr>
          <w:rFonts w:ascii="Times New Roman" w:hAnsi="Times New Roman" w:eastAsia="Times New Roman" w:cs="Times New Roman"/>
          <w:color w:val="000000"/>
          <w:spacing w:val="0"/>
          <w:w w:val="100"/>
          <w:position w:val="0"/>
          <w:lang w:val="en-US" w:eastAsia="en-US" w:bidi="en-US"/>
        </w:rPr>
        <w:t xml:space="preserve">ISO </w:t>
      </w:r>
      <w:r>
        <w:rPr>
          <w:rFonts w:ascii="Times New Roman" w:hAnsi="Times New Roman" w:eastAsia="Times New Roman" w:cs="Times New Roman"/>
          <w:color w:val="000000"/>
          <w:spacing w:val="0"/>
          <w:w w:val="100"/>
          <w:position w:val="0"/>
        </w:rPr>
        <w:t>17024</w:t>
      </w:r>
      <w:r>
        <w:rPr>
          <w:color w:val="000000"/>
          <w:spacing w:val="0"/>
          <w:w w:val="100"/>
          <w:position w:val="0"/>
        </w:rPr>
        <w:t>、</w:t>
      </w:r>
      <w:r>
        <w:rPr>
          <w:rFonts w:ascii="Times New Roman" w:hAnsi="Times New Roman" w:eastAsia="Times New Roman" w:cs="Times New Roman"/>
          <w:color w:val="000000"/>
          <w:spacing w:val="0"/>
          <w:w w:val="100"/>
          <w:position w:val="0"/>
          <w:lang w:val="en-US" w:eastAsia="en-US" w:bidi="en-US"/>
        </w:rPr>
        <w:t xml:space="preserve">ISO </w:t>
      </w:r>
      <w:r>
        <w:rPr>
          <w:rFonts w:ascii="Times New Roman" w:hAnsi="Times New Roman" w:eastAsia="Times New Roman" w:cs="Times New Roman"/>
          <w:color w:val="000000"/>
          <w:spacing w:val="0"/>
          <w:w w:val="100"/>
          <w:position w:val="0"/>
        </w:rPr>
        <w:t xml:space="preserve">27001 </w:t>
      </w:r>
      <w:r>
        <w:rPr>
          <w:color w:val="000000"/>
          <w:spacing w:val="0"/>
          <w:w w:val="100"/>
          <w:position w:val="0"/>
        </w:rPr>
        <w:t xml:space="preserve">和 </w:t>
      </w:r>
      <w:r>
        <w:rPr>
          <w:rFonts w:ascii="Times New Roman" w:hAnsi="Times New Roman" w:eastAsia="Times New Roman" w:cs="Times New Roman"/>
          <w:color w:val="000000"/>
          <w:spacing w:val="0"/>
          <w:w w:val="100"/>
          <w:position w:val="0"/>
          <w:lang w:val="en-US" w:eastAsia="en-US" w:bidi="en-US"/>
        </w:rPr>
        <w:t xml:space="preserve">EN </w:t>
      </w:r>
      <w:r>
        <w:rPr>
          <w:rFonts w:ascii="Times New Roman" w:hAnsi="Times New Roman" w:eastAsia="Times New Roman" w:cs="Times New Roman"/>
          <w:color w:val="000000"/>
          <w:spacing w:val="0"/>
          <w:w w:val="100"/>
          <w:position w:val="0"/>
        </w:rPr>
        <w:t>45011</w:t>
      </w:r>
      <w:r>
        <w:rPr>
          <w:color w:val="000000"/>
          <w:spacing w:val="0"/>
          <w:w w:val="100"/>
          <w:position w:val="0"/>
        </w:rPr>
        <w:t>操作,</w:t>
      </w:r>
      <w:r>
        <w:rPr>
          <w:rFonts w:ascii="Times New Roman" w:hAnsi="Times New Roman" w:eastAsia="Times New Roman" w:cs="Times New Roman"/>
          <w:color w:val="000000"/>
          <w:spacing w:val="0"/>
          <w:w w:val="100"/>
          <w:position w:val="0"/>
          <w:lang w:val="en-US" w:eastAsia="en-US" w:bidi="en-US"/>
        </w:rPr>
        <w:t>exin</w:t>
      </w:r>
      <w:r>
        <w:rPr>
          <w:color w:val="000000"/>
          <w:spacing w:val="0"/>
          <w:w w:val="100"/>
          <w:position w:val="0"/>
        </w:rPr>
        <w:t>持续监控考试和认证的质量。超过</w:t>
      </w:r>
      <w:r>
        <w:rPr>
          <w:rFonts w:ascii="Times New Roman" w:hAnsi="Times New Roman" w:eastAsia="Times New Roman" w:cs="Times New Roman"/>
          <w:color w:val="000000"/>
          <w:spacing w:val="0"/>
          <w:w w:val="100"/>
          <w:position w:val="0"/>
        </w:rPr>
        <w:t>200</w:t>
      </w:r>
      <w:r>
        <w:rPr>
          <w:color w:val="000000"/>
          <w:spacing w:val="0"/>
          <w:w w:val="100"/>
          <w:position w:val="0"/>
        </w:rPr>
        <w:t>万名专业 人士已获得进出口银行全球认证。考生可以参加超过</w:t>
      </w:r>
      <w:r>
        <w:rPr>
          <w:rFonts w:ascii="Times New Roman" w:hAnsi="Times New Roman" w:eastAsia="Times New Roman" w:cs="Times New Roman"/>
          <w:color w:val="000000"/>
          <w:spacing w:val="0"/>
          <w:w w:val="100"/>
          <w:position w:val="0"/>
        </w:rPr>
        <w:t>125</w:t>
      </w:r>
      <w:r>
        <w:rPr>
          <w:color w:val="000000"/>
          <w:spacing w:val="0"/>
          <w:w w:val="100"/>
          <w:position w:val="0"/>
        </w:rPr>
        <w:t xml:space="preserve">个国家和 </w:t>
      </w:r>
      <w:r>
        <w:rPr>
          <w:rFonts w:ascii="Times New Roman" w:hAnsi="Times New Roman" w:eastAsia="Times New Roman" w:cs="Times New Roman"/>
          <w:color w:val="000000"/>
          <w:spacing w:val="0"/>
          <w:w w:val="100"/>
          <w:position w:val="0"/>
        </w:rPr>
        <w:t>20</w:t>
      </w:r>
      <w:r>
        <w:rPr>
          <w:color w:val="000000"/>
          <w:spacing w:val="0"/>
          <w:w w:val="100"/>
          <w:position w:val="0"/>
        </w:rPr>
        <w:t>多种语言</w:t>
      </w:r>
      <w:r>
        <w:rPr>
          <w:rFonts w:ascii="Times New Roman" w:hAnsi="Times New Roman" w:eastAsia="Times New Roman" w:cs="Times New Roman"/>
          <w:color w:val="000000"/>
          <w:spacing w:val="0"/>
          <w:w w:val="100"/>
          <w:position w:val="0"/>
          <w:lang w:val="en-US" w:eastAsia="en-US" w:bidi="en-US"/>
        </w:rPr>
        <w:t>EXIN</w:t>
      </w:r>
      <w:r>
        <w:rPr>
          <w:color w:val="000000"/>
          <w:spacing w:val="0"/>
          <w:w w:val="100"/>
          <w:position w:val="0"/>
        </w:rPr>
        <w:t>考试。</w:t>
      </w:r>
    </w:p>
    <w:p>
      <w:pPr>
        <w:pStyle w:val="11"/>
        <w:keepNext/>
        <w:keepLines/>
        <w:framePr w:w="5118" w:h="2814" w:wrap="auto" w:vAnchor="margin" w:hAnchor="page" w:x="6299" w:y="27"/>
        <w:widowControl w:val="0"/>
        <w:shd w:val="clear" w:color="auto" w:fill="auto"/>
        <w:bidi w:val="0"/>
        <w:spacing w:before="0" w:after="0" w:line="240" w:lineRule="auto"/>
        <w:ind w:left="0" w:right="0" w:firstLine="0"/>
        <w:jc w:val="left"/>
      </w:pPr>
      <w:bookmarkStart w:id="37" w:name="bookmark38"/>
      <w:bookmarkStart w:id="38" w:name="bookmark37"/>
      <w:bookmarkStart w:id="39" w:name="bookmark39"/>
      <w:r>
        <w:rPr>
          <w:spacing w:val="0"/>
          <w:w w:val="100"/>
          <w:position w:val="0"/>
          <w:sz w:val="24"/>
          <w:szCs w:val="24"/>
        </w:rPr>
        <w:t>课程安排</w:t>
      </w:r>
      <w:bookmarkEnd w:id="37"/>
      <w:bookmarkEnd w:id="38"/>
      <w:bookmarkEnd w:id="39"/>
    </w:p>
    <w:p>
      <w:pPr>
        <w:pStyle w:val="13"/>
        <w:keepNext w:val="0"/>
        <w:keepLines w:val="0"/>
        <w:framePr w:w="5118" w:h="2814" w:wrap="auto" w:vAnchor="margin" w:hAnchor="page" w:x="6299" w:y="27"/>
        <w:widowControl w:val="0"/>
        <w:shd w:val="clear" w:color="auto" w:fill="auto"/>
        <w:bidi w:val="0"/>
        <w:spacing w:before="0" w:after="340" w:line="543" w:lineRule="exact"/>
        <w:ind w:left="0" w:right="0" w:firstLine="0"/>
        <w:jc w:val="left"/>
      </w:pPr>
      <w:r>
        <w:rPr>
          <w:color w:val="000000"/>
          <w:spacing w:val="0"/>
          <w:w w:val="100"/>
          <w:position w:val="0"/>
        </w:rPr>
        <w:t>我们的课程遍布全球</w:t>
      </w:r>
      <w:r>
        <w:rPr>
          <w:rFonts w:ascii="Times New Roman" w:hAnsi="Times New Roman" w:eastAsia="Times New Roman" w:cs="Times New Roman"/>
          <w:color w:val="000000"/>
          <w:spacing w:val="0"/>
          <w:w w:val="100"/>
          <w:position w:val="0"/>
        </w:rPr>
        <w:t>50</w:t>
      </w:r>
      <w:r>
        <w:rPr>
          <w:color w:val="000000"/>
          <w:spacing w:val="0"/>
          <w:w w:val="100"/>
          <w:position w:val="0"/>
        </w:rPr>
        <w:t xml:space="preserve">多个国家。如需全面的课程安排,请访问 </w:t>
      </w: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公司网站</w:t>
      </w:r>
      <w:r>
        <w:rPr>
          <w:rFonts w:ascii="Times New Roman" w:hAnsi="Times New Roman" w:eastAsia="Times New Roman" w:cs="Times New Roman"/>
          <w:color w:val="000000"/>
          <w:spacing w:val="0"/>
          <w:w w:val="100"/>
          <w:position w:val="0"/>
          <w:lang w:val="en-US" w:eastAsia="en-US" w:bidi="en-US"/>
        </w:rPr>
        <w:t>www.epi-ap.com</w:t>
      </w:r>
      <w:r>
        <w:rPr>
          <w:color w:val="000000"/>
          <w:spacing w:val="0"/>
          <w:w w:val="100"/>
          <w:position w:val="0"/>
        </w:rPr>
        <w:t>或联系当地授权经销商/合作伙伴。</w:t>
      </w:r>
    </w:p>
    <w:p>
      <w:pPr>
        <w:pStyle w:val="11"/>
        <w:keepNext/>
        <w:keepLines/>
        <w:framePr w:w="5118" w:h="2814" w:wrap="auto" w:vAnchor="margin" w:hAnchor="page" w:x="6299" w:y="27"/>
        <w:widowControl w:val="0"/>
        <w:shd w:val="clear" w:color="auto" w:fill="auto"/>
        <w:bidi w:val="0"/>
        <w:spacing w:before="0" w:after="340" w:line="240" w:lineRule="auto"/>
        <w:ind w:left="0" w:right="0" w:firstLine="0"/>
        <w:jc w:val="left"/>
      </w:pPr>
      <w:bookmarkStart w:id="40" w:name="bookmark40"/>
      <w:bookmarkStart w:id="41" w:name="bookmark41"/>
      <w:bookmarkStart w:id="42" w:name="bookmark42"/>
      <w:r>
        <w:rPr>
          <w:rFonts w:ascii="Times New Roman" w:hAnsi="Times New Roman" w:eastAsia="Times New Roman" w:cs="Times New Roman"/>
          <w:spacing w:val="0"/>
          <w:w w:val="100"/>
          <w:position w:val="0"/>
          <w:sz w:val="24"/>
          <w:szCs w:val="24"/>
          <w:lang w:val="en-US" w:eastAsia="en-US" w:bidi="en-US"/>
        </w:rPr>
        <w:t>EPI</w:t>
      </w:r>
      <w:r>
        <w:rPr>
          <w:spacing w:val="0"/>
          <w:w w:val="100"/>
          <w:position w:val="0"/>
          <w:sz w:val="24"/>
          <w:szCs w:val="24"/>
        </w:rPr>
        <w:t>数据中心框架</w:t>
      </w:r>
      <w:bookmarkEnd w:id="40"/>
      <w:bookmarkEnd w:id="41"/>
      <w:bookmarkEnd w:id="42"/>
    </w:p>
    <w:p>
      <w:pPr>
        <w:pStyle w:val="9"/>
        <w:keepNext w:val="0"/>
        <w:keepLines w:val="0"/>
        <w:framePr w:w="5118" w:h="2814" w:wrap="auto" w:vAnchor="margin" w:hAnchor="page" w:x="6299" w:y="27"/>
        <w:widowControl w:val="0"/>
        <w:shd w:val="clear" w:color="auto" w:fill="auto"/>
        <w:bidi w:val="0"/>
        <w:spacing w:before="0" w:after="0" w:line="240" w:lineRule="auto"/>
        <w:ind w:left="184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Governance, Risk and Compliance</w:t>
      </w:r>
    </w:p>
    <w:p>
      <w:pPr>
        <w:pStyle w:val="9"/>
        <w:keepNext w:val="0"/>
        <w:keepLines w:val="0"/>
        <w:framePr w:w="5118" w:h="2814" w:wrap="auto" w:vAnchor="margin" w:hAnchor="page" w:x="6299" w:y="27"/>
        <w:widowControl w:val="0"/>
        <w:shd w:val="clear" w:color="auto" w:fill="auto"/>
        <w:tabs>
          <w:tab w:val="left" w:pos="2395"/>
        </w:tabs>
        <w:bidi w:val="0"/>
        <w:spacing w:before="0" w:after="100" w:line="240" w:lineRule="auto"/>
        <w:ind w:left="0" w:right="0" w:firstLine="32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I</w:t>
      </w:r>
      <w:r>
        <w:rPr>
          <w:rFonts w:ascii="Times New Roman" w:hAnsi="Times New Roman" w:eastAsia="Times New Roman" w:cs="Times New Roman"/>
          <w:b/>
          <w:bCs/>
          <w:color w:val="000000"/>
          <w:spacing w:val="0"/>
          <w:w w:val="100"/>
          <w:position w:val="0"/>
          <w:sz w:val="8"/>
          <w:szCs w:val="8"/>
          <w:lang w:val="en-US" w:eastAsia="en-US" w:bidi="en-US"/>
        </w:rPr>
        <w:tab/>
      </w:r>
      <w:r>
        <w:rPr>
          <w:rFonts w:ascii="Times New Roman" w:hAnsi="Times New Roman" w:eastAsia="Times New Roman" w:cs="Times New Roman"/>
          <w:b/>
          <w:bCs/>
          <w:color w:val="000000"/>
          <w:spacing w:val="0"/>
          <w:w w:val="100"/>
          <w:position w:val="0"/>
          <w:sz w:val="8"/>
          <w:szCs w:val="8"/>
          <w:lang w:val="en-US" w:eastAsia="en-US" w:bidi="en-US"/>
        </w:rPr>
        <w:t>ISQ/IEC-38500</w:t>
      </w:r>
    </w:p>
    <w:p>
      <w:pPr>
        <w:pStyle w:val="9"/>
        <w:keepNext w:val="0"/>
        <w:keepLines w:val="0"/>
        <w:framePr w:w="5118" w:h="2814" w:wrap="auto" w:vAnchor="margin" w:hAnchor="page" w:x="6299" w:y="27"/>
        <w:widowControl w:val="0"/>
        <w:shd w:val="clear" w:color="auto" w:fill="auto"/>
        <w:bidi w:val="0"/>
        <w:spacing w:before="0" w:after="0" w:line="240" w:lineRule="auto"/>
        <w:ind w:left="232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Organisation</w:t>
      </w:r>
    </w:p>
    <w:p>
      <w:pPr>
        <w:pStyle w:val="9"/>
        <w:keepNext w:val="0"/>
        <w:keepLines w:val="0"/>
        <w:framePr w:w="5118" w:h="2814" w:wrap="auto" w:vAnchor="margin" w:hAnchor="page" w:x="6299" w:y="27"/>
        <w:widowControl w:val="0"/>
        <w:pBdr>
          <w:bottom w:val="single" w:color="auto" w:sz="4" w:space="0"/>
        </w:pBdr>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TC-260</w:t>
      </w:r>
    </w:p>
    <w:p>
      <w:pPr>
        <w:pStyle w:val="21"/>
        <w:keepNext w:val="0"/>
        <w:keepLines w:val="0"/>
        <w:framePr w:w="962" w:h="1512" w:hRule="exact" w:wrap="auto" w:vAnchor="margin" w:hAnchor="page" w:x="6646" w:y="3051"/>
        <w:widowControl w:val="0"/>
        <w:shd w:val="clear" w:color="auto" w:fill="auto"/>
        <w:bidi w:val="0"/>
        <w:spacing w:before="0" w:after="0" w:line="288" w:lineRule="exact"/>
        <w:ind w:left="0" w:right="0" w:firstLine="0"/>
        <w:jc w:val="right"/>
      </w:pPr>
      <w:r>
        <w:rPr>
          <w:color w:val="B91F54"/>
          <w:spacing w:val="0"/>
          <w:w w:val="100"/>
          <w:position w:val="0"/>
          <w:sz w:val="34"/>
          <w:szCs w:val="34"/>
          <w:lang w:val="zh-CN" w:eastAsia="zh-CN" w:bidi="zh-CN"/>
        </w:rPr>
        <w:t>〕</w:t>
      </w:r>
      <w:r>
        <w:rPr>
          <w:color w:val="B91F54"/>
          <w:spacing w:val="0"/>
          <w:w w:val="100"/>
          <w:position w:val="0"/>
          <w:sz w:val="34"/>
          <w:szCs w:val="34"/>
          <w:lang w:val="zh-CN" w:eastAsia="zh-CN" w:bidi="zh-CN"/>
          <w:eastAsianLayout w:id="3" w:vert="1"/>
        </w:rPr>
        <w:t xml:space="preserve"> </w:t>
      </w:r>
      <w:r>
        <w:rPr>
          <w:color w:val="000000"/>
          <w:spacing w:val="0"/>
          <w:w w:val="100"/>
          <w:position w:val="0"/>
          <w:lang w:val="en-US" w:eastAsia="en-US" w:bidi="en-US"/>
        </w:rPr>
        <w:t>OOOOZOIMVOS-</w:t>
      </w:r>
      <w:r>
        <w:rPr>
          <w:color w:val="000000"/>
          <w:spacing w:val="0"/>
          <w:w w:val="100"/>
          <w:position w:val="0"/>
          <w:lang w:val="en-US" w:eastAsia="en-US" w:bidi="en-US"/>
          <w:eastAsianLayout w:id="4" w:vert="1"/>
        </w:rPr>
        <w:t xml:space="preserve"> Wa&gt;ule62unlwai&gt;w-Ja.yAJa&gt;s </w:t>
      </w:r>
      <w:r>
        <w:rPr>
          <w:color w:val="B91F54"/>
          <w:spacing w:val="0"/>
          <w:w w:val="100"/>
          <w:position w:val="0"/>
          <w:lang w:val="en-US" w:eastAsia="en-US" w:bidi="en-US"/>
        </w:rPr>
        <w:t>J</w:t>
      </w:r>
    </w:p>
    <w:p>
      <w:pPr>
        <w:pStyle w:val="21"/>
        <w:keepNext w:val="0"/>
        <w:keepLines w:val="0"/>
        <w:framePr w:w="222" w:h="1008" w:hRule="exact" w:wrap="auto" w:vAnchor="margin" w:hAnchor="page" w:x="7019" w:y="3208"/>
        <w:widowControl w:val="0"/>
        <w:shd w:val="clear" w:color="auto" w:fill="auto"/>
        <w:bidi w:val="0"/>
        <w:spacing w:before="0" w:after="60" w:line="240" w:lineRule="auto"/>
        <w:ind w:left="0" w:right="0" w:firstLine="0"/>
        <w:jc w:val="center"/>
      </w:pPr>
      <w:r>
        <w:rPr>
          <w:color w:val="000000"/>
          <w:spacing w:val="0"/>
          <w:w w:val="100"/>
          <w:position w:val="0"/>
          <w:lang w:val="en-US" w:eastAsia="en-US" w:bidi="en-US"/>
        </w:rPr>
        <w:t>00087SVSHO</w:t>
      </w:r>
    </w:p>
    <w:p>
      <w:pPr>
        <w:pStyle w:val="21"/>
        <w:keepNext w:val="0"/>
        <w:keepLines w:val="0"/>
        <w:framePr w:w="222" w:h="1008" w:hRule="exact" w:wrap="auto" w:vAnchor="margin" w:hAnchor="page" w:x="7019" w:y="3208"/>
        <w:widowControl w:val="0"/>
        <w:shd w:val="clear" w:color="auto" w:fill="auto"/>
        <w:bidi w:val="0"/>
        <w:spacing w:before="0" w:after="0" w:line="240" w:lineRule="auto"/>
        <w:ind w:left="0" w:right="0" w:firstLine="0"/>
        <w:jc w:val="center"/>
      </w:pPr>
      <w:r>
        <w:rPr>
          <w:color w:val="000000"/>
          <w:spacing w:val="0"/>
          <w:w w:val="100"/>
          <w:position w:val="0"/>
          <w:lang w:val="en-US" w:eastAsia="en-US" w:bidi="en-US"/>
          <w:eastAsianLayout w:id="5" w:vert="1"/>
        </w:rPr>
        <w:t>-ueEoseufQsA}aJ15s</w:t>
      </w:r>
    </w:p>
    <w:p>
      <w:pPr>
        <w:pStyle w:val="21"/>
        <w:keepNext w:val="0"/>
        <w:keepLines w:val="0"/>
        <w:framePr w:w="151" w:h="615" w:hRule="exact" w:wrap="auto" w:vAnchor="margin" w:hAnchor="page" w:x="7418" w:y="3405"/>
        <w:widowControl w:val="0"/>
        <w:shd w:val="clear" w:color="auto" w:fill="auto"/>
        <w:bidi w:val="0"/>
        <w:spacing w:before="0" w:after="0" w:line="240" w:lineRule="auto"/>
        <w:ind w:left="0" w:right="0" w:firstLine="0"/>
        <w:jc w:val="center"/>
        <w:rPr>
          <w:sz w:val="9"/>
          <w:szCs w:val="9"/>
        </w:rPr>
      </w:pPr>
      <w:r>
        <w:rPr>
          <w:color w:val="000000"/>
          <w:spacing w:val="0"/>
          <w:w w:val="100"/>
          <w:position w:val="0"/>
          <w:sz w:val="9"/>
          <w:szCs w:val="9"/>
          <w:lang w:val="en-US" w:eastAsia="en-US" w:bidi="en-US"/>
          <w:eastAsianLayout w:id="6" w:vert="1"/>
        </w:rPr>
        <w:t>-ooguUJvos-</w:t>
      </w:r>
    </w:p>
    <w:p>
      <w:pPr>
        <w:pStyle w:val="23"/>
        <w:keepNext w:val="0"/>
        <w:keepLines w:val="0"/>
        <w:framePr w:w="1021" w:h="229" w:wrap="auto" w:vAnchor="margin" w:hAnchor="page" w:x="8629" w:y="4308"/>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Data Centre Location</w:t>
      </w:r>
    </w:p>
    <w:p>
      <w:pPr>
        <w:pStyle w:val="23"/>
        <w:keepNext w:val="0"/>
        <w:keepLines w:val="0"/>
        <w:framePr w:w="1021" w:h="229" w:wrap="auto" w:vAnchor="margin" w:hAnchor="page" w:x="8629" w:y="4308"/>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ANSI/TIA-942</w:t>
      </w:r>
    </w:p>
    <w:p>
      <w:pPr>
        <w:pStyle w:val="23"/>
        <w:keepNext w:val="0"/>
        <w:keepLines w:val="0"/>
        <w:framePr w:w="1270" w:h="229" w:wrap="auto" w:vAnchor="margin" w:hAnchor="page" w:x="8328" w:y="2940"/>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ICT Services Management</w:t>
      </w:r>
    </w:p>
    <w:p>
      <w:pPr>
        <w:pStyle w:val="23"/>
        <w:keepNext w:val="0"/>
        <w:keepLines w:val="0"/>
        <w:framePr w:w="1270" w:h="229" w:wrap="auto" w:vAnchor="margin" w:hAnchor="page" w:x="8328" w:y="294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ISO/IEC-20000</w:t>
      </w:r>
    </w:p>
    <w:p>
      <w:pPr>
        <w:pStyle w:val="25"/>
        <w:keepNext w:val="0"/>
        <w:keepLines w:val="0"/>
        <w:framePr w:w="216" w:h="1041" w:hRule="exact" w:wrap="auto" w:vAnchor="margin" w:hAnchor="page" w:x="7680" w:y="3392"/>
        <w:widowControl w:val="0"/>
        <w:shd w:val="clear" w:color="auto" w:fill="auto"/>
        <w:bidi w:val="0"/>
        <w:spacing w:before="0" w:after="0" w:line="118" w:lineRule="exact"/>
        <w:ind w:left="0" w:right="0" w:firstLine="0"/>
        <w:jc w:val="center"/>
      </w:pPr>
      <w:r>
        <w:rPr>
          <w:color w:val="000000"/>
          <w:spacing w:val="0"/>
          <w:w w:val="100"/>
          <w:position w:val="0"/>
          <w:lang w:val="en-US" w:eastAsia="en-US" w:bidi="en-US"/>
          <w:eastAsianLayout w:id="7" w:vert="1"/>
        </w:rPr>
        <w:t xml:space="preserve">xoCDsd </w:t>
      </w:r>
      <w:r>
        <w:rPr>
          <w:color w:val="000000"/>
          <w:spacing w:val="0"/>
          <w:w w:val="100"/>
          <w:position w:val="0"/>
          <w:lang w:val="zh-TW" w:eastAsia="zh-TW" w:bidi="zh-TW"/>
          <w:eastAsianLayout w:id="8" w:vert="1"/>
        </w:rPr>
        <w:t xml:space="preserve">- </w:t>
      </w:r>
      <w:r>
        <w:rPr>
          <w:color w:val="000000"/>
          <w:spacing w:val="0"/>
          <w:w w:val="100"/>
          <w:position w:val="0"/>
          <w:lang w:val="en-US" w:eastAsia="en-US" w:bidi="en-US"/>
          <w:eastAsianLayout w:id="9" w:vert="1"/>
        </w:rPr>
        <w:t>zlLUNEd waEestuues</w:t>
      </w:r>
      <w:r>
        <w:rPr>
          <w:color w:val="000000"/>
          <w:spacing w:val="0"/>
          <w:w w:val="100"/>
          <w:position w:val="0"/>
          <w:lang w:val="en-US" w:eastAsia="en-US" w:bidi="en-US"/>
        </w:rPr>
        <w:t>t;aro」d</w:t>
      </w:r>
    </w:p>
    <w:p>
      <w:pPr>
        <w:pStyle w:val="21"/>
        <w:keepNext w:val="0"/>
        <w:keepLines w:val="0"/>
        <w:framePr w:w="223" w:h="1420" w:hRule="exact" w:wrap="auto" w:vAnchor="margin" w:hAnchor="page" w:x="10370" w:y="3012"/>
        <w:widowControl w:val="0"/>
        <w:shd w:val="clear" w:color="auto" w:fill="auto"/>
        <w:bidi w:val="0"/>
        <w:spacing w:before="0" w:after="60" w:line="240" w:lineRule="auto"/>
        <w:ind w:left="0" w:right="0" w:firstLine="0"/>
        <w:jc w:val="center"/>
      </w:pPr>
      <w:r>
        <w:rPr>
          <w:color w:val="000000"/>
          <w:spacing w:val="0"/>
          <w:w w:val="100"/>
          <w:position w:val="0"/>
          <w:lang w:val="en-US" w:eastAsia="en-US" w:bidi="en-US"/>
          <w:eastAsianLayout w:id="10" w:vert="1"/>
        </w:rPr>
        <w:t>-OOOS.OSTOOOW-UUIVOS-</w:t>
      </w:r>
    </w:p>
    <w:p>
      <w:pPr>
        <w:pStyle w:val="21"/>
        <w:keepNext w:val="0"/>
        <w:keepLines w:val="0"/>
        <w:framePr w:w="223" w:h="1420" w:hRule="exact" w:wrap="auto" w:vAnchor="margin" w:hAnchor="page" w:x="10370" w:y="3012"/>
        <w:widowControl w:val="0"/>
        <w:shd w:val="clear" w:color="auto" w:fill="auto"/>
        <w:bidi w:val="0"/>
        <w:spacing w:before="0" w:after="0" w:line="240" w:lineRule="auto"/>
        <w:ind w:left="0" w:right="0" w:firstLine="0"/>
        <w:jc w:val="center"/>
      </w:pPr>
      <w:r>
        <w:rPr>
          <w:color w:val="000000"/>
          <w:spacing w:val="0"/>
          <w:w w:val="100"/>
          <w:position w:val="0"/>
          <w:lang w:val="en-US" w:eastAsia="en-US" w:bidi="en-US"/>
          <w:eastAsianLayout w:id="11" w:vert="1"/>
        </w:rPr>
        <w:t>A±f=qe.E2sns -suauluo</w:t>
      </w:r>
      <w:r>
        <w:rPr>
          <w:color w:val="000000"/>
          <w:spacing w:val="0"/>
          <w:w w:val="100"/>
          <w:position w:val="0"/>
          <w:lang w:val="en-US" w:eastAsia="en-US" w:bidi="en-US"/>
        </w:rPr>
        <w:t>』</w:t>
      </w:r>
      <w:r>
        <w:rPr>
          <w:color w:val="000000"/>
          <w:spacing w:val="0"/>
          <w:w w:val="100"/>
          <w:position w:val="0"/>
          <w:lang w:val="en-US" w:eastAsia="en-US" w:bidi="en-US"/>
          <w:eastAsianLayout w:id="12" w:vert="1"/>
        </w:rPr>
        <w:t>&gt;uUJ</w:t>
      </w:r>
    </w:p>
    <w:p>
      <w:pPr>
        <w:pStyle w:val="25"/>
        <w:keepNext w:val="0"/>
        <w:keepLines w:val="0"/>
        <w:framePr w:w="157" w:h="1139" w:hRule="exact" w:wrap="auto" w:vAnchor="margin" w:hAnchor="page" w:x="11320" w:y="3182"/>
        <w:widowControl w:val="0"/>
        <w:shd w:val="clear" w:color="auto" w:fill="auto"/>
        <w:bidi w:val="0"/>
        <w:spacing w:before="0" w:after="0" w:line="240" w:lineRule="auto"/>
        <w:ind w:left="0" w:right="0" w:firstLine="0"/>
        <w:jc w:val="center"/>
      </w:pPr>
      <w:r>
        <w:rPr>
          <w:color w:val="000000"/>
          <w:spacing w:val="0"/>
          <w:w w:val="100"/>
          <w:position w:val="0"/>
          <w:lang w:val="en-US" w:eastAsia="en-US" w:bidi="en-US"/>
          <w:eastAsianLayout w:id="13" w:vert="1"/>
        </w:rPr>
        <w:t>®</w:t>
      </w:r>
      <w:r>
        <w:rPr>
          <w:color w:val="000000"/>
          <w:spacing w:val="0"/>
          <w:w w:val="100"/>
          <w:position w:val="0"/>
          <w:lang w:val="zh-TW" w:eastAsia="zh-TW" w:bidi="zh-TW"/>
        </w:rPr>
        <w:t>竺</w:t>
      </w:r>
      <w:r>
        <w:rPr>
          <w:color w:val="000000"/>
          <w:spacing w:val="0"/>
          <w:w w:val="100"/>
          <w:position w:val="0"/>
          <w:lang w:val="zh-TW" w:eastAsia="zh-TW" w:bidi="zh-TW"/>
          <w:eastAsianLayout w:id="14" w:vert="1"/>
        </w:rPr>
        <w:t xml:space="preserve"> </w:t>
      </w:r>
      <w:r>
        <w:rPr>
          <w:color w:val="000000"/>
          <w:spacing w:val="0"/>
          <w:w w:val="100"/>
          <w:position w:val="0"/>
          <w:lang w:val="en-US" w:eastAsia="en-US" w:bidi="en-US"/>
        </w:rPr>
        <w:t>2UOAesG2?o</w:t>
      </w:r>
    </w:p>
    <w:p>
      <w:pPr>
        <w:pStyle w:val="25"/>
        <w:keepNext w:val="0"/>
        <w:keepLines w:val="0"/>
        <w:framePr w:w="222" w:h="1505" w:hRule="exact" w:wrap="auto" w:vAnchor="margin" w:hAnchor="page" w:x="10711" w:y="2998"/>
        <w:widowControl w:val="0"/>
        <w:shd w:val="clear" w:color="auto" w:fill="auto"/>
        <w:bidi w:val="0"/>
        <w:spacing w:before="0" w:after="60" w:line="240" w:lineRule="auto"/>
        <w:ind w:left="0" w:right="0" w:firstLine="0"/>
        <w:jc w:val="center"/>
        <w:rPr>
          <w:sz w:val="9"/>
          <w:szCs w:val="9"/>
        </w:rPr>
      </w:pPr>
      <w:r>
        <w:rPr>
          <w:color w:val="000000"/>
          <w:spacing w:val="0"/>
          <w:w w:val="100"/>
          <w:position w:val="0"/>
          <w:sz w:val="9"/>
          <w:szCs w:val="9"/>
          <w:lang w:val="en-US" w:eastAsia="en-US" w:bidi="en-US"/>
          <w:eastAsianLayout w:id="15" w:vert="1"/>
        </w:rPr>
        <w:t>-0006uluvos_</w:t>
      </w:r>
    </w:p>
    <w:p>
      <w:pPr>
        <w:pStyle w:val="25"/>
        <w:keepNext w:val="0"/>
        <w:keepLines w:val="0"/>
        <w:framePr w:w="222" w:h="1505" w:hRule="exact" w:wrap="auto" w:vAnchor="margin" w:hAnchor="page" w:x="10711" w:y="2998"/>
        <w:widowControl w:val="0"/>
        <w:shd w:val="clear" w:color="auto" w:fill="auto"/>
        <w:bidi w:val="0"/>
        <w:spacing w:before="0" w:after="0" w:line="240" w:lineRule="auto"/>
        <w:ind w:left="0" w:right="0" w:firstLine="0"/>
        <w:jc w:val="center"/>
      </w:pPr>
      <w:r>
        <w:rPr>
          <w:color w:val="000000"/>
          <w:spacing w:val="0"/>
          <w:w w:val="100"/>
          <w:position w:val="0"/>
          <w:lang w:val="en-US" w:eastAsia="en-US" w:bidi="en-US"/>
          <w:eastAsianLayout w:id="16" w:vert="1"/>
        </w:rPr>
        <w:t>O</w:t>
      </w:r>
      <w:r>
        <w:rPr>
          <w:color w:val="000000"/>
          <w:spacing w:val="0"/>
          <w:w w:val="100"/>
          <w:position w:val="0"/>
          <w:lang w:val="en-US" w:eastAsia="en-US" w:bidi="en-US"/>
        </w:rPr>
        <w:t>」</w:t>
      </w:r>
      <w:r>
        <w:rPr>
          <w:color w:val="000000"/>
          <w:spacing w:val="0"/>
          <w:w w:val="100"/>
          <w:position w:val="0"/>
          <w:lang w:val="en-US" w:eastAsia="en-US" w:bidi="en-US"/>
          <w:eastAsianLayout w:id="17" w:vert="1"/>
        </w:rPr>
        <w:t>wou</w:t>
      </w:r>
      <w:r>
        <w:rPr>
          <w:color w:val="000000"/>
          <w:spacing w:val="0"/>
          <w:w w:val="100"/>
          <w:position w:val="0"/>
          <w:lang w:val="en-US" w:eastAsia="en-US" w:bidi="en-US"/>
        </w:rPr>
        <w:t>、</w:t>
      </w:r>
      <w:r>
        <w:rPr>
          <w:color w:val="000000"/>
          <w:spacing w:val="0"/>
          <w:w w:val="100"/>
          <w:position w:val="0"/>
          <w:lang w:val="en-US" w:eastAsia="en-US" w:bidi="en-US"/>
          <w:eastAsianLayout w:id="18" w:vert="1"/>
        </w:rPr>
        <w:t>5utodaa:</w:t>
      </w:r>
      <w:r>
        <w:rPr>
          <w:color w:val="000000"/>
          <w:spacing w:val="0"/>
          <w:w w:val="100"/>
          <w:position w:val="0"/>
          <w:lang w:val="en-US" w:eastAsia="en-US" w:bidi="en-US"/>
        </w:rPr>
        <w:t>、</w:t>
      </w:r>
      <w:r>
        <w:rPr>
          <w:color w:val="000000"/>
          <w:spacing w:val="0"/>
          <w:w w:val="100"/>
          <w:position w:val="0"/>
          <w:lang w:val="en-US" w:eastAsia="en-US" w:bidi="en-US"/>
          <w:eastAsianLayout w:id="19" w:vert="1"/>
        </w:rPr>
        <w:t>6.s</w:t>
      </w:r>
      <w:r>
        <w:rPr>
          <w:color w:val="000000"/>
          <w:spacing w:val="0"/>
          <w:w w:val="100"/>
          <w:position w:val="0"/>
          <w:lang w:val="en-US" w:eastAsia="en-US" w:bidi="en-US"/>
        </w:rPr>
        <w:t>」</w:t>
      </w:r>
      <w:r>
        <w:rPr>
          <w:color w:val="000000"/>
          <w:spacing w:val="0"/>
          <w:w w:val="100"/>
          <w:position w:val="0"/>
          <w:lang w:val="en-US" w:eastAsia="en-US" w:bidi="en-US"/>
          <w:eastAsianLayout w:id="20" w:vert="1"/>
        </w:rPr>
        <w:t>£cos</w:t>
      </w:r>
    </w:p>
    <w:p>
      <w:pPr>
        <w:pStyle w:val="9"/>
        <w:keepNext w:val="0"/>
        <w:keepLines w:val="0"/>
        <w:framePr w:w="5132" w:h="3004" w:wrap="auto" w:vAnchor="margin" w:hAnchor="page" w:x="6319" w:y="4759"/>
        <w:widowControl w:val="0"/>
        <w:shd w:val="clear" w:color="auto" w:fill="auto"/>
        <w:bidi w:val="0"/>
        <w:spacing w:before="0" w:after="0" w:line="240" w:lineRule="auto"/>
        <w:ind w:left="0" w:right="0" w:firstLine="0"/>
        <w:jc w:val="both"/>
        <w:rPr>
          <w:sz w:val="10"/>
          <w:szCs w:val="10"/>
        </w:rPr>
      </w:pPr>
      <w:r>
        <w:rPr>
          <w:rFonts w:ascii="Times New Roman" w:hAnsi="Times New Roman" w:eastAsia="Times New Roman" w:cs="Times New Roman"/>
          <w:color w:val="000000"/>
          <w:spacing w:val="0"/>
          <w:w w:val="100"/>
          <w:position w:val="0"/>
          <w:sz w:val="10"/>
          <w:szCs w:val="10"/>
          <w:lang w:val="en-US" w:eastAsia="en-US" w:bidi="en-US"/>
        </w:rPr>
        <w:t>© Copyright by EPI (Enterprise Products Integration Pte Ltd) 2015. All rights reserved.</w:t>
      </w:r>
    </w:p>
    <w:p>
      <w:pPr>
        <w:pStyle w:val="13"/>
        <w:keepNext w:val="0"/>
        <w:keepLines w:val="0"/>
        <w:framePr w:w="5132" w:h="3004" w:wrap="auto" w:vAnchor="margin" w:hAnchor="page" w:x="6319" w:y="4759"/>
        <w:widowControl w:val="0"/>
        <w:shd w:val="clear" w:color="auto" w:fill="auto"/>
        <w:bidi w:val="0"/>
        <w:spacing w:before="0" w:after="0" w:line="482" w:lineRule="exact"/>
        <w:ind w:left="0" w:right="0" w:firstLine="0"/>
        <w:jc w:val="both"/>
      </w:pP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数据中心框架</w:t>
      </w:r>
      <w:r>
        <w:rPr>
          <w:color w:val="000000"/>
          <w:spacing w:val="0"/>
          <w:w w:val="100"/>
          <w:position w:val="0"/>
          <w:lang w:val="en-US" w:eastAsia="en-US" w:bidi="en-US"/>
        </w:rPr>
        <w:t>©</w:t>
      </w:r>
      <w:r>
        <w:rPr>
          <w:color w:val="000000"/>
          <w:spacing w:val="0"/>
          <w:w w:val="100"/>
          <w:position w:val="0"/>
        </w:rPr>
        <w:t>为数据中心投资者</w:t>
      </w:r>
      <w:r>
        <w:rPr>
          <w:color w:val="000000"/>
          <w:spacing w:val="0"/>
          <w:w w:val="100"/>
          <w:position w:val="0"/>
          <w:lang w:val="en-US" w:eastAsia="en-US" w:bidi="en-US"/>
        </w:rPr>
        <w:t>/</w:t>
      </w:r>
      <w:r>
        <w:rPr>
          <w:color w:val="000000"/>
          <w:spacing w:val="0"/>
          <w:w w:val="100"/>
          <w:position w:val="0"/>
        </w:rPr>
        <w:t>所有者</w:t>
      </w:r>
      <w:r>
        <w:rPr>
          <w:color w:val="000000"/>
          <w:spacing w:val="0"/>
          <w:w w:val="100"/>
          <w:position w:val="0"/>
          <w:lang w:val="en-US" w:eastAsia="en-US" w:bidi="en-US"/>
        </w:rPr>
        <w:t>/</w:t>
      </w:r>
      <w:r>
        <w:rPr>
          <w:color w:val="000000"/>
          <w:spacing w:val="0"/>
          <w:w w:val="100"/>
          <w:position w:val="0"/>
        </w:rPr>
        <w:t>运营商提供了一个 数据中心生态系统，解决结构化和完全管理的数据中心的所有学 科问题。</w:t>
      </w: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数据中心框架不仅涉及其物理设施的选址、设计和装 备，还包括组织和运营满足客户业务需求的数据中心所需的治理 和所有流程。它是所有</w:t>
      </w: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数据中心服务和培训计划的设计和开发 的基础。有关更多信息,请访问</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lang w:val="en-US" w:eastAsia="en-US" w:bidi="en-US"/>
        </w:rPr>
        <w:t>www.epi-ap.como</w:t>
      </w:r>
      <w:r>
        <w:fldChar w:fldCharType="end"/>
      </w:r>
    </w:p>
    <w:p>
      <w:pPr>
        <w:pStyle w:val="9"/>
        <w:keepNext w:val="0"/>
        <w:keepLines w:val="0"/>
        <w:framePr w:w="5125" w:h="236" w:wrap="auto" w:vAnchor="margin" w:hAnchor="page" w:x="840" w:y="10722"/>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BICSI</w:t>
      </w:r>
      <w:r>
        <w:rPr>
          <w:color w:val="000000"/>
          <w:spacing w:val="0"/>
          <w:w w:val="100"/>
          <w:position w:val="0"/>
          <w:lang w:val="zh-TW" w:eastAsia="zh-TW" w:bidi="zh-TW"/>
        </w:rPr>
        <w:t>认可</w:t>
      </w:r>
      <w:r>
        <w:rPr>
          <w:rFonts w:ascii="Times New Roman" w:hAnsi="Times New Roman" w:eastAsia="Times New Roman" w:cs="Times New Roman"/>
          <w:color w:val="000000"/>
          <w:spacing w:val="0"/>
          <w:w w:val="100"/>
          <w:position w:val="0"/>
          <w:lang w:val="en-US" w:eastAsia="en-US" w:bidi="en-US"/>
        </w:rPr>
        <w:t>CDCP®</w:t>
      </w:r>
      <w:r>
        <w:rPr>
          <w:color w:val="000000"/>
          <w:spacing w:val="0"/>
          <w:w w:val="100"/>
          <w:position w:val="0"/>
          <w:lang w:val="zh-TW" w:eastAsia="zh-TW" w:bidi="zh-TW"/>
        </w:rPr>
        <w:t>认证数据中心对</w:t>
      </w:r>
      <w:r>
        <w:rPr>
          <w:rFonts w:ascii="Times New Roman" w:hAnsi="Times New Roman" w:eastAsia="Times New Roman" w:cs="Times New Roman"/>
          <w:color w:val="000000"/>
          <w:spacing w:val="0"/>
          <w:w w:val="100"/>
          <w:position w:val="0"/>
          <w:lang w:val="en-US" w:eastAsia="en-US" w:bidi="en-US"/>
        </w:rPr>
        <w:t>BICSI</w:t>
      </w:r>
      <w:r>
        <w:rPr>
          <w:color w:val="000000"/>
          <w:spacing w:val="0"/>
          <w:w w:val="100"/>
          <w:position w:val="0"/>
          <w:lang w:val="zh-TW" w:eastAsia="zh-TW" w:bidi="zh-TW"/>
        </w:rPr>
        <w:t>继续教育学分</w:t>
      </w:r>
      <w:r>
        <w:rPr>
          <w:rFonts w:ascii="Times New Roman" w:hAnsi="Times New Roman" w:eastAsia="Times New Roman" w:cs="Times New Roman"/>
          <w:color w:val="000000"/>
          <w:spacing w:val="0"/>
          <w:w w:val="100"/>
          <w:position w:val="0"/>
          <w:lang w:val="en-US" w:eastAsia="en-US" w:bidi="en-US"/>
        </w:rPr>
        <w:t>(CEC)</w:t>
      </w:r>
      <w:r>
        <w:rPr>
          <w:color w:val="000000"/>
          <w:spacing w:val="0"/>
          <w:w w:val="100"/>
          <w:position w:val="0"/>
          <w:lang w:val="zh-TW" w:eastAsia="zh-TW" w:bidi="zh-TW"/>
        </w:rPr>
        <w:t>的专业</w:t>
      </w:r>
    </w:p>
    <w:p>
      <w:pPr>
        <w:pStyle w:val="13"/>
        <w:keepNext w:val="0"/>
        <w:keepLines w:val="0"/>
        <w:framePr w:w="4850" w:h="236" w:wrap="auto" w:vAnchor="margin" w:hAnchor="page" w:x="833" w:y="11181"/>
        <w:widowControl w:val="0"/>
        <w:shd w:val="clear" w:color="auto" w:fill="auto"/>
        <w:bidi w:val="0"/>
        <w:spacing w:before="0" w:after="0" w:line="240" w:lineRule="auto"/>
        <w:ind w:left="0" w:right="0" w:firstLine="0"/>
        <w:jc w:val="left"/>
      </w:pPr>
      <w:r>
        <w:rPr>
          <w:color w:val="000000"/>
          <w:spacing w:val="0"/>
          <w:w w:val="100"/>
          <w:position w:val="0"/>
        </w:rPr>
        <w:t>培训</w:t>
      </w:r>
      <w:r>
        <w:rPr>
          <w:rFonts w:ascii="Times New Roman" w:hAnsi="Times New Roman" w:eastAsia="Times New Roman" w:cs="Times New Roman"/>
          <w:color w:val="000000"/>
          <w:spacing w:val="0"/>
          <w:w w:val="100"/>
          <w:position w:val="0"/>
          <w:lang w:val="en-US" w:eastAsia="en-US" w:bidi="en-US"/>
        </w:rPr>
        <w:t>oCDCP®</w:t>
      </w:r>
      <w:r>
        <w:rPr>
          <w:color w:val="000000"/>
          <w:spacing w:val="0"/>
          <w:w w:val="100"/>
          <w:position w:val="0"/>
        </w:rPr>
        <w:t>证书持有人将获得所有</w:t>
      </w:r>
      <w:r>
        <w:rPr>
          <w:rFonts w:ascii="Times New Roman" w:hAnsi="Times New Roman" w:eastAsia="Times New Roman" w:cs="Times New Roman"/>
          <w:color w:val="000000"/>
          <w:spacing w:val="0"/>
          <w:w w:val="100"/>
          <w:position w:val="0"/>
          <w:lang w:val="en-US" w:eastAsia="en-US" w:bidi="en-US"/>
        </w:rPr>
        <w:t>BICSI</w:t>
      </w:r>
      <w:r>
        <w:rPr>
          <w:color w:val="000000"/>
          <w:spacing w:val="0"/>
          <w:w w:val="100"/>
          <w:position w:val="0"/>
        </w:rPr>
        <w:t>证书的</w:t>
      </w:r>
      <w:r>
        <w:rPr>
          <w:rFonts w:ascii="Times New Roman" w:hAnsi="Times New Roman" w:eastAsia="Times New Roman" w:cs="Times New Roman"/>
          <w:color w:val="000000"/>
          <w:spacing w:val="0"/>
          <w:w w:val="100"/>
          <w:position w:val="0"/>
        </w:rPr>
        <w:t>13</w:t>
      </w:r>
      <w:r>
        <w:rPr>
          <w:color w:val="000000"/>
          <w:spacing w:val="0"/>
          <w:w w:val="100"/>
          <w:position w:val="0"/>
        </w:rPr>
        <w:t>个</w:t>
      </w:r>
      <w:r>
        <w:rPr>
          <w:rFonts w:ascii="Times New Roman" w:hAnsi="Times New Roman" w:eastAsia="Times New Roman" w:cs="Times New Roman"/>
          <w:color w:val="000000"/>
          <w:spacing w:val="0"/>
          <w:w w:val="100"/>
          <w:position w:val="0"/>
          <w:lang w:val="en-US" w:eastAsia="en-US" w:bidi="en-US"/>
        </w:rPr>
        <w:t>CEC</w:t>
      </w:r>
      <w:r>
        <w:rPr>
          <w:color w:val="000000"/>
          <w:spacing w:val="0"/>
          <w:w w:val="100"/>
          <w:position w:val="0"/>
        </w:rPr>
        <w:t>学分。</w:t>
      </w:r>
    </w:p>
    <w:tbl>
      <w:tblPr>
        <w:tblStyle w:val="4"/>
        <w:tblW w:w="0" w:type="auto"/>
        <w:tblInd w:w="0" w:type="dxa"/>
        <w:tblLayout w:type="fixed"/>
        <w:tblCellMar>
          <w:top w:w="0" w:type="dxa"/>
          <w:left w:w="10" w:type="dxa"/>
          <w:bottom w:w="0" w:type="dxa"/>
          <w:right w:w="10" w:type="dxa"/>
        </w:tblCellMar>
      </w:tblPr>
      <w:tblGrid>
        <w:gridCol w:w="949"/>
        <w:gridCol w:w="4058"/>
        <w:gridCol w:w="740"/>
      </w:tblGrid>
      <w:tr>
        <w:tblPrEx>
          <w:tblCellMar>
            <w:top w:w="0" w:type="dxa"/>
            <w:left w:w="10" w:type="dxa"/>
            <w:bottom w:w="0" w:type="dxa"/>
            <w:right w:w="10" w:type="dxa"/>
          </w:tblCellMar>
        </w:tblPrEx>
        <w:trPr>
          <w:trHeight w:val="242" w:hRule="exact"/>
        </w:trPr>
        <w:tc>
          <w:tcPr>
            <w:gridSpan w:val="2"/>
            <w:shd w:val="clear" w:color="auto" w:fill="FFFFFF"/>
            <w:vAlign w:val="top"/>
          </w:tcPr>
          <w:p>
            <w:pPr>
              <w:framePr w:w="5747" w:h="1100" w:hSpace="209" w:vSpace="452" w:wrap="auto" w:vAnchor="margin" w:hAnchor="page" w:x="1082" w:y="13511"/>
              <w:widowControl w:val="0"/>
              <w:rPr>
                <w:sz w:val="10"/>
                <w:szCs w:val="10"/>
              </w:rPr>
            </w:pPr>
          </w:p>
        </w:tc>
        <w:tc>
          <w:tcPr>
            <w:shd w:val="clear" w:color="auto" w:fill="FFFFFF"/>
            <w:vAlign w:val="top"/>
          </w:tcPr>
          <w:p>
            <w:pPr>
              <w:pStyle w:val="9"/>
              <w:keepNext w:val="0"/>
              <w:keepLines w:val="0"/>
              <w:framePr w:w="5747" w:h="1100" w:hSpace="209" w:vSpace="452" w:wrap="auto" w:vAnchor="margin" w:hAnchor="page" w:x="1082" w:y="13511"/>
              <w:widowControl w:val="0"/>
              <w:shd w:val="clear" w:color="auto" w:fill="auto"/>
              <w:bidi w:val="0"/>
              <w:spacing w:before="0" w:after="0" w:line="240" w:lineRule="auto"/>
              <w:ind w:left="0" w:right="0" w:firstLine="0"/>
              <w:jc w:val="right"/>
            </w:pPr>
            <w:r>
              <w:rPr>
                <w:rFonts w:ascii="Times New Roman" w:hAnsi="Times New Roman" w:eastAsia="Times New Roman" w:cs="Times New Roman"/>
                <w:b/>
                <w:bCs/>
                <w:color w:val="000000"/>
                <w:spacing w:val="0"/>
                <w:w w:val="100"/>
                <w:position w:val="0"/>
                <w:lang w:val="en-US" w:eastAsia="en-US" w:bidi="en-US"/>
              </w:rPr>
              <w:t>R15-01</w:t>
            </w:r>
          </w:p>
        </w:tc>
      </w:tr>
      <w:tr>
        <w:tblPrEx>
          <w:tblCellMar>
            <w:top w:w="0" w:type="dxa"/>
            <w:left w:w="10" w:type="dxa"/>
            <w:bottom w:w="0" w:type="dxa"/>
            <w:right w:w="10" w:type="dxa"/>
          </w:tblCellMar>
        </w:tblPrEx>
        <w:trPr>
          <w:trHeight w:val="340" w:hRule="exact"/>
        </w:trPr>
        <w:tc>
          <w:tcPr>
            <w:vMerge w:val="restart"/>
            <w:shd w:val="clear" w:color="auto" w:fill="FFFFFF"/>
            <w:vAlign w:val="center"/>
          </w:tcPr>
          <w:p>
            <w:pPr>
              <w:pStyle w:val="9"/>
              <w:keepNext w:val="0"/>
              <w:keepLines w:val="0"/>
              <w:framePr w:w="5747" w:h="1100" w:hSpace="209" w:vSpace="452" w:wrap="auto" w:vAnchor="margin" w:hAnchor="page" w:x="1082" w:y="13511"/>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i/>
                <w:iCs/>
                <w:color w:val="767EA3"/>
                <w:spacing w:val="0"/>
                <w:w w:val="100"/>
                <w:position w:val="0"/>
                <w:sz w:val="8"/>
                <w:szCs w:val="8"/>
                <w:lang w:val="en-US" w:eastAsia="en-US" w:bidi="en-US"/>
              </w:rPr>
              <w:t>PniKcthtg</w:t>
            </w:r>
            <w:r>
              <w:rPr>
                <w:b/>
                <w:bCs/>
                <w:i/>
                <w:iCs/>
                <w:color w:val="767EA3"/>
                <w:spacing w:val="0"/>
                <w:w w:val="100"/>
                <w:position w:val="0"/>
                <w:sz w:val="9"/>
                <w:szCs w:val="9"/>
                <w:lang w:val="en-US" w:eastAsia="en-US" w:bidi="en-US"/>
              </w:rPr>
              <w:t>)</w:t>
            </w:r>
            <w:r>
              <w:rPr>
                <w:rFonts w:ascii="Times New Roman" w:hAnsi="Times New Roman" w:eastAsia="Times New Roman" w:cs="Times New Roman"/>
                <w:b/>
                <w:bCs/>
                <w:i/>
                <w:iCs/>
                <w:color w:val="767EA3"/>
                <w:spacing w:val="0"/>
                <w:w w:val="100"/>
                <w:position w:val="0"/>
                <w:sz w:val="8"/>
                <w:szCs w:val="8"/>
                <w:lang w:val="en-US" w:eastAsia="en-US" w:bidi="en-US"/>
              </w:rPr>
              <w:t>vur IntmM</w:t>
            </w:r>
          </w:p>
        </w:tc>
        <w:tc>
          <w:tcPr>
            <w:shd w:val="clear" w:color="auto" w:fill="FFFFFF"/>
            <w:vAlign w:val="center"/>
          </w:tcPr>
          <w:p>
            <w:pPr>
              <w:pStyle w:val="9"/>
              <w:keepNext w:val="0"/>
              <w:keepLines w:val="0"/>
              <w:framePr w:w="5747" w:h="1100" w:hSpace="209" w:vSpace="452" w:wrap="auto" w:vAnchor="margin" w:hAnchor="page" w:x="1082" w:y="13511"/>
              <w:widowControl w:val="0"/>
              <w:shd w:val="clear" w:color="auto" w:fill="auto"/>
              <w:bidi w:val="0"/>
              <w:spacing w:before="0" w:after="0" w:line="240" w:lineRule="auto"/>
              <w:ind w:left="0" w:right="0" w:firstLine="180"/>
              <w:jc w:val="left"/>
              <w:rPr>
                <w:sz w:val="13"/>
                <w:szCs w:val="13"/>
              </w:rPr>
            </w:pPr>
            <w:r>
              <w:rPr>
                <w:color w:val="000000"/>
                <w:spacing w:val="0"/>
                <w:w w:val="100"/>
                <w:position w:val="0"/>
                <w:sz w:val="13"/>
                <w:szCs w:val="13"/>
                <w:lang w:val="zh-TW" w:eastAsia="zh-TW" w:bidi="zh-TW"/>
              </w:rPr>
              <w:t>全球总部：</w:t>
            </w:r>
          </w:p>
        </w:tc>
        <w:tc>
          <w:tcPr>
            <w:shd w:val="clear" w:color="auto" w:fill="FFFFFF"/>
            <w:vAlign w:val="top"/>
          </w:tcPr>
          <w:p>
            <w:pPr>
              <w:framePr w:w="5747" w:h="1100" w:hSpace="209" w:vSpace="452" w:wrap="auto" w:vAnchor="margin" w:hAnchor="page" w:x="1082" w:y="13511"/>
              <w:widowControl w:val="0"/>
              <w:rPr>
                <w:sz w:val="10"/>
                <w:szCs w:val="10"/>
              </w:rPr>
            </w:pPr>
          </w:p>
        </w:tc>
      </w:tr>
      <w:tr>
        <w:tblPrEx>
          <w:tblCellMar>
            <w:top w:w="0" w:type="dxa"/>
            <w:left w:w="10" w:type="dxa"/>
            <w:bottom w:w="0" w:type="dxa"/>
            <w:right w:w="10" w:type="dxa"/>
          </w:tblCellMar>
        </w:tblPrEx>
        <w:trPr>
          <w:trHeight w:val="517" w:hRule="exact"/>
        </w:trPr>
        <w:tc>
          <w:tcPr>
            <w:vMerge w:val="continue"/>
            <w:shd w:val="clear" w:color="auto" w:fill="FFFFFF"/>
            <w:vAlign w:val="center"/>
          </w:tcPr>
          <w:p>
            <w:pPr>
              <w:framePr w:w="5747" w:h="1100" w:hSpace="209" w:vSpace="452" w:wrap="auto" w:vAnchor="margin" w:hAnchor="page" w:x="1082" w:y="13511"/>
            </w:pPr>
          </w:p>
        </w:tc>
        <w:tc>
          <w:tcPr>
            <w:shd w:val="clear" w:color="auto" w:fill="FFFFFF"/>
            <w:vAlign w:val="top"/>
          </w:tcPr>
          <w:p>
            <w:pPr>
              <w:pStyle w:val="9"/>
              <w:keepNext w:val="0"/>
              <w:keepLines w:val="0"/>
              <w:framePr w:w="5747" w:h="1100" w:hSpace="209" w:vSpace="452" w:wrap="auto" w:vAnchor="margin" w:hAnchor="page" w:x="1082" w:y="13511"/>
              <w:widowControl w:val="0"/>
              <w:shd w:val="clear" w:color="auto" w:fill="auto"/>
              <w:bidi w:val="0"/>
              <w:spacing w:before="0" w:after="0" w:line="229" w:lineRule="exact"/>
              <w:ind w:left="180" w:right="0" w:firstLine="20"/>
              <w:jc w:val="left"/>
              <w:rPr>
                <w:sz w:val="13"/>
                <w:szCs w:val="13"/>
              </w:rPr>
            </w:pPr>
            <w:r>
              <w:rPr>
                <w:color w:val="000000"/>
                <w:spacing w:val="0"/>
                <w:w w:val="100"/>
                <w:position w:val="0"/>
                <w:sz w:val="14"/>
                <w:szCs w:val="14"/>
                <w:lang w:val="en-US" w:eastAsia="en-US" w:bidi="en-US"/>
              </w:rPr>
              <w:t xml:space="preserve">Enterprise Products Integration Pte Ltd </w:t>
            </w:r>
            <w:r>
              <w:rPr>
                <w:color w:val="000000"/>
                <w:spacing w:val="0"/>
                <w:w w:val="100"/>
                <w:position w:val="0"/>
                <w:sz w:val="13"/>
                <w:szCs w:val="13"/>
                <w:lang w:val="zh-TW" w:eastAsia="zh-TW" w:bidi="zh-TW"/>
              </w:rPr>
              <w:t>新加坡莱佛士广场</w:t>
            </w:r>
            <w:r>
              <w:rPr>
                <w:color w:val="000000"/>
                <w:spacing w:val="0"/>
                <w:w w:val="100"/>
                <w:position w:val="0"/>
                <w:sz w:val="14"/>
                <w:szCs w:val="14"/>
                <w:lang w:val="en-US" w:eastAsia="en-US" w:bidi="en-US"/>
              </w:rPr>
              <w:t>50</w:t>
            </w:r>
            <w:r>
              <w:rPr>
                <w:color w:val="000000"/>
                <w:spacing w:val="0"/>
                <w:w w:val="100"/>
                <w:position w:val="0"/>
                <w:sz w:val="13"/>
                <w:szCs w:val="13"/>
                <w:lang w:val="zh-TW" w:eastAsia="zh-TW" w:bidi="zh-TW"/>
              </w:rPr>
              <w:t>号新加坡土地大厦</w:t>
            </w:r>
            <w:r>
              <w:rPr>
                <w:color w:val="000000"/>
                <w:spacing w:val="0"/>
                <w:w w:val="100"/>
                <w:position w:val="0"/>
                <w:sz w:val="14"/>
                <w:szCs w:val="14"/>
                <w:lang w:val="en-US" w:eastAsia="en-US" w:bidi="en-US"/>
              </w:rPr>
              <w:t>37</w:t>
            </w:r>
            <w:r>
              <w:rPr>
                <w:color w:val="000000"/>
                <w:spacing w:val="0"/>
                <w:w w:val="100"/>
                <w:position w:val="0"/>
                <w:sz w:val="13"/>
                <w:szCs w:val="13"/>
                <w:lang w:val="zh-TW" w:eastAsia="zh-TW" w:bidi="zh-TW"/>
              </w:rPr>
              <w:t>楼，邮编：</w:t>
            </w:r>
            <w:r>
              <w:rPr>
                <w:color w:val="000000"/>
                <w:spacing w:val="0"/>
                <w:w w:val="100"/>
                <w:position w:val="0"/>
                <w:sz w:val="14"/>
                <w:szCs w:val="14"/>
                <w:lang w:val="zh-TW" w:eastAsia="zh-TW" w:bidi="zh-TW"/>
              </w:rPr>
              <w:t>048623</w:t>
            </w:r>
            <w:r>
              <w:rPr>
                <w:color w:val="000000"/>
                <w:spacing w:val="0"/>
                <w:w w:val="100"/>
                <w:position w:val="0"/>
                <w:sz w:val="13"/>
                <w:szCs w:val="13"/>
                <w:lang w:val="zh-TW" w:eastAsia="zh-TW" w:bidi="zh-TW"/>
              </w:rPr>
              <w:t>。</w:t>
            </w:r>
          </w:p>
        </w:tc>
        <w:tc>
          <w:tcPr>
            <w:shd w:val="clear" w:color="auto" w:fill="FFFFFF"/>
            <w:vAlign w:val="top"/>
          </w:tcPr>
          <w:p>
            <w:pPr>
              <w:framePr w:w="5747" w:h="1100" w:hSpace="209" w:vSpace="452" w:wrap="auto" w:vAnchor="margin" w:hAnchor="page" w:x="1082" w:y="13511"/>
              <w:widowControl w:val="0"/>
              <w:rPr>
                <w:sz w:val="10"/>
                <w:szCs w:val="10"/>
              </w:rPr>
            </w:pPr>
          </w:p>
        </w:tc>
      </w:tr>
    </w:tbl>
    <w:p>
      <w:pPr>
        <w:framePr w:w="5747" w:h="1100" w:hSpace="209" w:vSpace="452" w:wrap="auto" w:vAnchor="margin" w:hAnchor="page" w:x="1082" w:y="13511"/>
        <w:widowControl w:val="0"/>
        <w:spacing w:line="1" w:lineRule="exact"/>
      </w:pPr>
    </w:p>
    <w:p>
      <w:pPr>
        <w:pStyle w:val="15"/>
        <w:keepNext w:val="0"/>
        <w:keepLines w:val="0"/>
        <w:framePr w:w="5498" w:h="445" w:wrap="auto" w:vAnchor="margin" w:hAnchor="page" w:x="873" w:y="14617"/>
        <w:widowControl w:val="0"/>
        <w:shd w:val="clear" w:color="auto" w:fill="auto"/>
        <w:bidi w:val="0"/>
        <w:spacing w:before="0" w:after="80" w:line="240" w:lineRule="auto"/>
        <w:ind w:left="0" w:right="0" w:firstLine="0"/>
        <w:jc w:val="left"/>
      </w:pPr>
      <w:r>
        <w:rPr>
          <w:color w:val="000000"/>
          <w:spacing w:val="0"/>
          <w:w w:val="100"/>
          <w:position w:val="0"/>
          <w:sz w:val="13"/>
          <w:szCs w:val="13"/>
          <w:lang w:val="zh-TW" w:eastAsia="zh-TW" w:bidi="zh-TW"/>
        </w:rPr>
        <w:t>电话</w:t>
      </w:r>
      <w:r>
        <w:rPr>
          <w:color w:val="000000"/>
          <w:spacing w:val="0"/>
          <w:w w:val="100"/>
          <w:position w:val="0"/>
          <w:lang w:val="zh-TW" w:eastAsia="zh-TW" w:bidi="zh-TW"/>
        </w:rPr>
        <w:t>：</w:t>
      </w:r>
      <w:r>
        <w:rPr>
          <w:color w:val="000000"/>
          <w:spacing w:val="0"/>
          <w:w w:val="100"/>
          <w:position w:val="0"/>
          <w:lang w:val="en-US" w:eastAsia="en-US" w:bidi="en-US"/>
        </w:rPr>
        <w:t xml:space="preserve">(65)6733-5900 </w:t>
      </w:r>
      <w:r>
        <w:rPr>
          <w:color w:val="000000"/>
          <w:spacing w:val="0"/>
          <w:w w:val="100"/>
          <w:position w:val="0"/>
          <w:sz w:val="13"/>
          <w:szCs w:val="13"/>
          <w:lang w:val="zh-TW" w:eastAsia="zh-TW" w:bidi="zh-TW"/>
        </w:rPr>
        <w:t>传真：</w:t>
      </w:r>
      <w:r>
        <w:rPr>
          <w:color w:val="000000"/>
          <w:spacing w:val="0"/>
          <w:w w:val="100"/>
          <w:position w:val="0"/>
          <w:lang w:val="zh-TW" w:eastAsia="zh-TW" w:bidi="zh-TW"/>
        </w:rPr>
        <w:t xml:space="preserve">(65) </w:t>
      </w:r>
      <w:r>
        <w:rPr>
          <w:color w:val="000000"/>
          <w:spacing w:val="0"/>
          <w:w w:val="100"/>
          <w:position w:val="0"/>
          <w:lang w:val="en-US" w:eastAsia="en-US" w:bidi="en-US"/>
        </w:rPr>
        <w:t xml:space="preserve">6735-6400 </w:t>
      </w:r>
      <w:r>
        <w:rPr>
          <w:color w:val="000000"/>
          <w:spacing w:val="0"/>
          <w:w w:val="100"/>
          <w:position w:val="0"/>
          <w:sz w:val="13"/>
          <w:szCs w:val="13"/>
          <w:lang w:val="zh-TW" w:eastAsia="zh-TW" w:bidi="zh-TW"/>
        </w:rPr>
        <w:t>邮箱:</w:t>
      </w:r>
      <w:r>
        <w:fldChar w:fldCharType="begin"/>
      </w:r>
      <w:r>
        <w:instrText xml:space="preserve">HYPERLINK "mailto:sales@epi-ap.com"</w:instrText>
      </w:r>
      <w:r>
        <w:fldChar w:fldCharType="separate"/>
      </w:r>
      <w:r>
        <w:rPr>
          <w:color w:val="000000"/>
          <w:spacing w:val="0"/>
          <w:w w:val="100"/>
          <w:position w:val="0"/>
          <w:lang w:val="en-US" w:eastAsia="en-US" w:bidi="en-US"/>
        </w:rPr>
        <w:t>sales@epi-ap.com</w:t>
      </w:r>
      <w:r>
        <w:fldChar w:fldCharType="end"/>
      </w:r>
      <w:r>
        <w:rPr>
          <w:color w:val="000000"/>
          <w:spacing w:val="0"/>
          <w:w w:val="100"/>
          <w:position w:val="0"/>
          <w:lang w:val="en-US" w:eastAsia="en-US" w:bidi="en-US"/>
        </w:rPr>
        <w:t xml:space="preserve"> </w:t>
      </w:r>
      <w:r>
        <w:rPr>
          <w:color w:val="000000"/>
          <w:spacing w:val="0"/>
          <w:w w:val="100"/>
          <w:position w:val="0"/>
          <w:sz w:val="13"/>
          <w:szCs w:val="13"/>
          <w:lang w:val="zh-TW" w:eastAsia="zh-TW" w:bidi="zh-TW"/>
        </w:rPr>
        <w:t>网址:</w:t>
      </w:r>
      <w:r>
        <w:fldChar w:fldCharType="begin"/>
      </w:r>
      <w:r>
        <w:instrText xml:space="preserve">HYPERLINK "http://www.epi-ap.com"</w:instrText>
      </w:r>
      <w:r>
        <w:fldChar w:fldCharType="separate"/>
      </w:r>
      <w:r>
        <w:rPr>
          <w:color w:val="000000"/>
          <w:spacing w:val="0"/>
          <w:w w:val="100"/>
          <w:position w:val="0"/>
          <w:lang w:val="en-US" w:eastAsia="en-US" w:bidi="en-US"/>
        </w:rPr>
        <w:t>www.epi-ap.com</w:t>
      </w:r>
      <w:r>
        <w:fldChar w:fldCharType="end"/>
      </w:r>
    </w:p>
    <w:p>
      <w:pPr>
        <w:pStyle w:val="15"/>
        <w:keepNext w:val="0"/>
        <w:keepLines w:val="0"/>
        <w:framePr w:w="5498" w:h="445" w:wrap="auto" w:vAnchor="margin" w:hAnchor="page" w:x="873" w:y="14617"/>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lang w:val="zh-TW" w:eastAsia="zh-TW" w:bidi="zh-TW"/>
        </w:rPr>
        <w:t>当地办事处:中国、印度、日本、马来西亚、中东、巴基斯坦、新加坡、南非、荷兰、美国</w:t>
      </w:r>
    </w:p>
    <w:p>
      <w:pPr>
        <w:pStyle w:val="9"/>
        <w:keepNext w:val="0"/>
        <w:keepLines w:val="0"/>
        <w:framePr w:w="4052" w:h="1283" w:wrap="auto" w:vAnchor="margin" w:hAnchor="page" w:x="6973" w:y="13557"/>
        <w:widowControl w:val="0"/>
        <w:shd w:val="clear" w:color="auto" w:fill="auto"/>
        <w:bidi w:val="0"/>
        <w:spacing w:before="0" w:after="200" w:line="240" w:lineRule="auto"/>
        <w:ind w:left="0" w:right="0" w:firstLine="0"/>
        <w:jc w:val="left"/>
        <w:rPr>
          <w:sz w:val="13"/>
          <w:szCs w:val="13"/>
        </w:rPr>
      </w:pPr>
      <w:r>
        <w:rPr>
          <w:color w:val="000000"/>
          <w:spacing w:val="0"/>
          <w:w w:val="100"/>
          <w:position w:val="0"/>
          <w:sz w:val="13"/>
          <w:szCs w:val="13"/>
          <w:lang w:val="zh-TW" w:eastAsia="zh-TW" w:bidi="zh-TW"/>
        </w:rPr>
        <w:t>中国分公司：深圳市南山区玉泉路</w:t>
      </w:r>
      <w:r>
        <w:rPr>
          <w:color w:val="000000"/>
          <w:spacing w:val="0"/>
          <w:w w:val="100"/>
          <w:position w:val="0"/>
          <w:sz w:val="14"/>
          <w:szCs w:val="14"/>
          <w:lang w:val="zh-TW" w:eastAsia="zh-TW" w:bidi="zh-TW"/>
        </w:rPr>
        <w:t>89</w:t>
      </w:r>
      <w:r>
        <w:rPr>
          <w:color w:val="000000"/>
          <w:spacing w:val="0"/>
          <w:w w:val="100"/>
          <w:position w:val="0"/>
          <w:sz w:val="13"/>
          <w:szCs w:val="13"/>
          <w:lang w:val="zh-TW" w:eastAsia="zh-TW" w:bidi="zh-TW"/>
        </w:rPr>
        <w:t>号中山苑创业基地</w:t>
      </w:r>
      <w:r>
        <w:rPr>
          <w:color w:val="000000"/>
          <w:spacing w:val="0"/>
          <w:w w:val="100"/>
          <w:position w:val="0"/>
          <w:sz w:val="14"/>
          <w:szCs w:val="14"/>
          <w:lang w:val="zh-TW" w:eastAsia="zh-TW" w:bidi="zh-TW"/>
        </w:rPr>
        <w:t>5</w:t>
      </w:r>
      <w:r>
        <w:rPr>
          <w:color w:val="000000"/>
          <w:spacing w:val="0"/>
          <w:w w:val="100"/>
          <w:position w:val="0"/>
          <w:sz w:val="13"/>
          <w:szCs w:val="13"/>
          <w:lang w:val="zh-TW" w:eastAsia="zh-TW" w:bidi="zh-TW"/>
        </w:rPr>
        <w:t>栋</w:t>
      </w:r>
      <w:r>
        <w:rPr>
          <w:color w:val="000000"/>
          <w:spacing w:val="0"/>
          <w:w w:val="100"/>
          <w:position w:val="0"/>
          <w:sz w:val="14"/>
          <w:szCs w:val="14"/>
          <w:lang w:val="zh-TW" w:eastAsia="zh-TW" w:bidi="zh-TW"/>
        </w:rPr>
        <w:t>603</w:t>
      </w:r>
      <w:r>
        <w:rPr>
          <w:color w:val="000000"/>
          <w:spacing w:val="0"/>
          <w:w w:val="100"/>
          <w:position w:val="0"/>
          <w:sz w:val="13"/>
          <w:szCs w:val="13"/>
          <w:lang w:val="zh-TW" w:eastAsia="zh-TW" w:bidi="zh-TW"/>
        </w:rPr>
        <w:t>室</w:t>
      </w:r>
    </w:p>
    <w:p>
      <w:pPr>
        <w:pStyle w:val="9"/>
        <w:keepNext w:val="0"/>
        <w:keepLines w:val="0"/>
        <w:framePr w:w="4052" w:h="1283" w:wrap="auto" w:vAnchor="margin" w:hAnchor="page" w:x="6973" w:y="13557"/>
        <w:widowControl w:val="0"/>
        <w:shd w:val="clear" w:color="auto" w:fill="auto"/>
        <w:bidi w:val="0"/>
        <w:spacing w:before="0" w:after="200" w:line="240" w:lineRule="auto"/>
        <w:ind w:left="0" w:right="0" w:firstLine="0"/>
        <w:jc w:val="left"/>
        <w:rPr>
          <w:sz w:val="14"/>
          <w:szCs w:val="14"/>
        </w:rPr>
      </w:pPr>
      <w:r>
        <w:rPr>
          <w:color w:val="000000"/>
          <w:spacing w:val="0"/>
          <w:w w:val="100"/>
          <w:position w:val="0"/>
          <w:sz w:val="14"/>
          <w:szCs w:val="14"/>
          <w:lang w:val="en-US" w:eastAsia="en-US" w:bidi="en-US"/>
        </w:rPr>
        <w:t xml:space="preserve">TEL: </w:t>
      </w:r>
      <w:r>
        <w:rPr>
          <w:color w:val="000000"/>
          <w:spacing w:val="0"/>
          <w:w w:val="100"/>
          <w:position w:val="0"/>
          <w:sz w:val="14"/>
          <w:szCs w:val="14"/>
          <w:lang w:val="zh-TW" w:eastAsia="zh-TW" w:bidi="zh-TW"/>
        </w:rPr>
        <w:t>+86 83271546</w:t>
      </w:r>
    </w:p>
    <w:p>
      <w:pPr>
        <w:pStyle w:val="9"/>
        <w:keepNext w:val="0"/>
        <w:keepLines w:val="0"/>
        <w:framePr w:w="4052" w:h="1283" w:wrap="auto" w:vAnchor="margin" w:hAnchor="page" w:x="6973" w:y="13557"/>
        <w:widowControl w:val="0"/>
        <w:shd w:val="clear" w:color="auto" w:fill="auto"/>
        <w:bidi w:val="0"/>
        <w:spacing w:before="0" w:after="200" w:line="240" w:lineRule="auto"/>
        <w:ind w:left="0" w:right="0" w:firstLine="0"/>
        <w:jc w:val="left"/>
        <w:rPr>
          <w:sz w:val="14"/>
          <w:szCs w:val="14"/>
        </w:rPr>
      </w:pPr>
      <w:r>
        <w:rPr>
          <w:color w:val="000000"/>
          <w:spacing w:val="0"/>
          <w:w w:val="100"/>
          <w:position w:val="0"/>
          <w:sz w:val="14"/>
          <w:szCs w:val="14"/>
          <w:lang w:val="en-US" w:eastAsia="en-US" w:bidi="en-US"/>
        </w:rPr>
        <w:t xml:space="preserve">MOBILE: </w:t>
      </w:r>
      <w:r>
        <w:rPr>
          <w:color w:val="000000"/>
          <w:spacing w:val="0"/>
          <w:w w:val="100"/>
          <w:position w:val="0"/>
          <w:sz w:val="14"/>
          <w:szCs w:val="14"/>
          <w:lang w:val="zh-TW" w:eastAsia="zh-TW" w:bidi="zh-TW"/>
        </w:rPr>
        <w:t>13825220399</w:t>
      </w:r>
    </w:p>
    <w:p>
      <w:pPr>
        <w:pStyle w:val="9"/>
        <w:keepNext w:val="0"/>
        <w:keepLines w:val="0"/>
        <w:framePr w:w="4052" w:h="1283" w:wrap="auto" w:vAnchor="margin" w:hAnchor="page" w:x="6973" w:y="13557"/>
        <w:widowControl w:val="0"/>
        <w:shd w:val="clear" w:color="auto" w:fill="auto"/>
        <w:bidi w:val="0"/>
        <w:spacing w:before="0" w:after="200" w:line="240" w:lineRule="auto"/>
        <w:ind w:left="0" w:right="0" w:firstLine="0"/>
        <w:jc w:val="left"/>
        <w:rPr>
          <w:sz w:val="14"/>
          <w:szCs w:val="14"/>
        </w:rPr>
      </w:pPr>
      <w:r>
        <w:rPr>
          <w:color w:val="000000"/>
          <w:spacing w:val="0"/>
          <w:w w:val="100"/>
          <w:position w:val="0"/>
          <w:sz w:val="14"/>
          <w:szCs w:val="14"/>
          <w:lang w:val="en-US" w:eastAsia="en-US" w:bidi="en-US"/>
        </w:rPr>
        <w:t xml:space="preserve">EMAIL: </w:t>
      </w:r>
      <w:r>
        <w:fldChar w:fldCharType="begin"/>
      </w:r>
      <w:r>
        <w:instrText xml:space="preserve">HYPERLINK "mailto:SERVICE@EPI-DATA.COM"</w:instrText>
      </w:r>
      <w:r>
        <w:fldChar w:fldCharType="separate"/>
      </w:r>
      <w:r>
        <w:rPr>
          <w:color w:val="000000"/>
          <w:spacing w:val="0"/>
          <w:w w:val="100"/>
          <w:position w:val="0"/>
          <w:sz w:val="14"/>
          <w:szCs w:val="14"/>
          <w:lang w:val="en-US" w:eastAsia="en-US" w:bidi="en-US"/>
        </w:rPr>
        <w:t>SERVICE@EPI-DATA.COM</w:t>
      </w:r>
      <w:r>
        <w:fldChar w:fldCharType="end"/>
      </w:r>
    </w:p>
    <w:p>
      <w:pPr>
        <w:pStyle w:val="9"/>
        <w:keepNext w:val="0"/>
        <w:keepLines w:val="0"/>
        <w:framePr w:w="10433" w:h="203" w:wrap="auto" w:vAnchor="margin" w:hAnchor="page" w:x="873" w:y="15134"/>
        <w:widowControl w:val="0"/>
        <w:shd w:val="clear" w:color="auto" w:fill="auto"/>
        <w:bidi w:val="0"/>
        <w:spacing w:before="0" w:after="0" w:line="240" w:lineRule="auto"/>
        <w:ind w:left="0" w:right="0" w:firstLine="0"/>
        <w:jc w:val="left"/>
        <w:rPr>
          <w:sz w:val="14"/>
          <w:szCs w:val="14"/>
        </w:rPr>
      </w:pPr>
      <w:r>
        <w:rPr>
          <w:color w:val="000000"/>
          <w:spacing w:val="0"/>
          <w:w w:val="100"/>
          <w:position w:val="0"/>
          <w:sz w:val="13"/>
          <w:szCs w:val="13"/>
          <w:lang w:val="zh-TW" w:eastAsia="zh-TW" w:bidi="zh-TW"/>
        </w:rPr>
        <w:t>版权所有</w:t>
      </w:r>
      <w:r>
        <w:rPr>
          <w:color w:val="000000"/>
          <w:spacing w:val="0"/>
          <w:w w:val="100"/>
          <w:position w:val="0"/>
          <w:sz w:val="14"/>
          <w:szCs w:val="14"/>
          <w:lang w:val="en-US" w:eastAsia="en-US" w:bidi="en-US"/>
        </w:rPr>
        <w:t>©1999-2015 EPI</w:t>
      </w:r>
      <w:r>
        <w:rPr>
          <w:color w:val="000000"/>
          <w:spacing w:val="0"/>
          <w:w w:val="100"/>
          <w:position w:val="0"/>
          <w:sz w:val="13"/>
          <w:szCs w:val="13"/>
          <w:lang w:val="zh-TW" w:eastAsia="zh-TW" w:bidi="zh-TW"/>
        </w:rPr>
        <w:t>保留更改任何或所有指示或暗示的规范和服务的权利,恕不另行通知。本手册中的产品名称是</w:t>
      </w:r>
      <w:r>
        <w:rPr>
          <w:color w:val="000000"/>
          <w:spacing w:val="0"/>
          <w:w w:val="100"/>
          <w:position w:val="0"/>
          <w:sz w:val="14"/>
          <w:szCs w:val="14"/>
          <w:lang w:val="en-US" w:eastAsia="en-US" w:bidi="en-US"/>
        </w:rPr>
        <w:t>EPI</w:t>
      </w:r>
      <w:r>
        <w:rPr>
          <w:color w:val="000000"/>
          <w:spacing w:val="0"/>
          <w:w w:val="100"/>
          <w:position w:val="0"/>
          <w:sz w:val="13"/>
          <w:szCs w:val="13"/>
          <w:lang w:val="zh-TW" w:eastAsia="zh-TW" w:bidi="zh-TW"/>
        </w:rPr>
        <w:t>的财产。未经</w:t>
      </w:r>
      <w:r>
        <w:rPr>
          <w:color w:val="000000"/>
          <w:spacing w:val="0"/>
          <w:w w:val="100"/>
          <w:position w:val="0"/>
          <w:sz w:val="14"/>
          <w:szCs w:val="14"/>
          <w:lang w:val="en-US" w:eastAsia="en-US" w:bidi="en-US"/>
        </w:rPr>
        <w:t>Enterprise Products Integration</w:t>
      </w:r>
    </w:p>
    <w:p>
      <w:pPr>
        <w:pStyle w:val="9"/>
        <w:keepNext w:val="0"/>
        <w:keepLines w:val="0"/>
        <w:framePr w:w="6192" w:h="177" w:wrap="auto" w:vAnchor="margin" w:hAnchor="page" w:x="879" w:y="15304"/>
        <w:widowControl w:val="0"/>
        <w:shd w:val="clear" w:color="auto" w:fill="auto"/>
        <w:bidi w:val="0"/>
        <w:spacing w:before="0" w:after="0" w:line="240" w:lineRule="auto"/>
        <w:ind w:left="0" w:right="0" w:firstLine="0"/>
        <w:jc w:val="left"/>
        <w:rPr>
          <w:sz w:val="13"/>
          <w:szCs w:val="13"/>
        </w:rPr>
      </w:pPr>
      <w:r>
        <w:rPr>
          <w:color w:val="000000"/>
          <w:spacing w:val="0"/>
          <w:w w:val="100"/>
          <w:position w:val="0"/>
          <w:sz w:val="14"/>
          <w:szCs w:val="14"/>
          <w:lang w:val="en-US" w:eastAsia="en-US" w:bidi="en-US"/>
        </w:rPr>
        <w:t>Pte.Ltd.</w:t>
      </w:r>
      <w:r>
        <w:rPr>
          <w:color w:val="000000"/>
          <w:spacing w:val="0"/>
          <w:w w:val="100"/>
          <w:position w:val="0"/>
          <w:sz w:val="13"/>
          <w:szCs w:val="13"/>
          <w:lang w:val="zh-TW" w:eastAsia="zh-TW" w:bidi="zh-TW"/>
        </w:rPr>
        <w:t>的明确书面许可,不得复制或提取全部或部分内容。</w:t>
      </w:r>
      <w:r>
        <w:rPr>
          <w:color w:val="000000"/>
          <w:spacing w:val="0"/>
          <w:w w:val="100"/>
          <w:position w:val="0"/>
          <w:sz w:val="14"/>
          <w:szCs w:val="14"/>
          <w:lang w:val="en-US" w:eastAsia="en-US" w:bidi="en-US"/>
        </w:rPr>
        <w:t>EPI</w:t>
      </w:r>
      <w:r>
        <w:rPr>
          <w:color w:val="000000"/>
          <w:spacing w:val="0"/>
          <w:w w:val="100"/>
          <w:position w:val="0"/>
          <w:sz w:val="13"/>
          <w:szCs w:val="13"/>
          <w:lang w:val="zh-TW" w:eastAsia="zh-TW" w:bidi="zh-TW"/>
        </w:rPr>
        <w:t>的标志、服务和产品商标均为注册商标。</w:t>
      </w:r>
    </w:p>
    <w:p>
      <w:pPr>
        <w:widowControl w:val="0"/>
        <w:spacing w:line="360" w:lineRule="exact"/>
      </w:pPr>
      <w:r>
        <w:drawing>
          <wp:anchor distT="203835" distB="153670" distL="178435" distR="0" simplePos="0" relativeHeight="251659264" behindDoc="1" locked="0" layoutInCell="1" allowOverlap="1">
            <wp:simplePos x="0" y="0"/>
            <wp:positionH relativeFrom="page">
              <wp:posOffset>5054600</wp:posOffset>
            </wp:positionH>
            <wp:positionV relativeFrom="margin">
              <wp:posOffset>2070100</wp:posOffset>
            </wp:positionV>
            <wp:extent cx="1475105" cy="658495"/>
            <wp:effectExtent l="0" t="0" r="10795" b="8255"/>
            <wp:wrapNone/>
            <wp:docPr id="21" name="Shape 21"/>
            <wp:cNvGraphicFramePr/>
            <a:graphic xmlns:a="http://schemas.openxmlformats.org/drawingml/2006/main">
              <a:graphicData uri="http://schemas.openxmlformats.org/drawingml/2006/picture">
                <pic:pic xmlns:pic="http://schemas.openxmlformats.org/drawingml/2006/picture">
                  <pic:nvPicPr>
                    <pic:cNvPr id="21" name="Shape 21"/>
                    <pic:cNvPicPr/>
                  </pic:nvPicPr>
                  <pic:blipFill>
                    <a:blip r:embed="rId15"/>
                    <a:stretch>
                      <a:fillRect/>
                    </a:stretch>
                  </pic:blipFill>
                  <pic:spPr>
                    <a:xfrm>
                      <a:off x="0" y="0"/>
                      <a:ext cx="1475105" cy="658495"/>
                    </a:xfrm>
                    <a:prstGeom prst="rect">
                      <a:avLst/>
                    </a:prstGeom>
                  </pic:spPr>
                </pic:pic>
              </a:graphicData>
            </a:graphic>
          </wp:anchor>
        </w:drawing>
      </w:r>
      <w:r>
        <w:drawing>
          <wp:anchor distT="0" distB="0" distL="182880" distR="112395" simplePos="0" relativeHeight="251659264" behindDoc="1" locked="0" layoutInCell="1" allowOverlap="1">
            <wp:simplePos x="0" y="0"/>
            <wp:positionH relativeFrom="page">
              <wp:posOffset>6983730</wp:posOffset>
            </wp:positionH>
            <wp:positionV relativeFrom="margin">
              <wp:posOffset>1861820</wp:posOffset>
            </wp:positionV>
            <wp:extent cx="189230" cy="1012190"/>
            <wp:effectExtent l="0" t="0" r="1270" b="16510"/>
            <wp:wrapNone/>
            <wp:docPr id="23" name="Shape 23"/>
            <wp:cNvGraphicFramePr/>
            <a:graphic xmlns:a="http://schemas.openxmlformats.org/drawingml/2006/main">
              <a:graphicData uri="http://schemas.openxmlformats.org/drawingml/2006/picture">
                <pic:pic xmlns:pic="http://schemas.openxmlformats.org/drawingml/2006/picture">
                  <pic:nvPicPr>
                    <pic:cNvPr id="23" name="Shape 23"/>
                    <pic:cNvPicPr/>
                  </pic:nvPicPr>
                  <pic:blipFill>
                    <a:blip r:embed="rId16"/>
                    <a:stretch>
                      <a:fillRect/>
                    </a:stretch>
                  </pic:blipFill>
                  <pic:spPr>
                    <a:xfrm>
                      <a:off x="0" y="0"/>
                      <a:ext cx="189230" cy="101219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359" w:line="1" w:lineRule="exact"/>
      </w:pPr>
    </w:p>
    <w:p>
      <w:pPr>
        <w:widowControl w:val="0"/>
        <w:spacing w:line="1" w:lineRule="exact"/>
        <w:sectPr>
          <w:headerReference r:id="rId6" w:type="default"/>
          <w:footnotePr>
            <w:numFmt w:val="decimal"/>
          </w:footnotePr>
          <w:pgSz w:w="12144" w:h="16835"/>
          <w:pgMar w:top="799" w:right="668" w:bottom="357" w:left="832" w:header="371" w:footer="3" w:gutter="0"/>
          <w:cols w:space="720" w:num="1"/>
          <w:rtlGutter w:val="0"/>
          <w:docGrid w:linePitch="360" w:charSpace="0"/>
        </w:sectPr>
      </w:pPr>
    </w:p>
    <w:p>
      <w:pPr>
        <w:pStyle w:val="7"/>
        <w:keepNext/>
        <w:keepLines/>
        <w:widowControl w:val="0"/>
        <w:shd w:val="clear" w:color="auto" w:fill="auto"/>
        <w:bidi w:val="0"/>
        <w:spacing w:before="0" w:after="0" w:line="240" w:lineRule="auto"/>
        <w:ind w:left="0" w:right="0" w:firstLine="0"/>
        <w:jc w:val="center"/>
      </w:pPr>
      <w:bookmarkStart w:id="43" w:name="bookmark44"/>
      <w:bookmarkStart w:id="44" w:name="bookmark45"/>
      <w:bookmarkStart w:id="45" w:name="bookmark43"/>
      <w:r>
        <w:rPr>
          <w:spacing w:val="0"/>
          <w:w w:val="100"/>
          <w:position w:val="0"/>
        </w:rPr>
        <w:t>槊</w:t>
      </w:r>
      <w:bookmarkEnd w:id="43"/>
      <w:bookmarkEnd w:id="44"/>
      <w:bookmarkEnd w:id="45"/>
    </w:p>
    <w:p>
      <w:pPr>
        <w:pStyle w:val="9"/>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i/>
          <w:iCs/>
          <w:color w:val="767EA3"/>
          <w:spacing w:val="0"/>
          <w:w w:val="100"/>
          <w:position w:val="0"/>
          <w:sz w:val="8"/>
          <w:szCs w:val="8"/>
          <w:lang w:val="en-US" w:eastAsia="en-US" w:bidi="en-US"/>
        </w:rPr>
        <w:t>Protecting interests</w:t>
      </w:r>
    </w:p>
    <w:p>
      <w:pPr>
        <w:widowControl w:val="0"/>
        <w:spacing w:line="1" w:lineRule="exact"/>
        <w:sectPr>
          <w:footnotePr>
            <w:numFmt w:val="decimal"/>
          </w:footnotePr>
          <w:pgSz w:w="12144" w:h="16835"/>
          <w:pgMar w:top="537" w:right="676" w:bottom="311" w:left="728" w:header="109" w:footer="3" w:gutter="0"/>
          <w:cols w:space="720" w:num="1"/>
          <w:rtlGutter w:val="0"/>
          <w:docGrid w:linePitch="360" w:charSpace="0"/>
        </w:sectPr>
      </w:pPr>
      <w:r>
        <w:drawing>
          <wp:anchor distT="629285" distB="1969770" distL="58420" distR="0" simplePos="0" relativeHeight="251660288" behindDoc="0" locked="0" layoutInCell="1" allowOverlap="1">
            <wp:simplePos x="0" y="0"/>
            <wp:positionH relativeFrom="page">
              <wp:posOffset>1713230</wp:posOffset>
            </wp:positionH>
            <wp:positionV relativeFrom="paragraph">
              <wp:posOffset>629285</wp:posOffset>
            </wp:positionV>
            <wp:extent cx="3242945" cy="530225"/>
            <wp:effectExtent l="0" t="0" r="14605" b="3175"/>
            <wp:wrapTopAndBottom/>
            <wp:docPr id="25" name="Shape 25"/>
            <wp:cNvGraphicFramePr/>
            <a:graphic xmlns:a="http://schemas.openxmlformats.org/drawingml/2006/main">
              <a:graphicData uri="http://schemas.openxmlformats.org/drawingml/2006/picture">
                <pic:pic xmlns:pic="http://schemas.openxmlformats.org/drawingml/2006/picture">
                  <pic:nvPicPr>
                    <pic:cNvPr id="25" name="Shape 25"/>
                    <pic:cNvPicPr/>
                  </pic:nvPicPr>
                  <pic:blipFill>
                    <a:blip r:embed="rId17"/>
                    <a:stretch>
                      <a:fillRect/>
                    </a:stretch>
                  </pic:blipFill>
                  <pic:spPr>
                    <a:xfrm>
                      <a:off x="0" y="0"/>
                      <a:ext cx="3242945" cy="530225"/>
                    </a:xfrm>
                    <a:prstGeom prst="rect">
                      <a:avLst/>
                    </a:prstGeom>
                  </pic:spPr>
                </pic:pic>
              </a:graphicData>
            </a:graphic>
          </wp:anchor>
        </w:drawing>
      </w:r>
      <w:r>
        <w:drawing>
          <wp:anchor distT="1647825" distB="1155065" distL="4445" distR="0" simplePos="0" relativeHeight="251660288" behindDoc="0" locked="0" layoutInCell="1" allowOverlap="1">
            <wp:simplePos x="0" y="0"/>
            <wp:positionH relativeFrom="page">
              <wp:posOffset>1704975</wp:posOffset>
            </wp:positionH>
            <wp:positionV relativeFrom="paragraph">
              <wp:posOffset>1647825</wp:posOffset>
            </wp:positionV>
            <wp:extent cx="670560" cy="323215"/>
            <wp:effectExtent l="0" t="0" r="15240" b="635"/>
            <wp:wrapTopAndBottom/>
            <wp:docPr id="35" name="Shape 35"/>
            <wp:cNvGraphicFramePr/>
            <a:graphic xmlns:a="http://schemas.openxmlformats.org/drawingml/2006/main">
              <a:graphicData uri="http://schemas.openxmlformats.org/drawingml/2006/picture">
                <pic:pic xmlns:pic="http://schemas.openxmlformats.org/drawingml/2006/picture">
                  <pic:nvPicPr>
                    <pic:cNvPr id="35" name="Shape 35"/>
                    <pic:cNvPicPr/>
                  </pic:nvPicPr>
                  <pic:blipFill>
                    <a:blip r:embed="rId18"/>
                    <a:stretch>
                      <a:fillRect/>
                    </a:stretch>
                  </pic:blipFill>
                  <pic:spPr>
                    <a:xfrm>
                      <a:off x="0" y="0"/>
                      <a:ext cx="670560" cy="323215"/>
                    </a:xfrm>
                    <a:prstGeom prst="rect">
                      <a:avLst/>
                    </a:prstGeom>
                  </pic:spPr>
                </pic:pic>
              </a:graphicData>
            </a:graphic>
          </wp:anchor>
        </w:drawing>
      </w:r>
      <w:r>
        <w:drawing>
          <wp:anchor distT="970280" distB="1039495" distL="1064260" distR="0" simplePos="0" relativeHeight="251660288" behindDoc="0" locked="0" layoutInCell="1" allowOverlap="1">
            <wp:simplePos x="0" y="0"/>
            <wp:positionH relativeFrom="page">
              <wp:posOffset>2719070</wp:posOffset>
            </wp:positionH>
            <wp:positionV relativeFrom="paragraph">
              <wp:posOffset>970280</wp:posOffset>
            </wp:positionV>
            <wp:extent cx="1121410" cy="1115695"/>
            <wp:effectExtent l="0" t="0" r="2540" b="8255"/>
            <wp:wrapTopAndBottom/>
            <wp:docPr id="39" name="Shape 39"/>
            <wp:cNvGraphicFramePr/>
            <a:graphic xmlns:a="http://schemas.openxmlformats.org/drawingml/2006/main">
              <a:graphicData uri="http://schemas.openxmlformats.org/drawingml/2006/picture">
                <pic:pic xmlns:pic="http://schemas.openxmlformats.org/drawingml/2006/picture">
                  <pic:nvPicPr>
                    <pic:cNvPr id="39" name="Shape 39"/>
                    <pic:cNvPicPr/>
                  </pic:nvPicPr>
                  <pic:blipFill>
                    <a:blip r:embed="rId19"/>
                    <a:stretch>
                      <a:fillRect/>
                    </a:stretch>
                  </pic:blipFill>
                  <pic:spPr>
                    <a:xfrm>
                      <a:off x="0" y="0"/>
                      <a:ext cx="1121410" cy="1115695"/>
                    </a:xfrm>
                    <a:prstGeom prst="rect">
                      <a:avLst/>
                    </a:prstGeom>
                  </pic:spPr>
                </pic:pic>
              </a:graphicData>
            </a:graphic>
          </wp:anchor>
        </w:drawing>
      </w:r>
      <w:r>
        <w:drawing>
          <wp:anchor distT="970280" distB="1038860" distL="0" distR="0" simplePos="0" relativeHeight="251660288" behindDoc="0" locked="0" layoutInCell="1" allowOverlap="1">
            <wp:simplePos x="0" y="0"/>
            <wp:positionH relativeFrom="page">
              <wp:posOffset>3865880</wp:posOffset>
            </wp:positionH>
            <wp:positionV relativeFrom="paragraph">
              <wp:posOffset>970280</wp:posOffset>
            </wp:positionV>
            <wp:extent cx="1048385" cy="1115695"/>
            <wp:effectExtent l="0" t="0" r="18415" b="8255"/>
            <wp:wrapTopAndBottom/>
            <wp:docPr id="43" name="Shape 43"/>
            <wp:cNvGraphicFramePr/>
            <a:graphic xmlns:a="http://schemas.openxmlformats.org/drawingml/2006/main">
              <a:graphicData uri="http://schemas.openxmlformats.org/drawingml/2006/picture">
                <pic:pic xmlns:pic="http://schemas.openxmlformats.org/drawingml/2006/picture">
                  <pic:nvPicPr>
                    <pic:cNvPr id="43" name="Shape 43"/>
                    <pic:cNvPicPr/>
                  </pic:nvPicPr>
                  <pic:blipFill>
                    <a:blip r:embed="rId20"/>
                    <a:stretch>
                      <a:fillRect/>
                    </a:stretch>
                  </pic:blipFill>
                  <pic:spPr>
                    <a:xfrm>
                      <a:off x="0" y="0"/>
                      <a:ext cx="1048385" cy="1115695"/>
                    </a:xfrm>
                    <a:prstGeom prst="rect">
                      <a:avLst/>
                    </a:prstGeom>
                  </pic:spPr>
                </pic:pic>
              </a:graphicData>
            </a:graphic>
          </wp:anchor>
        </w:drawing>
      </w:r>
      <w:r>
        <w:drawing>
          <wp:anchor distT="633730" distB="735330" distL="0" distR="0" simplePos="0" relativeHeight="251660288" behindDoc="0" locked="0" layoutInCell="1" allowOverlap="1">
            <wp:simplePos x="0" y="0"/>
            <wp:positionH relativeFrom="page">
              <wp:posOffset>4988560</wp:posOffset>
            </wp:positionH>
            <wp:positionV relativeFrom="paragraph">
              <wp:posOffset>633730</wp:posOffset>
            </wp:positionV>
            <wp:extent cx="1298575" cy="1755775"/>
            <wp:effectExtent l="0" t="0" r="15875" b="15875"/>
            <wp:wrapTopAndBottom/>
            <wp:docPr id="45" name="Shape 45"/>
            <wp:cNvGraphicFramePr/>
            <a:graphic xmlns:a="http://schemas.openxmlformats.org/drawingml/2006/main">
              <a:graphicData uri="http://schemas.openxmlformats.org/drawingml/2006/picture">
                <pic:pic xmlns:pic="http://schemas.openxmlformats.org/drawingml/2006/picture">
                  <pic:nvPicPr>
                    <pic:cNvPr id="45" name="Shape 45"/>
                    <pic:cNvPicPr/>
                  </pic:nvPicPr>
                  <pic:blipFill>
                    <a:blip r:embed="rId21"/>
                    <a:stretch>
                      <a:fillRect/>
                    </a:stretch>
                  </pic:blipFill>
                  <pic:spPr>
                    <a:xfrm>
                      <a:off x="0" y="0"/>
                      <a:ext cx="1298575" cy="1755775"/>
                    </a:xfrm>
                    <a:prstGeom prst="rect">
                      <a:avLst/>
                    </a:prstGeom>
                  </pic:spPr>
                </pic:pic>
              </a:graphicData>
            </a:graphic>
          </wp:anchor>
        </w:drawing>
      </w:r>
      <w:r>
        <w:drawing>
          <wp:anchor distT="2433320" distB="261620" distL="0" distR="0" simplePos="0" relativeHeight="251660288" behindDoc="0" locked="0" layoutInCell="1" allowOverlap="1">
            <wp:simplePos x="0" y="0"/>
            <wp:positionH relativeFrom="page">
              <wp:posOffset>1584325</wp:posOffset>
            </wp:positionH>
            <wp:positionV relativeFrom="paragraph">
              <wp:posOffset>2433320</wp:posOffset>
            </wp:positionV>
            <wp:extent cx="4395470" cy="433070"/>
            <wp:effectExtent l="0" t="0" r="5080" b="5080"/>
            <wp:wrapTopAndBottom/>
            <wp:docPr id="47" name="Shape 47"/>
            <wp:cNvGraphicFramePr/>
            <a:graphic xmlns:a="http://schemas.openxmlformats.org/drawingml/2006/main">
              <a:graphicData uri="http://schemas.openxmlformats.org/drawingml/2006/picture">
                <pic:pic xmlns:pic="http://schemas.openxmlformats.org/drawingml/2006/picture">
                  <pic:nvPicPr>
                    <pic:cNvPr id="47" name="Shape 47"/>
                    <pic:cNvPicPr/>
                  </pic:nvPicPr>
                  <pic:blipFill>
                    <a:blip r:embed="rId22"/>
                    <a:stretch>
                      <a:fillRect/>
                    </a:stretch>
                  </pic:blipFill>
                  <pic:spPr>
                    <a:xfrm>
                      <a:off x="0" y="0"/>
                      <a:ext cx="4395470" cy="43307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3413125</wp:posOffset>
                </wp:positionH>
                <wp:positionV relativeFrom="paragraph">
                  <wp:posOffset>2894965</wp:posOffset>
                </wp:positionV>
                <wp:extent cx="602615" cy="233045"/>
                <wp:effectExtent l="0" t="0" r="0" b="0"/>
                <wp:wrapNone/>
                <wp:docPr id="51" name="Shape 51"/>
                <wp:cNvGraphicFramePr/>
                <a:graphic xmlns:a="http://schemas.openxmlformats.org/drawingml/2006/main">
                  <a:graphicData uri="http://schemas.microsoft.com/office/word/2010/wordprocessingShape">
                    <wps:wsp>
                      <wps:cNvSpPr txBox="1"/>
                      <wps:spPr>
                        <a:xfrm>
                          <a:off x="0" y="0"/>
                          <a:ext cx="602615" cy="233045"/>
                        </a:xfrm>
                        <a:prstGeom prst="rect">
                          <a:avLst/>
                        </a:prstGeom>
                        <a:noFill/>
                      </wps:spPr>
                      <wps:txbx>
                        <w:txbxContent>
                          <w:p>
                            <w:pPr>
                              <w:pStyle w:val="23"/>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color w:val="767EA3"/>
                                <w:spacing w:val="0"/>
                                <w:w w:val="100"/>
                                <w:position w:val="0"/>
                                <w:sz w:val="9"/>
                                <w:szCs w:val="9"/>
                                <w:lang w:val="en-US" w:eastAsia="en-US" w:bidi="en-US"/>
                              </w:rPr>
                              <w:t>OUFU、</w:t>
                            </w:r>
                          </w:p>
                          <w:p>
                            <w:pPr>
                              <w:pStyle w:val="23"/>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color w:val="000000"/>
                                <w:spacing w:val="0"/>
                                <w:w w:val="100"/>
                                <w:position w:val="0"/>
                                <w:sz w:val="9"/>
                                <w:szCs w:val="9"/>
                                <w:lang w:val="zh-TW" w:eastAsia="zh-TW" w:bidi="zh-TW"/>
                              </w:rPr>
                              <w:t>数据中心基础证书</w:t>
                            </w:r>
                          </w:p>
                        </w:txbxContent>
                      </wps:txbx>
                      <wps:bodyPr lIns="0" tIns="0" rIns="0" bIns="0">
                        <a:noAutofit/>
                      </wps:bodyPr>
                    </wps:wsp>
                  </a:graphicData>
                </a:graphic>
              </wp:anchor>
            </w:drawing>
          </mc:Choice>
          <mc:Fallback>
            <w:pict>
              <v:shape id="Shape 51" o:spid="_x0000_s1026" o:spt="202" type="#_x0000_t202" style="position:absolute;left:0pt;margin-left:268.75pt;margin-top:227.95pt;height:18.35pt;width:47.45pt;mso-position-horizontal-relative:page;z-index:251661312;mso-width-relative:page;mso-height-relative:page;" filled="f" stroked="f" coordsize="21600,21600" o:gfxdata="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Kr1TvTbAAAACwEA&#10;AA8AAAAAAAAAAQAgAAAAIgAAAGRycy9kb3ducmV2LnhtbFBLAQIUABQAAAAIAIdO4kAjjsTXpQEA&#10;AGUDAAAOAAAAAAAAAAEAIAAAACoBAABkcnMvZTJvRG9jLnhtbFBLBQYAAAAABgAGAFkBAABBBQAA&#10;AAA=&#10;">
                <v:fill on="f" focussize="0,0"/>
                <v:stroke on="f"/>
                <v:imagedata o:title=""/>
                <o:lock v:ext="edit" aspectratio="f"/>
                <v:textbox inset="0mm,0mm,0mm,0mm">
                  <w:txbxContent>
                    <w:p>
                      <w:pPr>
                        <w:pStyle w:val="23"/>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color w:val="767EA3"/>
                          <w:spacing w:val="0"/>
                          <w:w w:val="100"/>
                          <w:position w:val="0"/>
                          <w:sz w:val="9"/>
                          <w:szCs w:val="9"/>
                          <w:lang w:val="en-US" w:eastAsia="en-US" w:bidi="en-US"/>
                        </w:rPr>
                        <w:t>OUFU、</w:t>
                      </w:r>
                    </w:p>
                    <w:p>
                      <w:pPr>
                        <w:pStyle w:val="23"/>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color w:val="000000"/>
                          <w:spacing w:val="0"/>
                          <w:w w:val="100"/>
                          <w:position w:val="0"/>
                          <w:sz w:val="9"/>
                          <w:szCs w:val="9"/>
                          <w:lang w:val="zh-TW" w:eastAsia="zh-TW" w:bidi="zh-TW"/>
                        </w:rPr>
                        <w:t>数据中心基础证书</w:t>
                      </w:r>
                    </w:p>
                  </w:txbxContent>
                </v:textbox>
              </v:shape>
            </w:pict>
          </mc:Fallback>
        </mc:AlternateContent>
      </w:r>
    </w:p>
    <w:p>
      <w:pPr>
        <w:pStyle w:val="13"/>
        <w:keepNext w:val="0"/>
        <w:keepLines w:val="0"/>
        <w:widowControl w:val="0"/>
        <w:shd w:val="clear" w:color="auto" w:fill="auto"/>
        <w:bidi w:val="0"/>
        <w:spacing w:before="0" w:after="240" w:line="404" w:lineRule="exact"/>
        <w:ind w:left="0" w:right="0" w:firstLine="0"/>
        <w:jc w:val="both"/>
      </w:pPr>
      <w:r>
        <w:rPr>
          <w:rFonts w:ascii="Times New Roman" w:hAnsi="Times New Roman" w:eastAsia="Times New Roman" w:cs="Times New Roman"/>
          <w:color w:val="000000"/>
          <w:spacing w:val="0"/>
          <w:w w:val="100"/>
          <w:position w:val="0"/>
          <w:lang w:val="en-US" w:eastAsia="en-US" w:bidi="en-US"/>
        </w:rPr>
        <w:t>EPI</w:t>
      </w:r>
      <w:r>
        <w:rPr>
          <w:b/>
          <w:bCs/>
          <w:color w:val="000000"/>
          <w:spacing w:val="0"/>
          <w:w w:val="100"/>
          <w:position w:val="0"/>
        </w:rPr>
        <w:t>数据中心培训框架</w:t>
      </w:r>
      <w:r>
        <w:rPr>
          <w:color w:val="000000"/>
          <w:spacing w:val="0"/>
          <w:w w:val="100"/>
          <w:position w:val="0"/>
        </w:rPr>
        <w:t>©为在数据中心设施和数据中心运营管理内和周围工作的个人提供了结构化课程。它解决了设计和管理高可用性、 高效的数据中心所需的各种规程。</w:t>
      </w: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的数据中心课程不仅是世界上第一个,而且是目前业内最大的课程。许多公司已经指定这些课程作为 在数据中心内部或者相关产业员工工作的先决条件，并将他们作为职业规划的一部分。这些认证在全球范围内得到认可，为公司和个人增 加了价值。</w:t>
      </w:r>
    </w:p>
    <w:p>
      <w:pPr>
        <w:pStyle w:val="27"/>
        <w:keepNext/>
        <w:keepLines/>
        <w:widowControl w:val="0"/>
        <w:shd w:val="clear" w:color="auto" w:fill="auto"/>
        <w:bidi w:val="0"/>
        <w:spacing w:before="0" w:after="0" w:line="240" w:lineRule="auto"/>
        <w:ind w:left="0" w:right="0" w:firstLine="0"/>
        <w:jc w:val="center"/>
      </w:pPr>
      <w:bookmarkStart w:id="46" w:name="bookmark46"/>
      <w:bookmarkStart w:id="47" w:name="bookmark48"/>
      <w:bookmarkStart w:id="48" w:name="bookmark47"/>
      <w:r>
        <w:rPr>
          <w:spacing w:val="0"/>
          <w:w w:val="100"/>
          <w:position w:val="0"/>
        </w:rPr>
        <w:t>公司介绍</w:t>
      </w:r>
      <w:bookmarkEnd w:id="46"/>
      <w:bookmarkEnd w:id="47"/>
      <w:bookmarkEnd w:id="48"/>
    </w:p>
    <w:p>
      <w:pPr>
        <w:pStyle w:val="13"/>
        <w:keepNext w:val="0"/>
        <w:keepLines w:val="0"/>
        <w:widowControl w:val="0"/>
        <w:shd w:val="clear" w:color="auto" w:fill="auto"/>
        <w:bidi w:val="0"/>
        <w:spacing w:before="0" w:after="0" w:line="406" w:lineRule="exact"/>
        <w:ind w:left="0" w:right="0" w:firstLine="0"/>
        <w:jc w:val="both"/>
      </w:pP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是一家欧洲公司,通过直接运营和大型合作伙伴网络在全球</w:t>
      </w:r>
      <w:r>
        <w:rPr>
          <w:rFonts w:ascii="Times New Roman" w:hAnsi="Times New Roman" w:eastAsia="Times New Roman" w:cs="Times New Roman"/>
          <w:color w:val="000000"/>
          <w:spacing w:val="0"/>
          <w:w w:val="100"/>
          <w:position w:val="0"/>
        </w:rPr>
        <w:t>50</w:t>
      </w:r>
      <w:r>
        <w:rPr>
          <w:color w:val="000000"/>
          <w:spacing w:val="0"/>
          <w:w w:val="100"/>
          <w:position w:val="0"/>
        </w:rPr>
        <w:t>多个国家开展业务。</w:t>
      </w: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 xml:space="preserve">提供广泛的数据中心咨询、审计、认证和培训服务 </w:t>
      </w:r>
      <w:r>
        <w:rPr>
          <w:rFonts w:ascii="Times New Roman" w:hAnsi="Times New Roman" w:eastAsia="Times New Roman" w:cs="Times New Roman"/>
          <w:color w:val="000000"/>
          <w:spacing w:val="0"/>
          <w:w w:val="100"/>
          <w:position w:val="0"/>
          <w:lang w:val="en-US" w:eastAsia="en-US" w:bidi="en-US"/>
        </w:rPr>
        <w:t>o EPI</w:t>
      </w:r>
      <w:r>
        <w:rPr>
          <w:color w:val="000000"/>
          <w:spacing w:val="0"/>
          <w:w w:val="100"/>
          <w:position w:val="0"/>
        </w:rPr>
        <w:t>的重点是关键任务、高可用性环境。</w:t>
      </w: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成立于</w:t>
      </w:r>
      <w:r>
        <w:rPr>
          <w:rFonts w:ascii="Times New Roman" w:hAnsi="Times New Roman" w:eastAsia="Times New Roman" w:cs="Times New Roman"/>
          <w:color w:val="000000"/>
          <w:spacing w:val="0"/>
          <w:w w:val="100"/>
          <w:position w:val="0"/>
        </w:rPr>
        <w:t>1987</w:t>
      </w:r>
      <w:r>
        <w:rPr>
          <w:color w:val="000000"/>
          <w:spacing w:val="0"/>
          <w:w w:val="100"/>
          <w:position w:val="0"/>
        </w:rPr>
        <w:t>年，凭借灵活创新的解决方案、技术和方法，在提供高质量技术专业知识方面享有国 际声誉。</w:t>
      </w:r>
    </w:p>
    <w:p>
      <w:pPr>
        <w:pStyle w:val="13"/>
        <w:keepNext w:val="0"/>
        <w:keepLines w:val="0"/>
        <w:widowControl w:val="0"/>
        <w:shd w:val="clear" w:color="auto" w:fill="auto"/>
        <w:bidi w:val="0"/>
        <w:spacing w:before="0" w:after="60" w:line="406" w:lineRule="exact"/>
        <w:ind w:left="0" w:right="0" w:firstLine="0"/>
        <w:jc w:val="both"/>
      </w:pPr>
      <w:r>
        <w:rPr>
          <w:rFonts w:ascii="Times New Roman" w:hAnsi="Times New Roman" w:eastAsia="Times New Roman" w:cs="Times New Roman"/>
          <w:color w:val="000000"/>
          <w:spacing w:val="0"/>
          <w:w w:val="100"/>
          <w:position w:val="0"/>
          <w:lang w:val="en-US" w:eastAsia="en-US" w:bidi="en-US"/>
        </w:rPr>
        <w:t>A</w:t>
      </w:r>
      <w:r>
        <w:rPr>
          <w:color w:val="000000"/>
          <w:spacing w:val="0"/>
          <w:w w:val="100"/>
          <w:position w:val="0"/>
        </w:rPr>
        <w:t>我们的所有服务旨在帮助客户</w:t>
      </w:r>
    </w:p>
    <w:p>
      <w:pPr>
        <w:pStyle w:val="13"/>
        <w:keepNext w:val="0"/>
        <w:keepLines w:val="0"/>
        <w:widowControl w:val="0"/>
        <w:shd w:val="clear" w:color="auto" w:fill="auto"/>
        <w:bidi w:val="0"/>
        <w:spacing w:before="0" w:after="60" w:line="240" w:lineRule="auto"/>
        <w:ind w:left="0" w:right="0" w:firstLine="200"/>
        <w:jc w:val="both"/>
      </w:pPr>
      <w:r>
        <w:rPr>
          <w:color w:val="000000"/>
          <w:spacing w:val="0"/>
          <w:w w:val="100"/>
          <w:position w:val="0"/>
        </w:rPr>
        <w:t>提高其关键任务基础设施的可用性</w:t>
      </w:r>
    </w:p>
    <w:p>
      <w:pPr>
        <w:pStyle w:val="13"/>
        <w:keepNext w:val="0"/>
        <w:keepLines w:val="0"/>
        <w:widowControl w:val="0"/>
        <w:shd w:val="clear" w:color="auto" w:fill="auto"/>
        <w:bidi w:val="0"/>
        <w:spacing w:before="0" w:after="60" w:line="240" w:lineRule="auto"/>
        <w:ind w:left="0" w:right="0" w:firstLine="200"/>
        <w:jc w:val="both"/>
      </w:pPr>
      <w:r>
        <w:rPr>
          <w:color w:val="000000"/>
          <w:spacing w:val="0"/>
          <w:w w:val="100"/>
          <w:position w:val="0"/>
        </w:rPr>
        <w:t>提高效率、有效性和可管理性</w:t>
      </w:r>
    </w:p>
    <w:p>
      <w:pPr>
        <w:pStyle w:val="13"/>
        <w:keepNext w:val="0"/>
        <w:keepLines w:val="0"/>
        <w:widowControl w:val="0"/>
        <w:shd w:val="clear" w:color="auto" w:fill="auto"/>
        <w:bidi w:val="0"/>
        <w:spacing w:before="0" w:after="60" w:line="240" w:lineRule="auto"/>
        <w:ind w:left="0" w:right="0" w:firstLine="200"/>
        <w:jc w:val="both"/>
      </w:pPr>
      <w:r>
        <w:rPr>
          <w:color w:val="000000"/>
          <w:spacing w:val="0"/>
          <w:w w:val="100"/>
          <w:position w:val="0"/>
        </w:rPr>
        <w:t>最大限度地降低业务中断的风险</w:t>
      </w:r>
    </w:p>
    <w:p>
      <w:pPr>
        <w:pStyle w:val="13"/>
        <w:keepNext w:val="0"/>
        <w:keepLines w:val="0"/>
        <w:widowControl w:val="0"/>
        <w:shd w:val="clear" w:color="auto" w:fill="auto"/>
        <w:bidi w:val="0"/>
        <w:spacing w:before="0" w:after="320" w:line="347" w:lineRule="exact"/>
        <w:ind w:left="0" w:right="0" w:firstLine="0"/>
        <w:jc w:val="both"/>
      </w:pPr>
      <w:r>
        <w:rPr>
          <w:color w:val="000000"/>
          <w:spacing w:val="0"/>
          <w:w w:val="100"/>
          <w:position w:val="0"/>
        </w:rPr>
        <w:t>我们的客户有一个共同的需求,那就是保护他们宝贵的数据，高效地运行他们的关键任务基础设施，并在</w:t>
      </w:r>
      <w:r>
        <w:rPr>
          <w:rFonts w:ascii="Times New Roman" w:hAnsi="Times New Roman" w:eastAsia="Times New Roman" w:cs="Times New Roman"/>
          <w:color w:val="000000"/>
          <w:spacing w:val="0"/>
          <w:w w:val="100"/>
          <w:position w:val="0"/>
        </w:rPr>
        <w:t xml:space="preserve">24 </w:t>
      </w:r>
      <w:r>
        <w:rPr>
          <w:rFonts w:ascii="Times New Roman" w:hAnsi="Times New Roman" w:eastAsia="Times New Roman" w:cs="Times New Roman"/>
          <w:color w:val="000000"/>
          <w:spacing w:val="0"/>
          <w:w w:val="100"/>
          <w:position w:val="0"/>
          <w:lang w:val="en-US" w:eastAsia="en-US" w:bidi="en-US"/>
        </w:rPr>
        <w:t xml:space="preserve">x </w:t>
      </w:r>
      <w:r>
        <w:rPr>
          <w:rFonts w:ascii="Times New Roman" w:hAnsi="Times New Roman" w:eastAsia="Times New Roman" w:cs="Times New Roman"/>
          <w:color w:val="000000"/>
          <w:spacing w:val="0"/>
          <w:w w:val="100"/>
          <w:position w:val="0"/>
        </w:rPr>
        <w:t>7</w:t>
      </w:r>
      <w:r>
        <w:rPr>
          <w:color w:val="000000"/>
          <w:spacing w:val="0"/>
          <w:w w:val="100"/>
          <w:position w:val="0"/>
        </w:rPr>
        <w:t>的基础上得到保护。通过保 护我们客户的利益,</w:t>
      </w:r>
      <w:r>
        <w:rPr>
          <w:rFonts w:ascii="Times New Roman" w:hAnsi="Times New Roman" w:eastAsia="Times New Roman" w:cs="Times New Roman"/>
          <w:color w:val="000000"/>
          <w:spacing w:val="0"/>
          <w:w w:val="100"/>
          <w:position w:val="0"/>
          <w:lang w:val="en-US" w:eastAsia="en-US" w:bidi="en-US"/>
        </w:rPr>
        <w:t>EPI</w:t>
      </w:r>
      <w:r>
        <w:rPr>
          <w:color w:val="000000"/>
          <w:spacing w:val="0"/>
          <w:w w:val="100"/>
          <w:position w:val="0"/>
        </w:rPr>
        <w:t>致力于以工程和卓越支持为后盾的综合服务开发的密集计划。</w:t>
      </w:r>
    </w:p>
    <w:p>
      <w:pPr>
        <w:pStyle w:val="13"/>
        <w:keepNext w:val="0"/>
        <w:keepLines w:val="0"/>
        <w:widowControl w:val="0"/>
        <w:shd w:val="clear" w:color="auto" w:fill="auto"/>
        <w:bidi w:val="0"/>
        <w:spacing w:before="0" w:after="0" w:line="347" w:lineRule="exact"/>
        <w:ind w:left="0" w:right="0" w:firstLine="0"/>
        <w:jc w:val="both"/>
        <w:sectPr>
          <w:footnotePr>
            <w:numFmt w:val="decimal"/>
          </w:footnotePr>
          <w:type w:val="continuous"/>
          <w:pgSz w:w="12144" w:h="16835"/>
          <w:pgMar w:top="537" w:right="676" w:bottom="311" w:left="728" w:header="0" w:footer="3" w:gutter="0"/>
          <w:cols w:space="720" w:num="1"/>
          <w:rtlGutter w:val="0"/>
          <w:docGrid w:linePitch="360" w:charSpace="0"/>
        </w:sectPr>
      </w:pPr>
      <w:r>
        <w:rPr>
          <w:color w:val="000000"/>
          <w:spacing w:val="0"/>
          <w:w w:val="100"/>
          <w:position w:val="0"/>
        </w:rPr>
        <w:t>质量体系和程序始终是我们提供服务的每个阶段的核心，以确保始终如一的高质量服务。我们以在项目管理中的彻底性、灵活性和响应能 力而闻名。我们专注于为每个组织和每个项目提供适合的解决方案,以推动每次按时交付质量。</w:t>
      </w:r>
    </w:p>
    <w:p>
      <w:pPr>
        <w:widowControl w:val="0"/>
        <w:spacing w:line="219" w:lineRule="exact"/>
        <w:rPr>
          <w:sz w:val="18"/>
          <w:szCs w:val="18"/>
        </w:rPr>
      </w:pPr>
    </w:p>
    <w:p>
      <w:pPr>
        <w:widowControl w:val="0"/>
        <w:spacing w:line="1" w:lineRule="exact"/>
        <w:sectPr>
          <w:footnotePr>
            <w:numFmt w:val="decimal"/>
          </w:footnotePr>
          <w:type w:val="continuous"/>
          <w:pgSz w:w="12144" w:h="16835"/>
          <w:pgMar w:top="537" w:right="0" w:bottom="311" w:left="0" w:header="0" w:footer="3" w:gutter="0"/>
          <w:cols w:space="720" w:num="1"/>
          <w:rtlGutter w:val="0"/>
          <w:docGrid w:linePitch="360" w:charSpace="0"/>
        </w:sectPr>
      </w:pPr>
    </w:p>
    <w:p>
      <w:pPr>
        <w:pStyle w:val="9"/>
        <w:keepNext w:val="0"/>
        <w:keepLines w:val="0"/>
        <w:framePr w:w="3980" w:h="314" w:wrap="auto" w:vAnchor="text" w:hAnchor="page" w:x="814" w:y="21"/>
        <w:widowControl w:val="0"/>
        <w:shd w:val="clear" w:color="auto" w:fill="auto"/>
        <w:bidi w:val="0"/>
        <w:spacing w:before="0" w:after="0" w:line="240" w:lineRule="auto"/>
        <w:ind w:left="0" w:right="0" w:firstLine="0"/>
        <w:jc w:val="left"/>
        <w:rPr>
          <w:sz w:val="24"/>
          <w:szCs w:val="24"/>
        </w:rPr>
      </w:pPr>
      <w:r>
        <w:rPr>
          <w:i/>
          <w:iCs/>
          <w:color w:val="152469"/>
          <w:spacing w:val="0"/>
          <w:w w:val="100"/>
          <w:position w:val="0"/>
          <w:sz w:val="24"/>
          <w:szCs w:val="24"/>
          <w:lang w:val="zh-TW" w:eastAsia="zh-TW" w:bidi="zh-TW"/>
        </w:rPr>
        <w:t>让我们用我们的专业知识为您服务</w:t>
      </w:r>
    </w:p>
    <w:p>
      <w:pPr>
        <w:pStyle w:val="19"/>
        <w:keepNext/>
        <w:keepLines/>
        <w:framePr w:w="399" w:h="236" w:wrap="auto" w:vAnchor="text" w:hAnchor="page" w:x="932" w:y="1454"/>
        <w:widowControl w:val="0"/>
        <w:shd w:val="clear" w:color="auto" w:fill="auto"/>
        <w:bidi w:val="0"/>
        <w:spacing w:before="0" w:after="0" w:line="240" w:lineRule="auto"/>
        <w:ind w:left="0" w:right="0" w:firstLine="0"/>
        <w:jc w:val="left"/>
      </w:pPr>
      <w:bookmarkStart w:id="64" w:name="_GoBack"/>
      <w:bookmarkEnd w:id="64"/>
      <w:bookmarkStart w:id="49" w:name="bookmark49"/>
      <w:bookmarkStart w:id="50" w:name="bookmark50"/>
      <w:bookmarkStart w:id="51" w:name="bookmark51"/>
      <w:r>
        <w:rPr>
          <w:color w:val="000000"/>
          <w:spacing w:val="0"/>
          <w:w w:val="100"/>
          <w:position w:val="0"/>
        </w:rPr>
        <w:t>咨询</w:t>
      </w:r>
      <w:bookmarkEnd w:id="49"/>
      <w:bookmarkEnd w:id="50"/>
      <w:bookmarkEnd w:id="51"/>
    </w:p>
    <w:p>
      <w:pPr>
        <w:pStyle w:val="19"/>
        <w:keepNext/>
        <w:keepLines/>
        <w:framePr w:w="969" w:h="236" w:wrap="auto" w:vAnchor="text" w:hAnchor="page" w:x="3511" w:y="1454"/>
        <w:widowControl w:val="0"/>
        <w:shd w:val="clear" w:color="auto" w:fill="auto"/>
        <w:bidi w:val="0"/>
        <w:spacing w:before="0" w:after="0" w:line="240" w:lineRule="auto"/>
        <w:ind w:left="0" w:right="0" w:firstLine="0"/>
        <w:jc w:val="left"/>
      </w:pPr>
      <w:bookmarkStart w:id="52" w:name="bookmark52"/>
      <w:bookmarkStart w:id="53" w:name="bookmark53"/>
      <w:bookmarkStart w:id="54" w:name="bookmark54"/>
      <w:r>
        <w:rPr>
          <w:color w:val="000000"/>
          <w:spacing w:val="0"/>
          <w:w w:val="100"/>
          <w:position w:val="0"/>
        </w:rPr>
        <w:t>审核&amp;认证</w:t>
      </w:r>
      <w:bookmarkEnd w:id="52"/>
      <w:bookmarkEnd w:id="53"/>
      <w:bookmarkEnd w:id="54"/>
    </w:p>
    <w:p>
      <w:pPr>
        <w:pStyle w:val="13"/>
        <w:keepNext w:val="0"/>
        <w:keepLines w:val="0"/>
        <w:framePr w:w="1577" w:h="1257" w:wrap="auto" w:vAnchor="text" w:hAnchor="page" w:x="932" w:y="1794"/>
        <w:widowControl w:val="0"/>
        <w:shd w:val="clear" w:color="auto" w:fill="auto"/>
        <w:bidi w:val="0"/>
        <w:spacing w:before="0" w:after="140" w:line="240" w:lineRule="auto"/>
        <w:ind w:left="0" w:right="0" w:firstLine="0"/>
        <w:jc w:val="both"/>
      </w:pPr>
      <w:r>
        <w:rPr>
          <w:color w:val="000000"/>
          <w:spacing w:val="0"/>
          <w:w w:val="100"/>
          <w:position w:val="0"/>
        </w:rPr>
        <w:t>-数据中心设计验证</w:t>
      </w:r>
    </w:p>
    <w:p>
      <w:pPr>
        <w:pStyle w:val="13"/>
        <w:keepNext w:val="0"/>
        <w:keepLines w:val="0"/>
        <w:framePr w:w="1577" w:h="1257" w:wrap="auto" w:vAnchor="text" w:hAnchor="page" w:x="932" w:y="1794"/>
        <w:widowControl w:val="0"/>
        <w:shd w:val="clear" w:color="auto" w:fill="auto"/>
        <w:bidi w:val="0"/>
        <w:spacing w:before="0" w:after="140" w:line="240" w:lineRule="auto"/>
        <w:ind w:left="0" w:right="0" w:firstLine="0"/>
        <w:jc w:val="both"/>
      </w:pPr>
      <w:r>
        <w:rPr>
          <w:color w:val="000000"/>
          <w:spacing w:val="0"/>
          <w:w w:val="100"/>
          <w:position w:val="0"/>
        </w:rPr>
        <w:t>-数据中心设计评估</w:t>
      </w:r>
    </w:p>
    <w:p>
      <w:pPr>
        <w:pStyle w:val="13"/>
        <w:keepNext w:val="0"/>
        <w:keepLines w:val="0"/>
        <w:framePr w:w="1577" w:h="1257" w:wrap="auto" w:vAnchor="text" w:hAnchor="page" w:x="932" w:y="1794"/>
        <w:widowControl w:val="0"/>
        <w:shd w:val="clear" w:color="auto" w:fill="auto"/>
        <w:bidi w:val="0"/>
        <w:spacing w:before="0" w:after="140" w:line="240" w:lineRule="auto"/>
        <w:ind w:left="0" w:right="0" w:firstLine="0"/>
        <w:jc w:val="left"/>
      </w:pPr>
      <w:r>
        <w:rPr>
          <w:color w:val="000000"/>
          <w:spacing w:val="0"/>
          <w:w w:val="100"/>
          <w:position w:val="0"/>
        </w:rPr>
        <w:t>-数据中心审核/</w:t>
      </w:r>
    </w:p>
    <w:p>
      <w:pPr>
        <w:pStyle w:val="13"/>
        <w:keepNext w:val="0"/>
        <w:keepLines w:val="0"/>
        <w:framePr w:w="1577" w:h="1257" w:wrap="auto" w:vAnchor="text" w:hAnchor="page" w:x="932" w:y="1794"/>
        <w:widowControl w:val="0"/>
        <w:shd w:val="clear" w:color="auto" w:fill="auto"/>
        <w:bidi w:val="0"/>
        <w:spacing w:before="0" w:after="140" w:line="240" w:lineRule="auto"/>
        <w:ind w:left="0" w:right="0" w:firstLine="0"/>
        <w:jc w:val="left"/>
      </w:pPr>
      <w:r>
        <w:rPr>
          <w:color w:val="000000"/>
          <w:spacing w:val="0"/>
          <w:w w:val="100"/>
          <w:position w:val="0"/>
        </w:rPr>
        <w:t>-独立第二意见</w:t>
      </w:r>
    </w:p>
    <w:p>
      <w:pPr>
        <w:pStyle w:val="9"/>
        <w:keepNext w:val="0"/>
        <w:keepLines w:val="0"/>
        <w:framePr w:w="1335" w:h="1525" w:wrap="auto" w:vAnchor="text" w:hAnchor="page" w:x="3504" w:y="1768"/>
        <w:widowControl w:val="0"/>
        <w:shd w:val="clear" w:color="auto" w:fill="auto"/>
        <w:bidi w:val="0"/>
        <w:spacing w:before="0" w:after="0" w:line="360" w:lineRule="auto"/>
        <w:ind w:left="0" w:right="0" w:firstLine="0"/>
        <w:jc w:val="left"/>
      </w:pPr>
      <w:r>
        <w:rPr>
          <w:rFonts w:ascii="Times New Roman" w:hAnsi="Times New Roman" w:eastAsia="Times New Roman" w:cs="Times New Roman"/>
          <w:color w:val="000000"/>
          <w:spacing w:val="0"/>
          <w:w w:val="100"/>
          <w:position w:val="0"/>
          <w:lang w:val="en-US" w:eastAsia="en-US" w:bidi="en-US"/>
        </w:rPr>
        <w:t>-ANSI/TIA-942</w:t>
      </w:r>
    </w:p>
    <w:p>
      <w:pPr>
        <w:pStyle w:val="9"/>
        <w:keepNext w:val="0"/>
        <w:keepLines w:val="0"/>
        <w:framePr w:w="1335" w:h="1525" w:wrap="auto" w:vAnchor="text" w:hAnchor="page" w:x="3504" w:y="1768"/>
        <w:widowControl w:val="0"/>
        <w:shd w:val="clear" w:color="auto" w:fill="auto"/>
        <w:bidi w:val="0"/>
        <w:spacing w:before="0" w:after="0" w:line="360" w:lineRule="auto"/>
        <w:ind w:left="0" w:right="0" w:firstLine="0"/>
        <w:jc w:val="left"/>
      </w:pPr>
      <w:r>
        <w:rPr>
          <w:rFonts w:ascii="Times New Roman" w:hAnsi="Times New Roman" w:eastAsia="Times New Roman" w:cs="Times New Roman"/>
          <w:color w:val="000000"/>
          <w:spacing w:val="0"/>
          <w:w w:val="100"/>
          <w:position w:val="0"/>
          <w:lang w:val="zh-TW" w:eastAsia="zh-TW" w:bidi="zh-TW"/>
        </w:rPr>
        <w:t>-</w:t>
      </w:r>
      <w:r>
        <w:rPr>
          <w:rFonts w:ascii="Times New Roman" w:hAnsi="Times New Roman" w:eastAsia="Times New Roman" w:cs="Times New Roman"/>
          <w:color w:val="000000"/>
          <w:spacing w:val="0"/>
          <w:w w:val="100"/>
          <w:position w:val="0"/>
          <w:lang w:val="en-US" w:eastAsia="en-US" w:bidi="en-US"/>
        </w:rPr>
        <w:t>SS507</w:t>
      </w:r>
    </w:p>
    <w:p>
      <w:pPr>
        <w:pStyle w:val="9"/>
        <w:keepNext w:val="0"/>
        <w:keepLines w:val="0"/>
        <w:framePr w:w="1335" w:h="1525" w:wrap="auto" w:vAnchor="text" w:hAnchor="page" w:x="3504" w:y="1768"/>
        <w:widowControl w:val="0"/>
        <w:shd w:val="clear" w:color="auto" w:fill="auto"/>
        <w:bidi w:val="0"/>
        <w:spacing w:before="0" w:after="0" w:line="360" w:lineRule="auto"/>
        <w:ind w:left="0" w:right="0" w:firstLine="0"/>
        <w:jc w:val="left"/>
      </w:pPr>
      <w:r>
        <w:rPr>
          <w:rFonts w:ascii="Times New Roman" w:hAnsi="Times New Roman" w:eastAsia="Times New Roman" w:cs="Times New Roman"/>
          <w:color w:val="000000"/>
          <w:spacing w:val="0"/>
          <w:w w:val="100"/>
          <w:position w:val="0"/>
          <w:lang w:val="en-US" w:eastAsia="en-US" w:bidi="en-US"/>
        </w:rPr>
        <w:t xml:space="preserve">-ISO/IEC-27001 -ISO/IEC-20000 </w:t>
      </w:r>
      <w:r>
        <w:rPr>
          <w:rFonts w:ascii="Times New Roman" w:hAnsi="Times New Roman" w:eastAsia="Times New Roman" w:cs="Times New Roman"/>
          <w:color w:val="000000"/>
          <w:spacing w:val="0"/>
          <w:w w:val="100"/>
          <w:position w:val="0"/>
          <w:lang w:val="zh-TW" w:eastAsia="zh-TW" w:bidi="zh-TW"/>
        </w:rPr>
        <w:t>-</w:t>
      </w:r>
      <w:r>
        <w:rPr>
          <w:rFonts w:ascii="Times New Roman" w:hAnsi="Times New Roman" w:eastAsia="Times New Roman" w:cs="Times New Roman"/>
          <w:color w:val="000000"/>
          <w:spacing w:val="0"/>
          <w:w w:val="100"/>
          <w:position w:val="0"/>
          <w:lang w:val="en-US" w:eastAsia="en-US" w:bidi="en-US"/>
        </w:rPr>
        <w:t>DCOS®</w:t>
      </w:r>
    </w:p>
    <w:p>
      <w:pPr>
        <w:pStyle w:val="27"/>
        <w:keepNext/>
        <w:keepLines/>
        <w:framePr w:w="2585" w:h="2487" w:wrap="auto" w:vAnchor="text" w:hAnchor="page" w:x="5140" w:y="767"/>
        <w:widowControl w:val="0"/>
        <w:shd w:val="clear" w:color="auto" w:fill="auto"/>
        <w:bidi w:val="0"/>
        <w:spacing w:before="0" w:after="400" w:line="240" w:lineRule="auto"/>
        <w:ind w:left="0" w:right="0" w:firstLine="0"/>
        <w:jc w:val="left"/>
      </w:pPr>
      <w:bookmarkStart w:id="55" w:name="bookmark56"/>
      <w:bookmarkStart w:id="56" w:name="bookmark57"/>
      <w:bookmarkStart w:id="57" w:name="bookmark55"/>
      <w:r>
        <w:rPr>
          <w:spacing w:val="0"/>
          <w:w w:val="100"/>
          <w:position w:val="0"/>
        </w:rPr>
        <w:t>数据中心服务</w:t>
      </w:r>
      <w:bookmarkEnd w:id="55"/>
      <w:bookmarkEnd w:id="56"/>
      <w:bookmarkEnd w:id="57"/>
    </w:p>
    <w:p>
      <w:pPr>
        <w:pStyle w:val="19"/>
        <w:keepNext/>
        <w:keepLines/>
        <w:framePr w:w="2585" w:h="2487" w:wrap="auto" w:vAnchor="text" w:hAnchor="page" w:x="5140" w:y="767"/>
        <w:widowControl w:val="0"/>
        <w:shd w:val="clear" w:color="auto" w:fill="auto"/>
        <w:bidi w:val="0"/>
        <w:spacing w:before="0" w:after="60" w:line="240" w:lineRule="auto"/>
        <w:ind w:left="0" w:right="0" w:firstLine="940"/>
        <w:jc w:val="left"/>
      </w:pPr>
      <w:bookmarkStart w:id="58" w:name="bookmark58"/>
      <w:bookmarkStart w:id="59" w:name="bookmark59"/>
      <w:bookmarkStart w:id="60" w:name="bookmark60"/>
      <w:r>
        <w:rPr>
          <w:color w:val="000000"/>
          <w:spacing w:val="0"/>
          <w:w w:val="100"/>
          <w:position w:val="0"/>
        </w:rPr>
        <w:t>职业培训&amp;认证</w:t>
      </w:r>
      <w:bookmarkEnd w:id="58"/>
      <w:bookmarkEnd w:id="59"/>
      <w:bookmarkEnd w:id="60"/>
    </w:p>
    <w:p>
      <w:pPr>
        <w:pStyle w:val="9"/>
        <w:keepNext w:val="0"/>
        <w:keepLines w:val="0"/>
        <w:framePr w:w="2585" w:h="2487" w:wrap="auto" w:vAnchor="text" w:hAnchor="page" w:x="5140" w:y="767"/>
        <w:widowControl w:val="0"/>
        <w:shd w:val="clear" w:color="auto" w:fill="auto"/>
        <w:bidi w:val="0"/>
        <w:spacing w:before="0" w:after="60" w:line="240" w:lineRule="auto"/>
        <w:ind w:left="0" w:right="0" w:firstLine="940"/>
        <w:jc w:val="both"/>
      </w:pPr>
      <w:r>
        <w:rPr>
          <w:rFonts w:ascii="Times New Roman" w:hAnsi="Times New Roman" w:eastAsia="Times New Roman" w:cs="Times New Roman"/>
          <w:color w:val="000000"/>
          <w:spacing w:val="0"/>
          <w:w w:val="100"/>
          <w:position w:val="0"/>
          <w:lang w:val="zh-TW" w:eastAsia="zh-TW" w:bidi="zh-TW"/>
        </w:rPr>
        <w:t>-</w:t>
      </w:r>
      <w:r>
        <w:rPr>
          <w:rFonts w:ascii="Times New Roman" w:hAnsi="Times New Roman" w:eastAsia="Times New Roman" w:cs="Times New Roman"/>
          <w:color w:val="000000"/>
          <w:spacing w:val="0"/>
          <w:w w:val="100"/>
          <w:position w:val="0"/>
          <w:lang w:val="en-US" w:eastAsia="en-US" w:bidi="en-US"/>
        </w:rPr>
        <w:t>CDCP®, CDCS®,</w:t>
      </w:r>
    </w:p>
    <w:p>
      <w:pPr>
        <w:pStyle w:val="9"/>
        <w:keepNext w:val="0"/>
        <w:keepLines w:val="0"/>
        <w:framePr w:w="2585" w:h="2487" w:wrap="auto" w:vAnchor="text" w:hAnchor="page" w:x="5140" w:y="767"/>
        <w:widowControl w:val="0"/>
        <w:shd w:val="clear" w:color="auto" w:fill="auto"/>
        <w:bidi w:val="0"/>
        <w:spacing w:before="0" w:after="60" w:line="240" w:lineRule="auto"/>
        <w:ind w:left="0" w:right="0" w:firstLine="940"/>
        <w:jc w:val="both"/>
      </w:pPr>
      <w:r>
        <w:rPr>
          <w:rFonts w:ascii="Times New Roman" w:hAnsi="Times New Roman" w:eastAsia="Times New Roman" w:cs="Times New Roman"/>
          <w:color w:val="000000"/>
          <w:spacing w:val="0"/>
          <w:w w:val="100"/>
          <w:position w:val="0"/>
          <w:lang w:val="en-US" w:eastAsia="en-US" w:bidi="en-US"/>
        </w:rPr>
        <w:t>CDCE®, CDFOM®,</w:t>
      </w:r>
    </w:p>
    <w:p>
      <w:pPr>
        <w:pStyle w:val="9"/>
        <w:keepNext w:val="0"/>
        <w:keepLines w:val="0"/>
        <w:framePr w:w="2585" w:h="2487" w:wrap="auto" w:vAnchor="text" w:hAnchor="page" w:x="5140" w:y="767"/>
        <w:widowControl w:val="0"/>
        <w:shd w:val="clear" w:color="auto" w:fill="auto"/>
        <w:tabs>
          <w:tab w:val="right" w:pos="2531"/>
        </w:tabs>
        <w:bidi w:val="0"/>
        <w:spacing w:before="0" w:after="60" w:line="240" w:lineRule="auto"/>
        <w:ind w:left="0" w:right="0" w:firstLine="940"/>
        <w:jc w:val="both"/>
      </w:pPr>
      <w:r>
        <w:rPr>
          <w:rFonts w:ascii="Times New Roman" w:hAnsi="Times New Roman" w:eastAsia="Times New Roman" w:cs="Times New Roman"/>
          <w:color w:val="000000"/>
          <w:spacing w:val="0"/>
          <w:w w:val="100"/>
          <w:position w:val="0"/>
          <w:lang w:val="en-US" w:eastAsia="en-US" w:bidi="en-US"/>
        </w:rPr>
        <w:t>CDRP®,</w:t>
      </w:r>
      <w:r>
        <w:rPr>
          <w:rFonts w:ascii="Times New Roman" w:hAnsi="Times New Roman" w:eastAsia="Times New Roman" w:cs="Times New Roman"/>
          <w:color w:val="000000"/>
          <w:spacing w:val="0"/>
          <w:w w:val="100"/>
          <w:position w:val="0"/>
          <w:lang w:val="en-US" w:eastAsia="en-US" w:bidi="en-US"/>
        </w:rPr>
        <w:tab/>
      </w:r>
      <w:r>
        <w:rPr>
          <w:rFonts w:ascii="Times New Roman" w:hAnsi="Times New Roman" w:eastAsia="Times New Roman" w:cs="Times New Roman"/>
          <w:color w:val="000000"/>
          <w:spacing w:val="0"/>
          <w:w w:val="100"/>
          <w:position w:val="0"/>
          <w:lang w:val="en-US" w:eastAsia="en-US" w:bidi="en-US"/>
        </w:rPr>
        <w:t>CDMS®,</w:t>
      </w:r>
    </w:p>
    <w:p>
      <w:pPr>
        <w:pStyle w:val="9"/>
        <w:keepNext w:val="0"/>
        <w:keepLines w:val="0"/>
        <w:framePr w:w="2585" w:h="2487" w:wrap="auto" w:vAnchor="text" w:hAnchor="page" w:x="5140" w:y="767"/>
        <w:widowControl w:val="0"/>
        <w:shd w:val="clear" w:color="auto" w:fill="auto"/>
        <w:tabs>
          <w:tab w:val="right" w:pos="2531"/>
        </w:tabs>
        <w:bidi w:val="0"/>
        <w:spacing w:before="0" w:after="60" w:line="240" w:lineRule="auto"/>
        <w:ind w:left="0" w:right="0" w:firstLine="940"/>
        <w:jc w:val="both"/>
      </w:pPr>
      <w:r>
        <w:rPr>
          <w:rFonts w:ascii="Times New Roman" w:hAnsi="Times New Roman" w:eastAsia="Times New Roman" w:cs="Times New Roman"/>
          <w:color w:val="000000"/>
          <w:spacing w:val="0"/>
          <w:w w:val="100"/>
          <w:position w:val="0"/>
          <w:lang w:val="en-US" w:eastAsia="en-US" w:bidi="en-US"/>
        </w:rPr>
        <w:t>CTDC®,</w:t>
      </w:r>
      <w:r>
        <w:rPr>
          <w:rFonts w:ascii="Times New Roman" w:hAnsi="Times New Roman" w:eastAsia="Times New Roman" w:cs="Times New Roman"/>
          <w:color w:val="000000"/>
          <w:spacing w:val="0"/>
          <w:w w:val="100"/>
          <w:position w:val="0"/>
          <w:lang w:val="en-US" w:eastAsia="en-US" w:bidi="en-US"/>
        </w:rPr>
        <w:tab/>
      </w:r>
      <w:r>
        <w:rPr>
          <w:rFonts w:ascii="Times New Roman" w:hAnsi="Times New Roman" w:eastAsia="Times New Roman" w:cs="Times New Roman"/>
          <w:color w:val="000000"/>
          <w:spacing w:val="0"/>
          <w:w w:val="100"/>
          <w:position w:val="0"/>
          <w:lang w:val="en-US" w:eastAsia="en-US" w:bidi="en-US"/>
        </w:rPr>
        <w:t>CTIA®,</w:t>
      </w:r>
    </w:p>
    <w:p>
      <w:pPr>
        <w:pStyle w:val="9"/>
        <w:keepNext w:val="0"/>
        <w:keepLines w:val="0"/>
        <w:framePr w:w="2585" w:h="2487" w:wrap="auto" w:vAnchor="text" w:hAnchor="page" w:x="5140" w:y="767"/>
        <w:widowControl w:val="0"/>
        <w:shd w:val="clear" w:color="auto" w:fill="auto"/>
        <w:tabs>
          <w:tab w:val="right" w:pos="2531"/>
        </w:tabs>
        <w:bidi w:val="0"/>
        <w:spacing w:before="0" w:after="60" w:line="240" w:lineRule="auto"/>
        <w:ind w:left="0" w:right="0" w:firstLine="940"/>
        <w:jc w:val="both"/>
      </w:pPr>
      <w:r>
        <w:rPr>
          <w:rFonts w:ascii="Times New Roman" w:hAnsi="Times New Roman" w:eastAsia="Times New Roman" w:cs="Times New Roman"/>
          <w:color w:val="000000"/>
          <w:spacing w:val="0"/>
          <w:w w:val="100"/>
          <w:position w:val="0"/>
          <w:lang w:val="en-US" w:eastAsia="en-US" w:bidi="en-US"/>
        </w:rPr>
        <w:t>CTEA®,</w:t>
      </w:r>
      <w:r>
        <w:rPr>
          <w:rFonts w:ascii="Times New Roman" w:hAnsi="Times New Roman" w:eastAsia="Times New Roman" w:cs="Times New Roman"/>
          <w:color w:val="000000"/>
          <w:spacing w:val="0"/>
          <w:w w:val="100"/>
          <w:position w:val="0"/>
          <w:lang w:val="en-US" w:eastAsia="en-US" w:bidi="en-US"/>
        </w:rPr>
        <w:tab/>
      </w:r>
      <w:r>
        <w:rPr>
          <w:rFonts w:ascii="Times New Roman" w:hAnsi="Times New Roman" w:eastAsia="Times New Roman" w:cs="Times New Roman"/>
          <w:color w:val="000000"/>
          <w:spacing w:val="0"/>
          <w:w w:val="100"/>
          <w:position w:val="0"/>
          <w:lang w:val="en-US" w:eastAsia="en-US" w:bidi="en-US"/>
        </w:rPr>
        <w:t>CITP®,</w:t>
      </w:r>
    </w:p>
    <w:p>
      <w:pPr>
        <w:pStyle w:val="9"/>
        <w:keepNext w:val="0"/>
        <w:keepLines w:val="0"/>
        <w:framePr w:w="2585" w:h="2487" w:wrap="auto" w:vAnchor="text" w:hAnchor="page" w:x="5140" w:y="767"/>
        <w:widowControl w:val="0"/>
        <w:shd w:val="clear" w:color="auto" w:fill="auto"/>
        <w:bidi w:val="0"/>
        <w:spacing w:before="0" w:after="60" w:line="240" w:lineRule="auto"/>
        <w:ind w:left="0" w:right="0" w:firstLine="940"/>
        <w:jc w:val="left"/>
      </w:pPr>
      <w:r>
        <w:rPr>
          <w:rFonts w:ascii="Times New Roman" w:hAnsi="Times New Roman" w:eastAsia="Times New Roman" w:cs="Times New Roman"/>
          <w:color w:val="000000"/>
          <w:spacing w:val="0"/>
          <w:w w:val="100"/>
          <w:position w:val="0"/>
          <w:lang w:val="en-US" w:eastAsia="en-US" w:bidi="en-US"/>
        </w:rPr>
        <w:t>CITS®, CITE®</w:t>
      </w:r>
    </w:p>
    <w:p>
      <w:pPr>
        <w:pStyle w:val="23"/>
        <w:keepNext w:val="0"/>
        <w:keepLines w:val="0"/>
        <w:framePr w:w="2271" w:h="740" w:wrap="auto" w:vAnchor="text" w:hAnchor="page" w:x="8655" w:y="1696"/>
        <w:widowControl w:val="0"/>
        <w:shd w:val="clear" w:color="auto" w:fill="auto"/>
        <w:bidi w:val="0"/>
        <w:spacing w:before="0" w:after="0" w:line="239" w:lineRule="exact"/>
        <w:ind w:left="0" w:right="0" w:firstLine="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 xml:space="preserve">-DCF© </w:t>
      </w:r>
      <w:r>
        <w:rPr>
          <w:rFonts w:ascii="Times New Roman" w:hAnsi="Times New Roman" w:eastAsia="Times New Roman" w:cs="Times New Roman"/>
          <w:color w:val="000000"/>
          <w:spacing w:val="0"/>
          <w:w w:val="100"/>
          <w:position w:val="0"/>
          <w:sz w:val="17"/>
          <w:szCs w:val="17"/>
          <w:lang w:val="zh-TW" w:eastAsia="zh-TW" w:bidi="zh-TW"/>
        </w:rPr>
        <w:t>-</w:t>
      </w:r>
      <w:r>
        <w:rPr>
          <w:rFonts w:ascii="宋体" w:hAnsi="宋体" w:eastAsia="宋体" w:cs="宋体"/>
          <w:color w:val="000000"/>
          <w:spacing w:val="0"/>
          <w:w w:val="100"/>
          <w:position w:val="0"/>
          <w:sz w:val="17"/>
          <w:szCs w:val="17"/>
          <w:lang w:val="zh-TW" w:eastAsia="zh-TW" w:bidi="zh-TW"/>
        </w:rPr>
        <w:t xml:space="preserve">数据中心框架 </w:t>
      </w:r>
      <w:r>
        <w:rPr>
          <w:rFonts w:ascii="Times New Roman" w:hAnsi="Times New Roman" w:eastAsia="Times New Roman" w:cs="Times New Roman"/>
          <w:color w:val="000000"/>
          <w:spacing w:val="0"/>
          <w:w w:val="100"/>
          <w:position w:val="0"/>
          <w:sz w:val="17"/>
          <w:szCs w:val="17"/>
          <w:lang w:val="en-US" w:eastAsia="en-US" w:bidi="en-US"/>
        </w:rPr>
        <w:t xml:space="preserve">-DCCF® </w:t>
      </w:r>
      <w:r>
        <w:rPr>
          <w:rFonts w:ascii="宋体" w:hAnsi="宋体" w:eastAsia="宋体" w:cs="宋体"/>
          <w:color w:val="000000"/>
          <w:spacing w:val="0"/>
          <w:w w:val="100"/>
          <w:position w:val="0"/>
          <w:sz w:val="17"/>
          <w:szCs w:val="17"/>
          <w:lang w:val="zh-TW" w:eastAsia="zh-TW" w:bidi="zh-TW"/>
        </w:rPr>
        <w:t xml:space="preserve">-数据中心能力框架 </w:t>
      </w:r>
      <w:r>
        <w:rPr>
          <w:rFonts w:ascii="Times New Roman" w:hAnsi="Times New Roman" w:eastAsia="Times New Roman" w:cs="Times New Roman"/>
          <w:color w:val="000000"/>
          <w:spacing w:val="0"/>
          <w:w w:val="100"/>
          <w:position w:val="0"/>
          <w:sz w:val="17"/>
          <w:szCs w:val="17"/>
          <w:lang w:val="en-US" w:eastAsia="en-US" w:bidi="en-US"/>
        </w:rPr>
        <w:t xml:space="preserve">-DCTF© </w:t>
      </w:r>
      <w:r>
        <w:rPr>
          <w:rFonts w:ascii="宋体" w:hAnsi="宋体" w:eastAsia="宋体" w:cs="宋体"/>
          <w:color w:val="000000"/>
          <w:spacing w:val="0"/>
          <w:w w:val="100"/>
          <w:position w:val="0"/>
          <w:sz w:val="17"/>
          <w:szCs w:val="17"/>
          <w:lang w:val="zh-TW" w:eastAsia="zh-TW" w:bidi="zh-TW"/>
        </w:rPr>
        <w:t>-数据中心培训框架</w:t>
      </w:r>
    </w:p>
    <w:p>
      <w:pPr>
        <w:pStyle w:val="19"/>
        <w:keepNext/>
        <w:keepLines/>
        <w:framePr w:w="2245" w:h="478" w:wrap="auto" w:vAnchor="text" w:hAnchor="page" w:x="8655" w:y="2658"/>
        <w:widowControl w:val="0"/>
        <w:shd w:val="clear" w:color="auto" w:fill="auto"/>
        <w:bidi w:val="0"/>
        <w:spacing w:before="0" w:after="0" w:line="240" w:lineRule="auto"/>
        <w:ind w:left="0" w:right="0" w:firstLine="0"/>
        <w:jc w:val="left"/>
      </w:pPr>
      <w:bookmarkStart w:id="61" w:name="bookmark61"/>
      <w:bookmarkStart w:id="62" w:name="bookmark62"/>
      <w:bookmarkStart w:id="63" w:name="bookmark63"/>
      <w:r>
        <w:rPr>
          <w:color w:val="000000"/>
          <w:spacing w:val="0"/>
          <w:w w:val="100"/>
          <w:position w:val="0"/>
        </w:rPr>
        <w:t>标准</w:t>
      </w:r>
      <w:bookmarkEnd w:id="61"/>
      <w:bookmarkEnd w:id="62"/>
      <w:bookmarkEnd w:id="63"/>
    </w:p>
    <w:p>
      <w:pPr>
        <w:pStyle w:val="13"/>
        <w:keepNext w:val="0"/>
        <w:keepLines w:val="0"/>
        <w:framePr w:w="2245" w:h="478" w:wrap="auto" w:vAnchor="text" w:hAnchor="page" w:x="8655" w:y="2658"/>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lang w:val="en-US" w:eastAsia="en-US" w:bidi="en-US"/>
        </w:rPr>
        <w:t xml:space="preserve">DCOS® </w:t>
      </w:r>
      <w:r>
        <w:rPr>
          <w:color w:val="000000"/>
          <w:spacing w:val="0"/>
          <w:w w:val="100"/>
          <w:position w:val="0"/>
        </w:rPr>
        <w:t>-数据中心操作标准</w:t>
      </w:r>
    </w:p>
    <w:p>
      <w:pPr>
        <w:widowControl w:val="0"/>
        <w:spacing w:line="360" w:lineRule="exact"/>
      </w:pPr>
      <w:r>
        <w:drawing>
          <wp:anchor distT="0" distB="478155" distL="0" distR="0" simplePos="0" relativeHeight="251659264" behindDoc="1" locked="0" layoutInCell="1" allowOverlap="1">
            <wp:simplePos x="0" y="0"/>
            <wp:positionH relativeFrom="page">
              <wp:posOffset>5029835</wp:posOffset>
            </wp:positionH>
            <wp:positionV relativeFrom="paragraph">
              <wp:posOffset>124460</wp:posOffset>
            </wp:positionV>
            <wp:extent cx="2225040" cy="944880"/>
            <wp:effectExtent l="0" t="0" r="3810" b="7620"/>
            <wp:wrapNone/>
            <wp:docPr id="53" name="Shape 53"/>
            <wp:cNvGraphicFramePr/>
            <a:graphic xmlns:a="http://schemas.openxmlformats.org/drawingml/2006/main">
              <a:graphicData uri="http://schemas.openxmlformats.org/drawingml/2006/picture">
                <pic:pic xmlns:pic="http://schemas.openxmlformats.org/drawingml/2006/picture">
                  <pic:nvPicPr>
                    <pic:cNvPr id="53" name="Shape 53"/>
                    <pic:cNvPicPr/>
                  </pic:nvPicPr>
                  <pic:blipFill>
                    <a:blip r:embed="rId23"/>
                    <a:stretch>
                      <a:fillRect/>
                    </a:stretch>
                  </pic:blipFill>
                  <pic:spPr>
                    <a:xfrm>
                      <a:off x="0" y="0"/>
                      <a:ext cx="2225040" cy="94488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11" w:line="1" w:lineRule="exact"/>
      </w:pPr>
    </w:p>
    <w:p>
      <w:pPr>
        <w:widowControl w:val="0"/>
        <w:spacing w:line="1" w:lineRule="exact"/>
      </w:pPr>
    </w:p>
    <w:sectPr>
      <w:footnotePr>
        <w:numFmt w:val="decimal"/>
      </w:footnotePr>
      <w:type w:val="continuous"/>
      <w:pgSz w:w="12144" w:h="16835"/>
      <w:pgMar w:top="537" w:right="676" w:bottom="311" w:left="728" w:header="0" w:footer="3" w:gutter="0"/>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p>
  </w:footnote>
  <w:footnote w:type="continuationSeparator" w:id="1">
    <w:p>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565785</wp:posOffset>
              </wp:positionH>
              <wp:positionV relativeFrom="page">
                <wp:posOffset>398780</wp:posOffset>
              </wp:positionV>
              <wp:extent cx="1125220" cy="170180"/>
              <wp:effectExtent l="0" t="0" r="0" b="0"/>
              <wp:wrapNone/>
              <wp:docPr id="19" name="Shape 19"/>
              <wp:cNvGraphicFramePr/>
              <a:graphic xmlns:a="http://schemas.openxmlformats.org/drawingml/2006/main">
                <a:graphicData uri="http://schemas.microsoft.com/office/word/2010/wordprocessingShape">
                  <wps:wsp>
                    <wps:cNvSpPr txBox="1"/>
                    <wps:spPr>
                      <a:xfrm>
                        <a:off x="0" y="0"/>
                        <a:ext cx="1125220" cy="170180"/>
                      </a:xfrm>
                      <a:prstGeom prst="rect">
                        <a:avLst/>
                      </a:prstGeom>
                      <a:noFill/>
                    </wps:spPr>
                    <wps:txbx>
                      <w:txbxContent>
                        <w:p>
                          <w:pPr>
                            <w:pStyle w:val="17"/>
                            <w:keepNext w:val="0"/>
                            <w:keepLines w:val="0"/>
                            <w:widowControl w:val="0"/>
                            <w:shd w:val="clear" w:color="auto" w:fill="auto"/>
                            <w:bidi w:val="0"/>
                            <w:spacing w:before="0" w:after="0" w:line="240" w:lineRule="auto"/>
                            <w:ind w:left="0" w:right="0" w:firstLine="0"/>
                            <w:jc w:val="left"/>
                            <w:rPr>
                              <w:sz w:val="36"/>
                              <w:szCs w:val="36"/>
                            </w:rPr>
                          </w:pPr>
                          <w:r>
                            <w:rPr>
                              <w:rFonts w:ascii="宋体" w:hAnsi="宋体" w:eastAsia="宋体" w:cs="宋体"/>
                              <w:color w:val="000000"/>
                              <w:spacing w:val="0"/>
                              <w:w w:val="100"/>
                              <w:position w:val="0"/>
                              <w:sz w:val="26"/>
                              <w:szCs w:val="26"/>
                              <w:shd w:val="clear" w:color="auto" w:fill="FFFFFF"/>
                            </w:rPr>
                            <w:t>课程提纲</w:t>
                          </w:r>
                        </w:p>
                      </w:txbxContent>
                    </wps:txbx>
                    <wps:bodyPr wrap="square" lIns="0" tIns="0" rIns="0" bIns="0">
                      <a:spAutoFit/>
                    </wps:bodyPr>
                  </wps:wsp>
                </a:graphicData>
              </a:graphic>
            </wp:anchor>
          </w:drawing>
        </mc:Choice>
        <mc:Fallback>
          <w:pict>
            <v:shape id="Shape 19" o:spid="_x0000_s1026" o:spt="202" type="#_x0000_t202" style="position:absolute;left:0pt;margin-left:44.55pt;margin-top:31.4pt;height:13.4pt;width:88.6pt;mso-position-horizontal-relative:page;mso-position-vertical-relative:page;z-index:-251657216;mso-width-relative:page;mso-height-relative:page;" filled="f" stroked="f" coordsize="21600,21600" o:gfxdata="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yyqvt0wAAAAgB&#10;AAAPAAAAAAAAAAEAIAAAACIAAABkcnMvZG93bnJldi54bWxQSwECFAAUAAAACACHTuJACTQGHK4B&#10;AAB0AwAADgAAAAAAAAABACAAAAAiAQAAZHJzL2Uyb0RvYy54bWxQSwUGAAAAAAYABgBZAQAAQgUA&#10;AAAA&#10;">
              <v:fill on="f" focussize="0,0"/>
              <v:stroke on="f"/>
              <v:imagedata o:title=""/>
              <o:lock v:ext="edit" aspectratio="f"/>
              <v:textbox inset="0mm,0mm,0mm,0mm" style="mso-fit-shape-to-text:t;">
                <w:txbxContent>
                  <w:p>
                    <w:pPr>
                      <w:pStyle w:val="17"/>
                      <w:keepNext w:val="0"/>
                      <w:keepLines w:val="0"/>
                      <w:widowControl w:val="0"/>
                      <w:shd w:val="clear" w:color="auto" w:fill="auto"/>
                      <w:bidi w:val="0"/>
                      <w:spacing w:before="0" w:after="0" w:line="240" w:lineRule="auto"/>
                      <w:ind w:left="0" w:right="0" w:firstLine="0"/>
                      <w:jc w:val="left"/>
                      <w:rPr>
                        <w:sz w:val="36"/>
                        <w:szCs w:val="36"/>
                      </w:rPr>
                    </w:pPr>
                    <w:r>
                      <w:rPr>
                        <w:rFonts w:ascii="宋体" w:hAnsi="宋体" w:eastAsia="宋体" w:cs="宋体"/>
                        <w:color w:val="000000"/>
                        <w:spacing w:val="0"/>
                        <w:w w:val="100"/>
                        <w:position w:val="0"/>
                        <w:sz w:val="26"/>
                        <w:szCs w:val="26"/>
                        <w:shd w:val="clear" w:color="auto" w:fill="FFFFFF"/>
                      </w:rPr>
                      <w:t>课程提纲</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rawingGridHorizontalSpacing w:val="181"/>
  <w:drawingGridVerticalSpacing w:val="181"/>
  <w:displayHorizontalDrawingGridEvery w:val="1"/>
  <w:displayVerticalDrawingGridEvery w:val="1"/>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
  <w:docVars>
    <w:docVar w:name="commondata" w:val="eyJoZGlkIjoiZDYyYWU3OWJmMjVhYWExMDJhYTQwZDkyZTU5MDY5NGIifQ=="/>
  </w:docVars>
  <w:rsids>
    <w:rsidRoot w:val="00000000"/>
    <w:rsid w:val="5F4F4C35"/>
    <w:rsid w:val="6244762C"/>
    <w:rsid w:val="78CD5D3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5">
    <w:name w:val="Default Paragraph Fon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Heading #1|1_"/>
    <w:basedOn w:val="5"/>
    <w:link w:val="7"/>
    <w:uiPriority w:val="0"/>
    <w:rPr>
      <w:rFonts w:ascii="宋体" w:hAnsi="宋体" w:eastAsia="宋体" w:cs="宋体"/>
      <w:i/>
      <w:iCs/>
      <w:color w:val="9E555A"/>
      <w:sz w:val="64"/>
      <w:szCs w:val="64"/>
      <w:u w:val="none"/>
      <w:shd w:val="clear" w:color="auto" w:fill="auto"/>
      <w:lang w:val="zh-TW" w:eastAsia="zh-TW" w:bidi="zh-TW"/>
    </w:rPr>
  </w:style>
  <w:style w:type="paragraph" w:customStyle="1" w:styleId="7">
    <w:name w:val="Heading #1|1"/>
    <w:basedOn w:val="1"/>
    <w:link w:val="6"/>
    <w:uiPriority w:val="0"/>
    <w:pPr>
      <w:widowControl w:val="0"/>
      <w:shd w:val="clear" w:color="auto" w:fill="auto"/>
      <w:ind w:right="210"/>
      <w:jc w:val="center"/>
      <w:outlineLvl w:val="0"/>
    </w:pPr>
    <w:rPr>
      <w:rFonts w:ascii="宋体" w:hAnsi="宋体" w:eastAsia="宋体" w:cs="宋体"/>
      <w:i/>
      <w:iCs/>
      <w:color w:val="9E555A"/>
      <w:sz w:val="64"/>
      <w:szCs w:val="64"/>
      <w:u w:val="none"/>
      <w:shd w:val="clear" w:color="auto" w:fill="auto"/>
      <w:lang w:val="zh-TW" w:eastAsia="zh-TW" w:bidi="zh-TW"/>
    </w:rPr>
  </w:style>
  <w:style w:type="character" w:customStyle="1" w:styleId="8">
    <w:name w:val="Other|1_"/>
    <w:basedOn w:val="5"/>
    <w:link w:val="9"/>
    <w:uiPriority w:val="0"/>
    <w:rPr>
      <w:rFonts w:ascii="宋体" w:hAnsi="宋体" w:eastAsia="宋体" w:cs="宋体"/>
      <w:sz w:val="17"/>
      <w:szCs w:val="17"/>
      <w:u w:val="none"/>
      <w:shd w:val="clear" w:color="auto" w:fill="auto"/>
    </w:rPr>
  </w:style>
  <w:style w:type="paragraph" w:customStyle="1" w:styleId="9">
    <w:name w:val="Other|1"/>
    <w:basedOn w:val="1"/>
    <w:link w:val="8"/>
    <w:uiPriority w:val="0"/>
    <w:pPr>
      <w:widowControl w:val="0"/>
      <w:shd w:val="clear" w:color="auto" w:fill="auto"/>
      <w:spacing w:line="324" w:lineRule="auto"/>
    </w:pPr>
    <w:rPr>
      <w:rFonts w:ascii="宋体" w:hAnsi="宋体" w:eastAsia="宋体" w:cs="宋体"/>
      <w:sz w:val="17"/>
      <w:szCs w:val="17"/>
      <w:u w:val="none"/>
      <w:shd w:val="clear" w:color="auto" w:fill="auto"/>
    </w:rPr>
  </w:style>
  <w:style w:type="character" w:customStyle="1" w:styleId="10">
    <w:name w:val="Heading #3|1_"/>
    <w:basedOn w:val="5"/>
    <w:link w:val="11"/>
    <w:uiPriority w:val="0"/>
    <w:rPr>
      <w:rFonts w:ascii="宋体" w:hAnsi="宋体" w:eastAsia="宋体" w:cs="宋体"/>
      <w:color w:val="B90C1C"/>
      <w:u w:val="none"/>
      <w:shd w:val="clear" w:color="auto" w:fill="auto"/>
      <w:lang w:val="zh-TW" w:eastAsia="zh-TW" w:bidi="zh-TW"/>
    </w:rPr>
  </w:style>
  <w:style w:type="paragraph" w:customStyle="1" w:styleId="11">
    <w:name w:val="Heading #3|1"/>
    <w:basedOn w:val="1"/>
    <w:link w:val="10"/>
    <w:uiPriority w:val="0"/>
    <w:pPr>
      <w:widowControl w:val="0"/>
      <w:shd w:val="clear" w:color="auto" w:fill="auto"/>
      <w:outlineLvl w:val="2"/>
    </w:pPr>
    <w:rPr>
      <w:rFonts w:ascii="宋体" w:hAnsi="宋体" w:eastAsia="宋体" w:cs="宋体"/>
      <w:color w:val="B90C1C"/>
      <w:u w:val="none"/>
      <w:shd w:val="clear" w:color="auto" w:fill="auto"/>
      <w:lang w:val="zh-TW" w:eastAsia="zh-TW" w:bidi="zh-TW"/>
    </w:rPr>
  </w:style>
  <w:style w:type="character" w:customStyle="1" w:styleId="12">
    <w:name w:val="Body text|1_"/>
    <w:basedOn w:val="5"/>
    <w:link w:val="13"/>
    <w:uiPriority w:val="0"/>
    <w:rPr>
      <w:rFonts w:ascii="宋体" w:hAnsi="宋体" w:eastAsia="宋体" w:cs="宋体"/>
      <w:sz w:val="17"/>
      <w:szCs w:val="17"/>
      <w:u w:val="none"/>
      <w:shd w:val="clear" w:color="auto" w:fill="auto"/>
      <w:lang w:val="zh-TW" w:eastAsia="zh-TW" w:bidi="zh-TW"/>
    </w:rPr>
  </w:style>
  <w:style w:type="paragraph" w:customStyle="1" w:styleId="13">
    <w:name w:val="Body text|1"/>
    <w:basedOn w:val="1"/>
    <w:link w:val="12"/>
    <w:uiPriority w:val="0"/>
    <w:pPr>
      <w:widowControl w:val="0"/>
      <w:shd w:val="clear" w:color="auto" w:fill="auto"/>
      <w:spacing w:line="324" w:lineRule="auto"/>
    </w:pPr>
    <w:rPr>
      <w:rFonts w:ascii="宋体" w:hAnsi="宋体" w:eastAsia="宋体" w:cs="宋体"/>
      <w:sz w:val="17"/>
      <w:szCs w:val="17"/>
      <w:u w:val="none"/>
      <w:shd w:val="clear" w:color="auto" w:fill="auto"/>
      <w:lang w:val="zh-TW" w:eastAsia="zh-TW" w:bidi="zh-TW"/>
    </w:rPr>
  </w:style>
  <w:style w:type="character" w:customStyle="1" w:styleId="14">
    <w:name w:val="Table caption|1_"/>
    <w:basedOn w:val="5"/>
    <w:link w:val="15"/>
    <w:uiPriority w:val="0"/>
    <w:rPr>
      <w:rFonts w:ascii="宋体" w:hAnsi="宋体" w:eastAsia="宋体" w:cs="宋体"/>
      <w:sz w:val="14"/>
      <w:szCs w:val="14"/>
      <w:u w:val="none"/>
      <w:shd w:val="clear" w:color="auto" w:fill="auto"/>
    </w:rPr>
  </w:style>
  <w:style w:type="paragraph" w:customStyle="1" w:styleId="15">
    <w:name w:val="Table caption|1"/>
    <w:basedOn w:val="1"/>
    <w:link w:val="14"/>
    <w:uiPriority w:val="0"/>
    <w:pPr>
      <w:widowControl w:val="0"/>
      <w:shd w:val="clear" w:color="auto" w:fill="auto"/>
      <w:spacing w:line="257" w:lineRule="auto"/>
    </w:pPr>
    <w:rPr>
      <w:rFonts w:ascii="宋体" w:hAnsi="宋体" w:eastAsia="宋体" w:cs="宋体"/>
      <w:sz w:val="14"/>
      <w:szCs w:val="14"/>
      <w:u w:val="none"/>
      <w:shd w:val="clear" w:color="auto" w:fill="auto"/>
    </w:rPr>
  </w:style>
  <w:style w:type="character" w:customStyle="1" w:styleId="16">
    <w:name w:val="Header or footer|2_"/>
    <w:basedOn w:val="5"/>
    <w:link w:val="17"/>
    <w:uiPriority w:val="0"/>
    <w:rPr>
      <w:sz w:val="20"/>
      <w:szCs w:val="20"/>
      <w:u w:val="none"/>
      <w:shd w:val="clear" w:color="auto" w:fill="auto"/>
      <w:lang w:val="zh-TW" w:eastAsia="zh-TW" w:bidi="zh-TW"/>
    </w:rPr>
  </w:style>
  <w:style w:type="paragraph" w:customStyle="1" w:styleId="17">
    <w:name w:val="Header or footer|2"/>
    <w:basedOn w:val="1"/>
    <w:link w:val="16"/>
    <w:uiPriority w:val="0"/>
    <w:pPr>
      <w:widowControl w:val="0"/>
      <w:shd w:val="clear" w:color="auto" w:fill="auto"/>
    </w:pPr>
    <w:rPr>
      <w:sz w:val="20"/>
      <w:szCs w:val="20"/>
      <w:u w:val="none"/>
      <w:shd w:val="clear" w:color="auto" w:fill="auto"/>
      <w:lang w:val="zh-TW" w:eastAsia="zh-TW" w:bidi="zh-TW"/>
    </w:rPr>
  </w:style>
  <w:style w:type="character" w:customStyle="1" w:styleId="18">
    <w:name w:val="Heading #4|1_"/>
    <w:basedOn w:val="5"/>
    <w:link w:val="19"/>
    <w:uiPriority w:val="0"/>
    <w:rPr>
      <w:rFonts w:ascii="宋体" w:hAnsi="宋体" w:eastAsia="宋体" w:cs="宋体"/>
      <w:b/>
      <w:bCs/>
      <w:sz w:val="17"/>
      <w:szCs w:val="17"/>
      <w:u w:val="none"/>
      <w:shd w:val="clear" w:color="auto" w:fill="auto"/>
      <w:lang w:val="zh-TW" w:eastAsia="zh-TW" w:bidi="zh-TW"/>
    </w:rPr>
  </w:style>
  <w:style w:type="paragraph" w:customStyle="1" w:styleId="19">
    <w:name w:val="Heading #4|1"/>
    <w:basedOn w:val="1"/>
    <w:link w:val="18"/>
    <w:qFormat/>
    <w:uiPriority w:val="0"/>
    <w:pPr>
      <w:widowControl w:val="0"/>
      <w:shd w:val="clear" w:color="auto" w:fill="auto"/>
      <w:spacing w:line="257" w:lineRule="auto"/>
      <w:outlineLvl w:val="3"/>
    </w:pPr>
    <w:rPr>
      <w:rFonts w:ascii="宋体" w:hAnsi="宋体" w:eastAsia="宋体" w:cs="宋体"/>
      <w:b/>
      <w:bCs/>
      <w:sz w:val="17"/>
      <w:szCs w:val="17"/>
      <w:u w:val="none"/>
      <w:shd w:val="clear" w:color="auto" w:fill="auto"/>
      <w:lang w:val="zh-TW" w:eastAsia="zh-TW" w:bidi="zh-TW"/>
    </w:rPr>
  </w:style>
  <w:style w:type="character" w:customStyle="1" w:styleId="20">
    <w:name w:val="Other|2_"/>
    <w:basedOn w:val="5"/>
    <w:link w:val="21"/>
    <w:uiPriority w:val="0"/>
    <w:rPr>
      <w:rFonts w:ascii="宋体" w:hAnsi="宋体" w:eastAsia="宋体" w:cs="宋体"/>
      <w:sz w:val="10"/>
      <w:szCs w:val="10"/>
      <w:u w:val="none"/>
      <w:shd w:val="clear" w:color="auto" w:fill="auto"/>
    </w:rPr>
  </w:style>
  <w:style w:type="paragraph" w:customStyle="1" w:styleId="21">
    <w:name w:val="Other|2"/>
    <w:basedOn w:val="1"/>
    <w:link w:val="20"/>
    <w:qFormat/>
    <w:uiPriority w:val="0"/>
    <w:pPr>
      <w:widowControl w:val="0"/>
      <w:shd w:val="clear" w:color="auto" w:fill="auto"/>
      <w:jc w:val="center"/>
    </w:pPr>
    <w:rPr>
      <w:rFonts w:ascii="宋体" w:hAnsi="宋体" w:eastAsia="宋体" w:cs="宋体"/>
      <w:sz w:val="10"/>
      <w:szCs w:val="10"/>
      <w:u w:val="none"/>
      <w:shd w:val="clear" w:color="auto" w:fill="auto"/>
    </w:rPr>
  </w:style>
  <w:style w:type="character" w:customStyle="1" w:styleId="22">
    <w:name w:val="Picture caption|1_"/>
    <w:basedOn w:val="5"/>
    <w:link w:val="23"/>
    <w:uiPriority w:val="0"/>
    <w:rPr>
      <w:sz w:val="13"/>
      <w:szCs w:val="13"/>
      <w:u w:val="none"/>
      <w:shd w:val="clear" w:color="auto" w:fill="auto"/>
    </w:rPr>
  </w:style>
  <w:style w:type="paragraph" w:customStyle="1" w:styleId="23">
    <w:name w:val="Picture caption|1"/>
    <w:basedOn w:val="1"/>
    <w:link w:val="22"/>
    <w:qFormat/>
    <w:uiPriority w:val="0"/>
    <w:pPr>
      <w:widowControl w:val="0"/>
      <w:shd w:val="clear" w:color="auto" w:fill="auto"/>
    </w:pPr>
    <w:rPr>
      <w:sz w:val="13"/>
      <w:szCs w:val="13"/>
      <w:u w:val="none"/>
      <w:shd w:val="clear" w:color="auto" w:fill="auto"/>
    </w:rPr>
  </w:style>
  <w:style w:type="character" w:customStyle="1" w:styleId="24">
    <w:name w:val="Picture caption|2_"/>
    <w:basedOn w:val="5"/>
    <w:link w:val="25"/>
    <w:uiPriority w:val="0"/>
    <w:rPr>
      <w:rFonts w:ascii="宋体" w:hAnsi="宋体" w:eastAsia="宋体" w:cs="宋体"/>
      <w:sz w:val="10"/>
      <w:szCs w:val="10"/>
      <w:u w:val="none"/>
      <w:shd w:val="clear" w:color="auto" w:fill="auto"/>
    </w:rPr>
  </w:style>
  <w:style w:type="paragraph" w:customStyle="1" w:styleId="25">
    <w:name w:val="Picture caption|2"/>
    <w:basedOn w:val="1"/>
    <w:link w:val="24"/>
    <w:qFormat/>
    <w:uiPriority w:val="0"/>
    <w:pPr>
      <w:widowControl w:val="0"/>
      <w:shd w:val="clear" w:color="auto" w:fill="auto"/>
      <w:jc w:val="center"/>
    </w:pPr>
    <w:rPr>
      <w:rFonts w:ascii="宋体" w:hAnsi="宋体" w:eastAsia="宋体" w:cs="宋体"/>
      <w:sz w:val="10"/>
      <w:szCs w:val="10"/>
      <w:u w:val="none"/>
      <w:shd w:val="clear" w:color="auto" w:fill="auto"/>
    </w:rPr>
  </w:style>
  <w:style w:type="character" w:customStyle="1" w:styleId="26">
    <w:name w:val="Heading #2|1_"/>
    <w:basedOn w:val="5"/>
    <w:link w:val="27"/>
    <w:uiPriority w:val="0"/>
    <w:rPr>
      <w:rFonts w:ascii="宋体" w:hAnsi="宋体" w:eastAsia="宋体" w:cs="宋体"/>
      <w:color w:val="B90C1C"/>
      <w:sz w:val="26"/>
      <w:szCs w:val="26"/>
      <w:u w:val="none"/>
      <w:shd w:val="clear" w:color="auto" w:fill="auto"/>
      <w:lang w:val="zh-TW" w:eastAsia="zh-TW" w:bidi="zh-TW"/>
    </w:rPr>
  </w:style>
  <w:style w:type="paragraph" w:customStyle="1" w:styleId="27">
    <w:name w:val="Heading #2|1"/>
    <w:basedOn w:val="1"/>
    <w:link w:val="26"/>
    <w:qFormat/>
    <w:uiPriority w:val="0"/>
    <w:pPr>
      <w:widowControl w:val="0"/>
      <w:shd w:val="clear" w:color="auto" w:fill="auto"/>
      <w:spacing w:after="200"/>
      <w:outlineLvl w:val="1"/>
    </w:pPr>
    <w:rPr>
      <w:rFonts w:ascii="宋体" w:hAnsi="宋体" w:eastAsia="宋体" w:cs="宋体"/>
      <w:color w:val="B90C1C"/>
      <w:sz w:val="26"/>
      <w:szCs w:val="26"/>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14</TotalTime>
  <ScaleCrop>false</ScaleCrop>
  <LinksUpToDate>false</LinksUpToDate>
  <Application>WPS Office_11.1.0.11744_F1E327BC-269C-435d-A152-05C5408002CA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2022-06-13T02:19:00Z</dcterms:created>
  <dc:creator>Administrator</dc:creator>
  <cp:lastModifiedBy>冰冰⊙▽⊙＊</cp:lastModifiedBy>
  <dcterms:modified xsi:type="dcterms:W3CDTF">2022-06-13T02:45:21Z</dcterms:modified>
  <dc:title>幻灯片 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964A1152A5B4472C836BDAB3AA25625C</vt:lpwstr>
  </property>
</Properties>
</file>