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450" w:lineRule="atLeast"/>
        <w:ind w:left="0" w:right="0" w:firstLine="1651" w:firstLineChars="500"/>
        <w:rPr>
          <w:rFonts w:hint="eastAsia" w:ascii="微软雅黑" w:hAnsi="微软雅黑" w:eastAsia="微软雅黑" w:cs="微软雅黑"/>
          <w:b/>
          <w:bCs/>
          <w:i w:val="0"/>
          <w:iCs w:val="0"/>
          <w:caps w:val="0"/>
          <w:color w:val="404040"/>
          <w:spacing w:val="15"/>
          <w:sz w:val="30"/>
          <w:szCs w:val="30"/>
          <w:shd w:val="clear" w:fill="FFFFFF"/>
          <w:lang w:val="en-US" w:eastAsia="zh-CN"/>
        </w:rPr>
      </w:pPr>
      <w:bookmarkStart w:id="0" w:name="_GoBack"/>
      <w:r>
        <w:rPr>
          <w:rFonts w:hint="eastAsia" w:ascii="微软雅黑" w:hAnsi="微软雅黑" w:eastAsia="微软雅黑" w:cs="微软雅黑"/>
          <w:b/>
          <w:bCs/>
          <w:i w:val="0"/>
          <w:iCs w:val="0"/>
          <w:caps w:val="0"/>
          <w:color w:val="404040"/>
          <w:spacing w:val="15"/>
          <w:sz w:val="30"/>
          <w:szCs w:val="30"/>
          <w:shd w:val="clear" w:fill="FFFFFF"/>
        </w:rPr>
        <w:t>碳排放管理师国家职业</w:t>
      </w:r>
      <w:r>
        <w:rPr>
          <w:rFonts w:hint="eastAsia" w:ascii="微软雅黑" w:hAnsi="微软雅黑" w:eastAsia="微软雅黑" w:cs="微软雅黑"/>
          <w:b/>
          <w:bCs/>
          <w:i w:val="0"/>
          <w:iCs w:val="0"/>
          <w:caps w:val="0"/>
          <w:color w:val="404040"/>
          <w:spacing w:val="15"/>
          <w:sz w:val="30"/>
          <w:szCs w:val="30"/>
          <w:shd w:val="clear" w:fill="FFFFFF"/>
          <w:lang w:val="en-US" w:eastAsia="zh-CN"/>
        </w:rPr>
        <w:t>技能培训证书</w:t>
      </w:r>
      <w:bookmarkEnd w:id="0"/>
    </w:p>
    <w:p>
      <w:pPr>
        <w:rPr>
          <w:rFonts w:hint="default"/>
          <w:b w:val="0"/>
          <w:bCs w:val="0"/>
          <w:sz w:val="24"/>
          <w:szCs w:val="24"/>
          <w:lang w:val="en-US" w:eastAsia="zh-CN"/>
        </w:rPr>
      </w:pPr>
      <w:r>
        <w:rPr>
          <w:rFonts w:hint="eastAsia" w:ascii="微软雅黑" w:hAnsi="微软雅黑" w:eastAsia="微软雅黑" w:cs="微软雅黑"/>
          <w:b/>
          <w:bCs/>
          <w:i w:val="0"/>
          <w:iCs w:val="0"/>
          <w:caps w:val="0"/>
          <w:color w:val="404040"/>
          <w:spacing w:val="15"/>
          <w:sz w:val="30"/>
          <w:szCs w:val="30"/>
          <w:shd w:val="clear" w:fill="FFFFFF"/>
          <w:lang w:val="en-US" w:eastAsia="zh-CN"/>
        </w:rPr>
        <w:t xml:space="preserve">    </w:t>
      </w:r>
      <w:r>
        <w:rPr>
          <w:rFonts w:hint="eastAsia" w:ascii="微软雅黑" w:hAnsi="微软雅黑" w:eastAsia="微软雅黑" w:cs="微软雅黑"/>
          <w:b w:val="0"/>
          <w:bCs w:val="0"/>
          <w:i w:val="0"/>
          <w:iCs w:val="0"/>
          <w:caps w:val="0"/>
          <w:color w:val="404040"/>
          <w:spacing w:val="15"/>
          <w:sz w:val="24"/>
          <w:szCs w:val="24"/>
          <w:shd w:val="clear" w:fill="FFFFFF"/>
          <w:lang w:val="en-US" w:eastAsia="zh-CN"/>
        </w:rPr>
        <w:t xml:space="preserve">          费用：2980   培训地点：线上</w:t>
      </w:r>
    </w:p>
    <w:p/>
    <w:p>
      <w:pPr>
        <w:pStyle w:val="4"/>
        <w:keepNext w:val="0"/>
        <w:keepLines w:val="0"/>
        <w:widowControl/>
        <w:suppressLineNumbers w:val="0"/>
        <w:shd w:val="clear" w:fill="FFFFFF"/>
        <w:spacing w:before="0" w:beforeAutospacing="0" w:after="240" w:afterAutospacing="0"/>
        <w:ind w:left="0" w:right="0" w:firstLine="512" w:firstLineChars="200"/>
        <w:rPr>
          <w:rFonts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碳排放管理师是指从事企事业单位的二氧化碳等温室气体排放监测、统计核算、核查、交易、咨询等工作专业技术人员。建立核算工作组，确定核算边界，确认排放源、气体种类、识别流入流出边界的碳源流及其类别、收集和获取活动水平数据、选择和获取排放因子数据、计算排放量、编制核算报告、报送核算数据和资料，包括核查安排、建立核查技术工作组、文件评审、建立现场核查组、实施现场核查、出具《核查结论》、告知核查结果、保存核查记录等。</w:t>
      </w:r>
    </w:p>
    <w:p>
      <w:pPr>
        <w:pStyle w:val="4"/>
        <w:keepNext w:val="0"/>
        <w:keepLines w:val="0"/>
        <w:widowControl/>
        <w:suppressLineNumbers w:val="0"/>
        <w:shd w:val="clear" w:fill="FFFFFF"/>
        <w:spacing w:before="0" w:beforeAutospacing="0" w:after="240" w:afterAutospacing="0"/>
        <w:ind w:left="0" w:right="0" w:firstLine="512" w:firstLineChars="200"/>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针对政府部门，碳排放管理师可以提供碳排放监测、核算、核查服务，对企业的碳排放(主要是温室气体二氧化碳的排放)情况进行量化的监测、核算、核查，帮助政府部门掌握企业碳排放情况，以此制定碳排放配额的分配方案，对企业的碳排放进行有效监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微软雅黑" w:hAnsi="微软雅黑" w:eastAsia="微软雅黑" w:cs="微软雅黑"/>
          <w:b/>
          <w:bCs/>
          <w:i w:val="0"/>
          <w:iCs w:val="0"/>
          <w:caps w:val="0"/>
          <w:color w:val="auto"/>
          <w:spacing w:val="0"/>
        </w:rPr>
      </w:pPr>
      <w:r>
        <w:rPr>
          <w:rFonts w:hint="eastAsia" w:ascii="微软雅黑" w:hAnsi="微软雅黑" w:eastAsia="微软雅黑" w:cs="微软雅黑"/>
          <w:b/>
          <w:bCs/>
          <w:i w:val="0"/>
          <w:iCs w:val="0"/>
          <w:caps w:val="0"/>
          <w:color w:val="auto"/>
          <w:spacing w:val="0"/>
          <w:shd w:val="clear" w:fill="FFFFFF"/>
        </w:rPr>
        <w:t>适合人群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i w:val="0"/>
          <w:iCs w:val="0"/>
          <w:caps w:val="0"/>
          <w:color w:val="2C3845"/>
          <w:spacing w:val="0"/>
        </w:rPr>
      </w:pPr>
      <w:r>
        <w:rPr>
          <w:rFonts w:hint="eastAsia" w:ascii="微软雅黑" w:hAnsi="微软雅黑" w:eastAsia="微软雅黑" w:cs="微软雅黑"/>
          <w:i w:val="0"/>
          <w:iCs w:val="0"/>
          <w:caps w:val="0"/>
          <w:color w:val="2C3845"/>
          <w:spacing w:val="0"/>
          <w:shd w:val="clear" w:fill="FFFFFF"/>
        </w:rPr>
        <w:t>碳排放管理师职业化培训和考评针对人群广泛，包括环境科学与工程、工程管理、信息化技术等专业应（往）届毕业生。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rFonts w:hint="eastAsia" w:ascii="微软雅黑" w:hAnsi="微软雅黑" w:eastAsia="微软雅黑" w:cs="微软雅黑"/>
          <w:i w:val="0"/>
          <w:iCs w:val="0"/>
          <w:caps w:val="0"/>
          <w:color w:val="2C3845"/>
          <w:spacing w:val="0"/>
          <w:shd w:val="clear" w:fill="FFFFFF"/>
        </w:rPr>
      </w:pPr>
      <w:r>
        <w:rPr>
          <w:rFonts w:hint="eastAsia" w:ascii="微软雅黑" w:hAnsi="微软雅黑" w:eastAsia="微软雅黑" w:cs="微软雅黑"/>
          <w:i w:val="0"/>
          <w:iCs w:val="0"/>
          <w:caps w:val="0"/>
          <w:color w:val="2C3845"/>
          <w:spacing w:val="0"/>
          <w:shd w:val="clear" w:fill="FFFFFF"/>
        </w:rPr>
        <w:t>从事能源、环境、循环经济教科研单位的相关领域技术、工程人员、从事碳排放的投资者、碳排放的经营者、碳排放行业的服务、营销的各类人员、相关领域人员。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rFonts w:hint="eastAsia" w:ascii="微软雅黑" w:hAnsi="微软雅黑" w:eastAsia="微软雅黑" w:cs="微软雅黑"/>
          <w:i w:val="0"/>
          <w:iCs w:val="0"/>
          <w:caps w:val="0"/>
          <w:color w:val="2C3845"/>
          <w:spacing w:val="0"/>
          <w:shd w:val="clear" w:fill="FFFFFF"/>
        </w:rPr>
      </w:pP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就业方向</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工业制造，环保，智绿色交易所，低碳清洁能源研究院，电力集团，环境咨询公司，碳资产管理公司，碳排放核查单位等。</w:t>
      </w:r>
    </w:p>
    <w:p>
      <w:pPr>
        <w:pStyle w:val="4"/>
        <w:keepNext w:val="0"/>
        <w:keepLines w:val="0"/>
        <w:widowControl/>
        <w:suppressLineNumbers w:val="0"/>
        <w:shd w:val="clear" w:fill="FFFFFF"/>
        <w:spacing w:before="0" w:beforeAutospacing="0" w:after="240" w:afterAutospacing="0"/>
        <w:ind w:left="0" w:right="0" w:firstLine="0"/>
        <w:rPr>
          <w:rFonts w:hint="eastAsia" w:ascii="宋体" w:hAnsi="宋体" w:eastAsia="宋体" w:cs="宋体"/>
          <w:b/>
          <w:bCs/>
          <w:sz w:val="24"/>
          <w:szCs w:val="24"/>
          <w:lang w:val="en-US" w:eastAsia="zh-CN"/>
        </w:rPr>
      </w:pPr>
      <w:r>
        <w:rPr>
          <w:rFonts w:hint="eastAsia" w:ascii="微软雅黑" w:hAnsi="微软雅黑" w:eastAsia="微软雅黑" w:cs="微软雅黑"/>
          <w:b w:val="0"/>
          <w:bCs w:val="0"/>
          <w:sz w:val="24"/>
          <w:szCs w:val="24"/>
          <w:lang w:val="en-US" w:eastAsia="zh-CN"/>
        </w:rPr>
        <w:t xml:space="preserve"> </w:t>
      </w:r>
    </w:p>
    <w:p>
      <w:pPr>
        <w:pStyle w:val="4"/>
        <w:keepNext w:val="0"/>
        <w:keepLines w:val="0"/>
        <w:widowControl/>
        <w:suppressLineNumbers w:val="0"/>
        <w:shd w:val="clear" w:fill="FFFFFF"/>
        <w:spacing w:before="0" w:beforeAutospacing="0" w:after="240" w:afterAutospacing="0"/>
        <w:ind w:left="0" w:right="0" w:firstLine="512" w:firstLineChars="200"/>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对于重点排放企业，碳排放管理师可以提供咨询和碳排放交易服务 。一方面，根据企业的要求，对其碳排放情况进行量化，对照政府部门分配的排放指标，如果有剩余排放指标可以帮助企业进行排放指标交易 。如果排放超标，碳排放管理师可以帮助企业计算需要购买的排放指标数据，在碳交易市场购买交易指标，也可以帮企业制定碳中和实施方案 ，通过节能减排或者是种植“碳中和林”实施绿色碳汇，将超标排放的温室气体中和掉。</w:t>
      </w:r>
    </w:p>
    <w:p>
      <w:pPr>
        <w:pStyle w:val="4"/>
        <w:keepNext w:val="0"/>
        <w:keepLines w:val="0"/>
        <w:widowControl/>
        <w:suppressLineNumbers w:val="0"/>
        <w:shd w:val="clear" w:fill="FFFFFF"/>
        <w:spacing w:before="0" w:beforeAutospacing="0" w:after="240" w:afterAutospacing="0"/>
        <w:ind w:right="0" w:firstLine="512" w:firstLineChars="200"/>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碳排放管理师职业化培训和考评针对人群广泛，包括环境科学与工程、工程管理、信息化技术等专业应(往)届毕业生;从事能源、环境、循环经济教科研单位的相关领域技术、工程人员、节能及环境交易所相关领域人员和有志于从事碳排放管理的各类人员等。</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碳排放管理师考试内容主要包含《碳排放理论》和《碳排放管理实务》两部分。采取线上机考形式，综合为一张试卷进行考试，由单项选择题、多项选择题、判断题和简答题组成，满分为150分，90分以上视为考试合格，最终成绩换算为百分制。</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经考试合格者，由中国国家</w:t>
      </w:r>
      <w:r>
        <w:rPr>
          <w:rFonts w:hint="eastAsia" w:ascii="微软雅黑" w:hAnsi="微软雅黑" w:eastAsia="微软雅黑" w:cs="微软雅黑"/>
          <w:i w:val="0"/>
          <w:iCs w:val="0"/>
          <w:caps w:val="0"/>
          <w:color w:val="333333"/>
          <w:spacing w:val="8"/>
          <w:sz w:val="24"/>
          <w:szCs w:val="24"/>
          <w:shd w:val="clear" w:fill="FFFFFF"/>
          <w:lang w:val="en-US" w:eastAsia="zh-CN"/>
        </w:rPr>
        <w:t>人事人才培训</w:t>
      </w:r>
      <w:r>
        <w:rPr>
          <w:rFonts w:hint="eastAsia" w:ascii="微软雅黑" w:hAnsi="微软雅黑" w:eastAsia="微软雅黑" w:cs="微软雅黑"/>
          <w:i w:val="0"/>
          <w:iCs w:val="0"/>
          <w:caps w:val="0"/>
          <w:color w:val="333333"/>
          <w:spacing w:val="8"/>
          <w:sz w:val="24"/>
          <w:szCs w:val="24"/>
          <w:shd w:val="clear" w:fill="FFFFFF"/>
        </w:rPr>
        <w:t>网颁发碳排放管理师专业(职业)技能证书，同时持证人员信息由国家发展和改革委员会主管中国改革报进行公示。依据《职业教育法》规定，可做为持证人上岗就业和晋职考核重要参考依据。</w:t>
      </w:r>
    </w:p>
    <w:p>
      <w:pPr>
        <w:pStyle w:val="4"/>
        <w:keepNext w:val="0"/>
        <w:keepLines w:val="0"/>
        <w:widowControl/>
        <w:suppressLineNumbers w:val="0"/>
        <w:shd w:val="clear" w:fill="FFFFFF"/>
        <w:spacing w:before="0" w:beforeAutospacing="0" w:after="240" w:afterAutospacing="0"/>
        <w:ind w:left="0" w:right="0" w:firstLine="0"/>
        <w:rPr>
          <w:rFonts w:hint="default" w:ascii="微软雅黑" w:hAnsi="微软雅黑" w:eastAsia="微软雅黑" w:cs="微软雅黑"/>
          <w:b/>
          <w:bCs/>
          <w:i w:val="0"/>
          <w:iCs w:val="0"/>
          <w:caps w:val="0"/>
          <w:color w:val="333333"/>
          <w:spacing w:val="8"/>
          <w:sz w:val="24"/>
          <w:szCs w:val="24"/>
          <w:shd w:val="clear" w:fill="FFFFFF"/>
          <w:lang w:val="en-US" w:eastAsia="zh-CN"/>
        </w:rPr>
      </w:pPr>
      <w:r>
        <w:rPr>
          <w:rFonts w:hint="eastAsia" w:ascii="微软雅黑" w:hAnsi="微软雅黑" w:eastAsia="微软雅黑" w:cs="微软雅黑"/>
          <w:b/>
          <w:bCs/>
          <w:i w:val="0"/>
          <w:iCs w:val="0"/>
          <w:caps w:val="0"/>
          <w:color w:val="333333"/>
          <w:spacing w:val="8"/>
          <w:sz w:val="24"/>
          <w:szCs w:val="24"/>
          <w:shd w:val="clear" w:fill="FFFFFF"/>
          <w:lang w:val="en-US" w:eastAsia="zh-CN"/>
        </w:rPr>
        <w:t>取证后任选八大就业方向</w:t>
      </w:r>
    </w:p>
    <w:p>
      <w:pPr>
        <w:pStyle w:val="4"/>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iCs w:val="0"/>
          <w:caps w:val="0"/>
          <w:color w:val="333333"/>
          <w:spacing w:val="8"/>
          <w:sz w:val="24"/>
          <w:szCs w:val="24"/>
          <w:shd w:val="clear" w:fill="FFFFFF"/>
        </w:rPr>
      </w:pPr>
      <w:r>
        <w:drawing>
          <wp:inline distT="0" distB="0" distL="114300" distR="114300">
            <wp:extent cx="4152900" cy="29051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4152900" cy="2905125"/>
                    </a:xfrm>
                    <a:prstGeom prst="rect">
                      <a:avLst/>
                    </a:prstGeom>
                    <a:noFill/>
                    <a:ln>
                      <a:noFill/>
                    </a:ln>
                  </pic:spPr>
                </pic:pic>
              </a:graphicData>
            </a:graphic>
          </wp:inline>
        </w:drawing>
      </w:r>
    </w:p>
    <w:p>
      <w:pPr>
        <w:pStyle w:val="4"/>
        <w:keepNext w:val="0"/>
        <w:keepLines w:val="0"/>
        <w:widowControl/>
        <w:suppressLineNumbers w:val="0"/>
        <w:shd w:val="clear" w:fill="FFFFFF"/>
        <w:spacing w:before="0" w:beforeAutospacing="0" w:after="240" w:afterAutospacing="0"/>
        <w:ind w:right="0" w:firstLine="512" w:firstLineChars="200"/>
        <w:rPr>
          <w:rFonts w:hint="eastAsia" w:ascii="微软雅黑" w:hAnsi="微软雅黑" w:eastAsia="微软雅黑" w:cs="微软雅黑"/>
          <w:i w:val="0"/>
          <w:iCs w:val="0"/>
          <w:caps w:val="0"/>
          <w:color w:val="333333"/>
          <w:spacing w:val="8"/>
          <w:sz w:val="24"/>
          <w:szCs w:val="24"/>
          <w:shd w:val="clear" w:fill="FFFFFF"/>
        </w:rPr>
      </w:pPr>
      <w:r>
        <w:rPr>
          <w:rFonts w:hint="eastAsia" w:ascii="微软雅黑" w:hAnsi="微软雅黑" w:eastAsia="微软雅黑" w:cs="微软雅黑"/>
          <w:i w:val="0"/>
          <w:iCs w:val="0"/>
          <w:caps w:val="0"/>
          <w:color w:val="333333"/>
          <w:spacing w:val="8"/>
          <w:sz w:val="24"/>
          <w:szCs w:val="24"/>
          <w:shd w:val="clear" w:fill="FFFFFF"/>
        </w:rPr>
        <w:t>引领时代方向，铸造行业标杆——“碳达峰”和“碳中和”国家已经出台最新相关政策，督促国家人社部加快培训专业优秀人才。目前人社部已指定其所属事业单位《中国国家</w:t>
      </w:r>
      <w:r>
        <w:rPr>
          <w:rFonts w:hint="eastAsia" w:ascii="微软雅黑" w:hAnsi="微软雅黑" w:eastAsia="微软雅黑" w:cs="微软雅黑"/>
          <w:i w:val="0"/>
          <w:iCs w:val="0"/>
          <w:caps w:val="0"/>
          <w:color w:val="333333"/>
          <w:spacing w:val="8"/>
          <w:sz w:val="24"/>
          <w:szCs w:val="24"/>
          <w:shd w:val="clear" w:fill="FFFFFF"/>
          <w:lang w:val="en-US" w:eastAsia="zh-CN"/>
        </w:rPr>
        <w:t>人事人才培训网</w:t>
      </w:r>
      <w:r>
        <w:rPr>
          <w:rFonts w:hint="eastAsia" w:ascii="微软雅黑" w:hAnsi="微软雅黑" w:eastAsia="微软雅黑" w:cs="微软雅黑"/>
          <w:i w:val="0"/>
          <w:iCs w:val="0"/>
          <w:caps w:val="0"/>
          <w:color w:val="333333"/>
          <w:spacing w:val="8"/>
          <w:sz w:val="24"/>
          <w:szCs w:val="24"/>
          <w:shd w:val="clear" w:fill="FFFFFF"/>
        </w:rPr>
        <w:t>》在全国范围推广、组织专业考试，考试科目涵盖：碳排放管理师、碳排放交易师、碳排放评估师、碳排放咨询师。</w:t>
      </w:r>
    </w:p>
    <w:p>
      <w:pPr>
        <w:rPr>
          <w:rFonts w:hint="eastAsia" w:ascii="微软雅黑" w:hAnsi="微软雅黑" w:eastAsia="微软雅黑" w:cs="微软雅黑"/>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0141C"/>
    <w:rsid w:val="016320EC"/>
    <w:rsid w:val="04096F7B"/>
    <w:rsid w:val="070D6D82"/>
    <w:rsid w:val="204969CF"/>
    <w:rsid w:val="2E2A1718"/>
    <w:rsid w:val="2FD600FB"/>
    <w:rsid w:val="3529097C"/>
    <w:rsid w:val="3AE96BE3"/>
    <w:rsid w:val="3D031AB2"/>
    <w:rsid w:val="50DF1374"/>
    <w:rsid w:val="542D593B"/>
    <w:rsid w:val="55C20305"/>
    <w:rsid w:val="63696264"/>
    <w:rsid w:val="64677D4A"/>
    <w:rsid w:val="6D0E3A61"/>
    <w:rsid w:val="6EAD16FA"/>
    <w:rsid w:val="7295531F"/>
    <w:rsid w:val="78A7540C"/>
    <w:rsid w:val="7E10141C"/>
    <w:rsid w:val="7EF9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2021-11-25T06:34:00Z</dcterms:created>
  <dc:creator>pc</dc:creator>
  <cp:lastModifiedBy>冰冰⊙▽⊙＊</cp:lastModifiedBy>
  <dcterms:modified xsi:type="dcterms:W3CDTF">2021-11-30T09:58:29Z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4AD46955F8154FF8B0BA5978A6FEFCD5</vt:lpwstr>
  </property>
</Properties>
</file>