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4" w:lineRule="exact"/>
        <w:ind w:firstLine="14"/>
      </w:pPr>
      <w:r>
        <w:pict>
          <v:rect id="_x0000_s1026" o:spid="_x0000_s1026" o:spt="1" style="position:absolute;left:0pt;margin-left:90pt;margin-top:682.6pt;height:0.75pt;width:415.3pt;mso-position-horizontal-relative:page;mso-position-vertical-relative:page;z-index:251660288;mso-width-relative:page;mso-height-relative:page;" fillcolor="#FFAE00" filled="t" stroked="f" coordsize="21600,21600" o:allowincell="f">
            <v:path/>
            <v:fill on="t" focussize="0,0"/>
            <v:stroke on="f"/>
            <v:imagedata o:title=""/>
            <o:lock v:ext="edit"/>
          </v:rect>
        </w:pict>
      </w:r>
      <w:r>
        <w:pict>
          <v:shape id="_x0000_s1027" o:spid="_x0000_s1027" style="position:absolute;left:0pt;margin-left:90pt;margin-top:448.65pt;height:0.75pt;width:415.3pt;mso-position-horizontal-relative:page;mso-position-vertical-relative:page;z-index:251659264;mso-width-relative:page;mso-height-relative:page;" fillcolor="#FFAE00" filled="t" stroked="f" coordsize="8305,15" o:allowincell="f" path="m0,0l8305,0,8305,14,0,14,0,0xe">
            <v:fill on="t" focussize="0,0"/>
            <v:stroke on="f"/>
            <v:imagedata o:title=""/>
            <o:lock v:ext="edit"/>
          </v:shape>
        </w:pict>
      </w:r>
      <w:r>
        <w:rPr>
          <w:position w:val="-17"/>
        </w:rPr>
        <w:drawing>
          <wp:inline distT="0" distB="0" distL="0" distR="0">
            <wp:extent cx="1076960" cy="54864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1077467" cy="548640"/>
                    </a:xfrm>
                    <a:prstGeom prst="rect">
                      <a:avLst/>
                    </a:prstGeom>
                  </pic:spPr>
                </pic:pic>
              </a:graphicData>
            </a:graphic>
          </wp:inline>
        </w:drawing>
      </w: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2"/>
        <w:spacing w:before="172" w:line="183" w:lineRule="auto"/>
        <w:ind w:left="1330"/>
        <w:outlineLvl w:val="0"/>
        <w:rPr>
          <w:sz w:val="40"/>
          <w:szCs w:val="40"/>
        </w:rPr>
      </w:pPr>
      <w:r>
        <w:rPr>
          <w:spacing w:val="-1"/>
          <w:sz w:val="40"/>
          <w:szCs w:val="40"/>
        </w:rPr>
        <w:t>西班牙梅南德斯·佩拉尤国际大学</w:t>
      </w:r>
    </w:p>
    <w:p>
      <w:pPr>
        <w:pStyle w:val="2"/>
        <w:spacing w:before="409" w:line="184" w:lineRule="auto"/>
        <w:ind w:left="2772"/>
        <w:rPr>
          <w:sz w:val="40"/>
          <w:szCs w:val="40"/>
        </w:rPr>
      </w:pPr>
      <w:r>
        <w:rPr>
          <w:spacing w:val="-1"/>
          <w:sz w:val="40"/>
          <w:szCs w:val="40"/>
        </w:rPr>
        <w:t>研究型博士简章</w:t>
      </w:r>
    </w:p>
    <w:p>
      <w:pPr>
        <w:spacing w:line="277" w:lineRule="auto"/>
        <w:rPr>
          <w:rFonts w:ascii="Arial"/>
          <w:sz w:val="21"/>
        </w:rPr>
      </w:pPr>
    </w:p>
    <w:p>
      <w:pPr>
        <w:spacing w:before="72" w:line="222" w:lineRule="auto"/>
        <w:ind w:left="26"/>
        <w:rPr>
          <w:rFonts w:ascii="黑体" w:hAnsi="黑体" w:eastAsia="黑体" w:cs="黑体"/>
          <w:sz w:val="22"/>
          <w:szCs w:val="22"/>
        </w:rPr>
      </w:pPr>
      <w:r>
        <w:rPr>
          <w:rFonts w:ascii="黑体" w:hAnsi="黑体" w:eastAsia="黑体" w:cs="黑体"/>
          <w:color w:val="2E75B5"/>
          <w:spacing w:val="-2"/>
          <w:sz w:val="22"/>
          <w:szCs w:val="22"/>
          <w14:textOutline w14:w="4013" w14:cap="sq" w14:cmpd="sng">
            <w14:solidFill>
              <w14:srgbClr w14:val="2E75B5"/>
            </w14:solidFill>
            <w14:prstDash w14:val="solid"/>
            <w14:bevel/>
          </w14:textOutline>
        </w:rPr>
        <w:t>一、学院简介</w:t>
      </w:r>
    </w:p>
    <w:p>
      <w:pPr>
        <w:spacing w:before="179" w:line="2800" w:lineRule="exact"/>
        <w:ind w:firstLine="14"/>
      </w:pPr>
      <w:r>
        <w:rPr>
          <w:position w:val="-56"/>
        </w:rPr>
        <w:drawing>
          <wp:inline distT="0" distB="0" distL="0" distR="0">
            <wp:extent cx="5338445" cy="177800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
                    <a:stretch>
                      <a:fillRect/>
                    </a:stretch>
                  </pic:blipFill>
                  <pic:spPr>
                    <a:xfrm>
                      <a:off x="0" y="0"/>
                      <a:ext cx="5338571" cy="1778507"/>
                    </a:xfrm>
                    <a:prstGeom prst="rect">
                      <a:avLst/>
                    </a:prstGeom>
                  </pic:spPr>
                </pic:pic>
              </a:graphicData>
            </a:graphic>
          </wp:inline>
        </w:drawing>
      </w:r>
    </w:p>
    <w:p>
      <w:pPr>
        <w:spacing w:line="282" w:lineRule="auto"/>
        <w:rPr>
          <w:rFonts w:ascii="Arial"/>
          <w:sz w:val="21"/>
        </w:rPr>
      </w:pPr>
    </w:p>
    <w:p>
      <w:pPr>
        <w:pStyle w:val="2"/>
        <w:spacing w:before="95" w:line="184" w:lineRule="auto"/>
        <w:ind w:left="26"/>
        <w:rPr>
          <w:sz w:val="22"/>
          <w:szCs w:val="22"/>
        </w:rPr>
      </w:pPr>
      <w:bookmarkStart w:id="0" w:name="_GoBack"/>
      <w:r>
        <w:rPr>
          <w:b/>
          <w:bCs/>
          <w:color w:val="FFFFFF"/>
          <w:spacing w:val="-3"/>
          <w:sz w:val="22"/>
          <w:szCs w:val="22"/>
          <w:shd w:val="clear" w:fill="FFAE00"/>
        </w:rPr>
        <w:t>院校介绍</w:t>
      </w:r>
    </w:p>
    <w:p>
      <w:pPr>
        <w:spacing w:line="296" w:lineRule="auto"/>
        <w:rPr>
          <w:rFonts w:ascii="Arial"/>
          <w:sz w:val="21"/>
        </w:rPr>
      </w:pPr>
    </w:p>
    <w:p>
      <w:pPr>
        <w:spacing w:line="297" w:lineRule="auto"/>
        <w:rPr>
          <w:rFonts w:ascii="Arial"/>
          <w:sz w:val="21"/>
        </w:rPr>
      </w:pPr>
    </w:p>
    <w:p>
      <w:pPr>
        <w:pStyle w:val="2"/>
        <w:spacing w:before="87" w:line="439" w:lineRule="exact"/>
        <w:ind w:right="6"/>
        <w:jc w:val="right"/>
      </w:pPr>
      <w:r>
        <w:rPr>
          <w:spacing w:val="6"/>
          <w:position w:val="15"/>
        </w:rPr>
        <w:t>梅南德斯佩拉尤国际大学（</w:t>
      </w:r>
      <w:r>
        <w:rPr>
          <w:position w:val="15"/>
        </w:rPr>
        <w:t>UIMP</w:t>
      </w:r>
      <w:r>
        <w:rPr>
          <w:spacing w:val="6"/>
          <w:position w:val="15"/>
        </w:rPr>
        <w:t>）是一所综合性大学，创立于</w:t>
      </w:r>
      <w:r>
        <w:rPr>
          <w:spacing w:val="36"/>
          <w:position w:val="15"/>
        </w:rPr>
        <w:t xml:space="preserve"> </w:t>
      </w:r>
      <w:r>
        <w:rPr>
          <w:spacing w:val="6"/>
          <w:position w:val="15"/>
        </w:rPr>
        <w:t>1932 年，从建校至今，</w:t>
      </w:r>
    </w:p>
    <w:p>
      <w:pPr>
        <w:pStyle w:val="2"/>
        <w:spacing w:before="1" w:line="189" w:lineRule="auto"/>
        <w:ind w:left="17"/>
      </w:pPr>
      <w:r>
        <w:rPr>
          <w:spacing w:val="9"/>
        </w:rPr>
        <w:t>大学在学术研究和教学组织上获得了丰富的经验和良好的声誉。</w:t>
      </w:r>
    </w:p>
    <w:p>
      <w:pPr>
        <w:pStyle w:val="2"/>
        <w:spacing w:before="127" w:line="280" w:lineRule="auto"/>
        <w:ind w:left="15" w:right="43" w:firstLine="420"/>
      </w:pPr>
      <w:r>
        <w:rPr>
          <w:spacing w:val="7"/>
        </w:rPr>
        <w:t xml:space="preserve">梅南德斯佩拉尤国际大学是直接隶属于西班牙教育科学部下的独立高等教育机构，是唯  </w:t>
      </w:r>
      <w:r>
        <w:rPr>
          <w:spacing w:val="10"/>
        </w:rPr>
        <w:t>一</w:t>
      </w:r>
      <w:r>
        <w:rPr>
          <w:spacing w:val="50"/>
        </w:rPr>
        <w:t xml:space="preserve"> </w:t>
      </w:r>
      <w:r>
        <w:rPr>
          <w:spacing w:val="10"/>
        </w:rPr>
        <w:t>一个直接被西班牙教育科学部承认的高度文明的大学。大学每年</w:t>
      </w:r>
      <w:r>
        <w:rPr>
          <w:spacing w:val="9"/>
        </w:rPr>
        <w:t>接待众多来自国内外各</w:t>
      </w:r>
      <w:r>
        <w:t xml:space="preserve">  </w:t>
      </w:r>
      <w:r>
        <w:rPr>
          <w:spacing w:val="8"/>
        </w:rPr>
        <w:t>地的学生、以及不同领域的专业人士</w:t>
      </w:r>
      <w:r>
        <w:rPr>
          <w:spacing w:val="-25"/>
        </w:rPr>
        <w:t xml:space="preserve"> </w:t>
      </w:r>
      <w:r>
        <w:rPr>
          <w:spacing w:val="8"/>
        </w:rPr>
        <w:t xml:space="preserve">，助力他们在 </w:t>
      </w:r>
      <w:r>
        <w:t>UIMP</w:t>
      </w:r>
      <w:r>
        <w:rPr>
          <w:spacing w:val="8"/>
        </w:rPr>
        <w:t xml:space="preserve"> 大学完成各学科的高等教育及培</w:t>
      </w:r>
      <w:r>
        <w:rPr>
          <w:spacing w:val="7"/>
        </w:rPr>
        <w:t xml:space="preserve">   </w:t>
      </w:r>
      <w:r>
        <w:rPr>
          <w:spacing w:val="8"/>
        </w:rPr>
        <w:t>训课程。这是一所人文气息浓厚的高等学府，教</w:t>
      </w:r>
      <w:r>
        <w:rPr>
          <w:spacing w:val="7"/>
        </w:rPr>
        <w:t>育结构完善，是世界各地学生的理想求学之</w:t>
      </w:r>
      <w:r>
        <w:t xml:space="preserve">  </w:t>
      </w:r>
      <w:r>
        <w:rPr>
          <w:spacing w:val="7"/>
        </w:rPr>
        <w:t>地，仅暑假就有超过 8000 多名的学生在大学参加各类课程，因此被认为是欧洲夏季学校的</w:t>
      </w:r>
      <w:r>
        <w:rPr>
          <w:spacing w:val="6"/>
        </w:rPr>
        <w:t xml:space="preserve">  </w:t>
      </w:r>
      <w:r>
        <w:rPr>
          <w:spacing w:val="4"/>
        </w:rPr>
        <w:t>领头人。大学积极投身于知名的学术演讲对外交流活动，致力于西班牙语语言和文化的</w:t>
      </w:r>
      <w:r>
        <w:rPr>
          <w:spacing w:val="3"/>
        </w:rPr>
        <w:t>推广，</w:t>
      </w:r>
    </w:p>
    <w:p>
      <w:pPr>
        <w:pStyle w:val="2"/>
        <w:spacing w:line="190" w:lineRule="auto"/>
        <w:ind w:left="15"/>
      </w:pPr>
      <w:r>
        <w:rPr>
          <w:spacing w:val="9"/>
        </w:rPr>
        <w:t>是对外西班牙语和文化教学领域的专家。</w:t>
      </w:r>
    </w:p>
    <w:p>
      <w:pPr>
        <w:pStyle w:val="2"/>
        <w:spacing w:before="196" w:line="184" w:lineRule="auto"/>
        <w:ind w:left="88"/>
        <w:rPr>
          <w:sz w:val="22"/>
          <w:szCs w:val="22"/>
        </w:rPr>
      </w:pPr>
      <w:r>
        <w:rPr>
          <w:b/>
          <w:bCs/>
          <w:color w:val="FFFFFF"/>
          <w:spacing w:val="-3"/>
          <w:sz w:val="22"/>
          <w:szCs w:val="22"/>
          <w:shd w:val="clear" w:fill="FFAE00"/>
        </w:rPr>
        <w:t>院校排名</w:t>
      </w:r>
    </w:p>
    <w:p>
      <w:pPr>
        <w:spacing w:line="315" w:lineRule="auto"/>
        <w:rPr>
          <w:rFonts w:ascii="Arial"/>
          <w:sz w:val="21"/>
        </w:rPr>
      </w:pPr>
    </w:p>
    <w:p>
      <w:pPr>
        <w:spacing w:line="316" w:lineRule="auto"/>
        <w:rPr>
          <w:rFonts w:ascii="Arial"/>
          <w:sz w:val="21"/>
        </w:rPr>
      </w:pPr>
    </w:p>
    <w:p>
      <w:pPr>
        <w:pStyle w:val="2"/>
        <w:spacing w:before="86" w:line="190" w:lineRule="auto"/>
        <w:ind w:left="17"/>
      </w:pPr>
      <w:r>
        <w:rPr>
          <w:spacing w:val="8"/>
        </w:rPr>
        <w:t>秉承传统</w:t>
      </w:r>
      <w:r>
        <w:rPr>
          <w:spacing w:val="-26"/>
        </w:rPr>
        <w:t xml:space="preserve"> </w:t>
      </w:r>
      <w:r>
        <w:rPr>
          <w:spacing w:val="8"/>
        </w:rPr>
        <w:t>，追求特性</w:t>
      </w:r>
      <w:r>
        <w:rPr>
          <w:spacing w:val="-28"/>
        </w:rPr>
        <w:t xml:space="preserve"> </w:t>
      </w:r>
      <w:r>
        <w:rPr>
          <w:spacing w:val="8"/>
        </w:rPr>
        <w:t>，成为一所在文化、科学和教学领域有着卓越成</w:t>
      </w:r>
      <w:r>
        <w:rPr>
          <w:spacing w:val="7"/>
        </w:rPr>
        <w:t>果的大学</w:t>
      </w:r>
    </w:p>
    <w:p>
      <w:pPr>
        <w:pStyle w:val="2"/>
        <w:spacing w:before="130" w:line="398" w:lineRule="exact"/>
        <w:ind w:left="16"/>
      </w:pPr>
      <w:r>
        <w:rPr>
          <w:spacing w:val="8"/>
          <w:position w:val="14"/>
        </w:rPr>
        <w:t>承担社会责任</w:t>
      </w:r>
      <w:r>
        <w:rPr>
          <w:spacing w:val="-25"/>
          <w:position w:val="14"/>
        </w:rPr>
        <w:t xml:space="preserve"> </w:t>
      </w:r>
      <w:r>
        <w:rPr>
          <w:spacing w:val="8"/>
          <w:position w:val="14"/>
        </w:rPr>
        <w:t>，致力于宣传西班牙的传统文化、科学成果</w:t>
      </w:r>
      <w:r>
        <w:rPr>
          <w:spacing w:val="-28"/>
          <w:position w:val="14"/>
        </w:rPr>
        <w:t xml:space="preserve"> </w:t>
      </w:r>
      <w:r>
        <w:rPr>
          <w:spacing w:val="8"/>
          <w:position w:val="14"/>
        </w:rPr>
        <w:t>，培养出优秀的社会人才</w:t>
      </w:r>
    </w:p>
    <w:p>
      <w:pPr>
        <w:pStyle w:val="2"/>
        <w:spacing w:line="190" w:lineRule="auto"/>
        <w:ind w:left="16"/>
      </w:pPr>
      <w:r>
        <w:rPr>
          <w:spacing w:val="8"/>
        </w:rPr>
        <w:t>集聚雄厚的师资力量</w:t>
      </w:r>
      <w:r>
        <w:rPr>
          <w:spacing w:val="-25"/>
        </w:rPr>
        <w:t xml:space="preserve"> </w:t>
      </w:r>
      <w:r>
        <w:rPr>
          <w:spacing w:val="8"/>
        </w:rPr>
        <w:t>，保证高质量的教学活动</w:t>
      </w:r>
    </w:p>
    <w:p>
      <w:pPr>
        <w:spacing w:line="190" w:lineRule="auto"/>
        <w:sectPr>
          <w:pgSz w:w="11906" w:h="16839"/>
          <w:pgMar w:top="871" w:right="1698" w:bottom="0" w:left="1785" w:header="0" w:footer="0" w:gutter="0"/>
          <w:cols w:space="720" w:num="1"/>
        </w:sectPr>
      </w:pPr>
    </w:p>
    <w:p>
      <w:pPr>
        <w:spacing w:line="864" w:lineRule="exact"/>
        <w:ind w:firstLine="14"/>
      </w:pPr>
      <w:r>
        <w:pict>
          <v:shape id="_x0000_s1028" o:spid="_x0000_s1028" style="position:absolute;left:0pt;margin-left:90pt;margin-top:186.25pt;height:0.75pt;width:415.3pt;mso-position-horizontal-relative:page;mso-position-vertical-relative:page;z-index:251661312;mso-width-relative:page;mso-height-relative:page;" fillcolor="#FFAE00" filled="t" stroked="f" coordsize="8305,15" o:allowincell="f" path="m0,0l8305,0,8305,14,0,14,0,0xe">
            <v:fill on="t" focussize="0,0"/>
            <v:stroke on="f"/>
            <v:imagedata o:title=""/>
            <o:lock v:ext="edit"/>
          </v:shape>
        </w:pict>
      </w:r>
      <w:r>
        <w:rPr>
          <w:position w:val="-17"/>
        </w:rPr>
        <w:drawing>
          <wp:inline distT="0" distB="0" distL="0" distR="0">
            <wp:extent cx="1076960" cy="54864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6"/>
                    <a:stretch>
                      <a:fillRect/>
                    </a:stretch>
                  </pic:blipFill>
                  <pic:spPr>
                    <a:xfrm>
                      <a:off x="0" y="0"/>
                      <a:ext cx="1077467" cy="548640"/>
                    </a:xfrm>
                    <a:prstGeom prst="rect">
                      <a:avLst/>
                    </a:prstGeom>
                  </pic:spPr>
                </pic:pic>
              </a:graphicData>
            </a:graphic>
          </wp:inline>
        </w:drawing>
      </w:r>
    </w:p>
    <w:p>
      <w:pPr>
        <w:pStyle w:val="2"/>
        <w:spacing w:before="168" w:line="401" w:lineRule="exact"/>
        <w:ind w:left="17"/>
      </w:pPr>
      <w:r>
        <w:rPr>
          <w:spacing w:val="8"/>
          <w:position w:val="15"/>
        </w:rPr>
        <w:t>积极推广对外西班牙语教学，提供优质的教学</w:t>
      </w:r>
      <w:r>
        <w:rPr>
          <w:spacing w:val="7"/>
          <w:position w:val="15"/>
        </w:rPr>
        <w:t>，完成梅南德斯佩拉尤国际大学被赋予的职责</w:t>
      </w:r>
    </w:p>
    <w:p>
      <w:pPr>
        <w:pStyle w:val="2"/>
        <w:spacing w:line="189" w:lineRule="auto"/>
        <w:ind w:left="17"/>
      </w:pPr>
      <w:r>
        <w:rPr>
          <w:spacing w:val="9"/>
        </w:rPr>
        <w:t>推广并传播多学科和跨学科知识</w:t>
      </w:r>
    </w:p>
    <w:p>
      <w:pPr>
        <w:pStyle w:val="2"/>
        <w:spacing w:before="128" w:line="189" w:lineRule="auto"/>
        <w:ind w:left="32"/>
      </w:pPr>
      <w:r>
        <w:rPr>
          <w:spacing w:val="7"/>
        </w:rPr>
        <w:t>向全社会各领域开放</w:t>
      </w:r>
      <w:r>
        <w:rPr>
          <w:spacing w:val="-23"/>
        </w:rPr>
        <w:t xml:space="preserve"> </w:t>
      </w:r>
      <w:r>
        <w:rPr>
          <w:spacing w:val="7"/>
        </w:rPr>
        <w:t>，打造开放的校园环境</w:t>
      </w:r>
    </w:p>
    <w:p>
      <w:pPr>
        <w:pStyle w:val="2"/>
        <w:spacing w:before="198" w:line="184" w:lineRule="auto"/>
        <w:ind w:left="26"/>
        <w:rPr>
          <w:sz w:val="22"/>
          <w:szCs w:val="22"/>
        </w:rPr>
      </w:pPr>
      <w:r>
        <w:rPr>
          <w:b/>
          <w:bCs/>
          <w:color w:val="FFFFFF"/>
          <w:spacing w:val="-3"/>
          <w:sz w:val="22"/>
          <w:szCs w:val="22"/>
          <w:shd w:val="clear" w:fill="FFAE00"/>
        </w:rPr>
        <w:t>院校优势</w:t>
      </w:r>
    </w:p>
    <w:p>
      <w:pPr>
        <w:spacing w:line="315" w:lineRule="auto"/>
        <w:rPr>
          <w:rFonts w:ascii="Arial"/>
          <w:sz w:val="21"/>
        </w:rPr>
      </w:pPr>
    </w:p>
    <w:p>
      <w:pPr>
        <w:spacing w:line="315" w:lineRule="auto"/>
        <w:rPr>
          <w:rFonts w:ascii="Arial"/>
          <w:sz w:val="21"/>
        </w:rPr>
      </w:pPr>
    </w:p>
    <w:p>
      <w:pPr>
        <w:pStyle w:val="2"/>
        <w:spacing w:before="86" w:line="399" w:lineRule="exact"/>
        <w:ind w:left="31"/>
      </w:pPr>
      <w:r>
        <w:rPr>
          <w:b/>
          <w:bCs/>
          <w:spacing w:val="8"/>
          <w:position w:val="14"/>
        </w:rPr>
        <w:t>·公认度高</w:t>
      </w:r>
      <w:r>
        <w:rPr>
          <w:b/>
          <w:bCs/>
          <w:spacing w:val="-23"/>
          <w:position w:val="14"/>
        </w:rPr>
        <w:t xml:space="preserve"> </w:t>
      </w:r>
      <w:r>
        <w:rPr>
          <w:b/>
          <w:bCs/>
          <w:spacing w:val="8"/>
          <w:position w:val="14"/>
        </w:rPr>
        <w:t>：</w:t>
      </w:r>
      <w:r>
        <w:rPr>
          <w:spacing w:val="8"/>
          <w:position w:val="14"/>
        </w:rPr>
        <w:t>直接隶属于西班牙教育科学部下的独立高等教</w:t>
      </w:r>
      <w:r>
        <w:rPr>
          <w:spacing w:val="7"/>
          <w:position w:val="14"/>
        </w:rPr>
        <w:t>育机构</w:t>
      </w:r>
      <w:r>
        <w:rPr>
          <w:spacing w:val="-28"/>
          <w:position w:val="14"/>
        </w:rPr>
        <w:t xml:space="preserve"> </w:t>
      </w:r>
      <w:r>
        <w:rPr>
          <w:spacing w:val="7"/>
          <w:position w:val="14"/>
        </w:rPr>
        <w:t>，是目前唯一一个被西班</w:t>
      </w:r>
    </w:p>
    <w:p>
      <w:pPr>
        <w:pStyle w:val="2"/>
        <w:spacing w:line="190" w:lineRule="auto"/>
        <w:ind w:left="18"/>
      </w:pPr>
      <w:r>
        <w:rPr>
          <w:spacing w:val="9"/>
        </w:rPr>
        <w:t>牙教育科学部承认的高度文明的大学</w:t>
      </w:r>
    </w:p>
    <w:p>
      <w:pPr>
        <w:pStyle w:val="2"/>
        <w:spacing w:before="129" w:line="402" w:lineRule="exact"/>
        <w:ind w:left="31"/>
      </w:pPr>
      <w:r>
        <w:rPr>
          <w:b/>
          <w:bCs/>
          <w:spacing w:val="8"/>
          <w:position w:val="15"/>
        </w:rPr>
        <w:t>·教学保证</w:t>
      </w:r>
      <w:r>
        <w:rPr>
          <w:b/>
          <w:bCs/>
          <w:spacing w:val="-24"/>
          <w:position w:val="15"/>
        </w:rPr>
        <w:t xml:space="preserve"> </w:t>
      </w:r>
      <w:r>
        <w:rPr>
          <w:b/>
          <w:bCs/>
          <w:spacing w:val="8"/>
          <w:position w:val="15"/>
        </w:rPr>
        <w:t>：</w:t>
      </w:r>
      <w:r>
        <w:rPr>
          <w:spacing w:val="8"/>
          <w:position w:val="15"/>
        </w:rPr>
        <w:t>在西班牙境内</w:t>
      </w:r>
      <w:r>
        <w:rPr>
          <w:spacing w:val="-25"/>
          <w:position w:val="15"/>
        </w:rPr>
        <w:t xml:space="preserve"> </w:t>
      </w:r>
      <w:r>
        <w:rPr>
          <w:spacing w:val="8"/>
          <w:position w:val="15"/>
        </w:rPr>
        <w:t>，梅南德斯佩拉尤大学承担</w:t>
      </w:r>
      <w:r>
        <w:rPr>
          <w:spacing w:val="7"/>
          <w:position w:val="15"/>
        </w:rPr>
        <w:t>着在国内向国际学生普及西班牙语教</w:t>
      </w:r>
    </w:p>
    <w:p>
      <w:pPr>
        <w:pStyle w:val="2"/>
        <w:spacing w:line="189" w:lineRule="auto"/>
        <w:ind w:left="18"/>
      </w:pPr>
      <w:r>
        <w:rPr>
          <w:spacing w:val="8"/>
        </w:rPr>
        <w:t>学的政府委托</w:t>
      </w:r>
    </w:p>
    <w:p>
      <w:pPr>
        <w:pStyle w:val="2"/>
        <w:spacing w:before="126" w:line="281" w:lineRule="auto"/>
        <w:ind w:left="15" w:right="59" w:firstLine="15"/>
      </w:pPr>
      <w:r>
        <w:rPr>
          <w:b/>
          <w:bCs/>
          <w:spacing w:val="8"/>
        </w:rPr>
        <w:t>·地理优越</w:t>
      </w:r>
      <w:r>
        <w:rPr>
          <w:b/>
          <w:bCs/>
          <w:spacing w:val="-23"/>
        </w:rPr>
        <w:t xml:space="preserve"> </w:t>
      </w:r>
      <w:r>
        <w:rPr>
          <w:b/>
          <w:bCs/>
          <w:spacing w:val="8"/>
        </w:rPr>
        <w:t>：</w:t>
      </w:r>
      <w:r>
        <w:rPr>
          <w:spacing w:val="8"/>
        </w:rPr>
        <w:t>学校位于西班牙安达卢西亚自治区著名的旅游</w:t>
      </w:r>
      <w:r>
        <w:rPr>
          <w:spacing w:val="7"/>
        </w:rPr>
        <w:t>城市塞维利亚市</w:t>
      </w:r>
      <w:r>
        <w:rPr>
          <w:spacing w:val="-28"/>
        </w:rPr>
        <w:t xml:space="preserve"> </w:t>
      </w:r>
      <w:r>
        <w:rPr>
          <w:spacing w:val="7"/>
        </w:rPr>
        <w:t>，该市是西班牙</w:t>
      </w:r>
      <w:r>
        <w:t xml:space="preserve"> </w:t>
      </w:r>
      <w:r>
        <w:rPr>
          <w:spacing w:val="8"/>
        </w:rPr>
        <w:t>第四大城市</w:t>
      </w:r>
      <w:r>
        <w:rPr>
          <w:spacing w:val="-17"/>
        </w:rPr>
        <w:t xml:space="preserve"> </w:t>
      </w:r>
      <w:r>
        <w:rPr>
          <w:spacing w:val="8"/>
        </w:rPr>
        <w:t>，也是南部地区最大的城市</w:t>
      </w:r>
      <w:r>
        <w:rPr>
          <w:spacing w:val="-28"/>
        </w:rPr>
        <w:t xml:space="preserve"> </w:t>
      </w:r>
      <w:r>
        <w:rPr>
          <w:spacing w:val="8"/>
        </w:rPr>
        <w:t>，是一座经济、贸易、旅游和文化高度发达的城市</w:t>
      </w:r>
      <w:r>
        <w:t xml:space="preserve">   </w:t>
      </w:r>
      <w:r>
        <w:rPr>
          <w:b/>
          <w:bCs/>
          <w:spacing w:val="7"/>
        </w:rPr>
        <w:t>·经验丰富</w:t>
      </w:r>
      <w:r>
        <w:rPr>
          <w:b/>
          <w:bCs/>
          <w:spacing w:val="-24"/>
        </w:rPr>
        <w:t xml:space="preserve"> </w:t>
      </w:r>
      <w:r>
        <w:rPr>
          <w:b/>
          <w:bCs/>
          <w:spacing w:val="7"/>
        </w:rPr>
        <w:t>：</w:t>
      </w:r>
      <w:r>
        <w:rPr>
          <w:spacing w:val="7"/>
        </w:rPr>
        <w:t>学校的国际化程度高</w:t>
      </w:r>
      <w:r>
        <w:rPr>
          <w:spacing w:val="-28"/>
        </w:rPr>
        <w:t xml:space="preserve"> </w:t>
      </w:r>
      <w:r>
        <w:rPr>
          <w:spacing w:val="7"/>
        </w:rPr>
        <w:t>，每年接待大量的国际</w:t>
      </w:r>
      <w:r>
        <w:rPr>
          <w:spacing w:val="6"/>
        </w:rPr>
        <w:t>留学生</w:t>
      </w:r>
      <w:r>
        <w:rPr>
          <w:spacing w:val="-25"/>
        </w:rPr>
        <w:t xml:space="preserve"> </w:t>
      </w:r>
      <w:r>
        <w:rPr>
          <w:spacing w:val="6"/>
        </w:rPr>
        <w:t>，</w:t>
      </w:r>
      <w:r>
        <w:rPr>
          <w:spacing w:val="-36"/>
        </w:rPr>
        <w:t xml:space="preserve"> </w:t>
      </w:r>
      <w:r>
        <w:rPr>
          <w:spacing w:val="6"/>
        </w:rPr>
        <w:t>因此对外项目中拥有多年</w:t>
      </w:r>
      <w:r>
        <w:t xml:space="preserve"> </w:t>
      </w:r>
      <w:r>
        <w:rPr>
          <w:spacing w:val="8"/>
        </w:rPr>
        <w:t>的经验；大学针对中国学生制定出完善的教学及</w:t>
      </w:r>
      <w:r>
        <w:rPr>
          <w:spacing w:val="7"/>
        </w:rPr>
        <w:t>后勤服务体系，使得学生能快速融入当地生</w:t>
      </w:r>
    </w:p>
    <w:p>
      <w:pPr>
        <w:pStyle w:val="2"/>
        <w:spacing w:line="186" w:lineRule="auto"/>
        <w:ind w:left="15"/>
      </w:pPr>
      <w:r>
        <w:rPr>
          <w:spacing w:val="7"/>
        </w:rPr>
        <w:t>活</w:t>
      </w:r>
    </w:p>
    <w:p>
      <w:pPr>
        <w:pStyle w:val="2"/>
        <w:spacing w:before="130" w:line="399" w:lineRule="exact"/>
        <w:jc w:val="right"/>
      </w:pPr>
      <w:r>
        <w:rPr>
          <w:b/>
          <w:bCs/>
          <w:spacing w:val="5"/>
          <w:position w:val="15"/>
        </w:rPr>
        <w:t>·生活多样</w:t>
      </w:r>
      <w:r>
        <w:rPr>
          <w:b/>
          <w:bCs/>
          <w:spacing w:val="-7"/>
          <w:position w:val="15"/>
        </w:rPr>
        <w:t xml:space="preserve"> </w:t>
      </w:r>
      <w:r>
        <w:rPr>
          <w:b/>
          <w:bCs/>
          <w:spacing w:val="5"/>
          <w:position w:val="15"/>
        </w:rPr>
        <w:t>：</w:t>
      </w:r>
      <w:r>
        <w:rPr>
          <w:spacing w:val="5"/>
          <w:position w:val="15"/>
        </w:rPr>
        <w:t>除学业课程外，大学组织丰富多彩的文化活动，学生可参加戏剧、舞蹈、音乐、</w:t>
      </w:r>
    </w:p>
    <w:p>
      <w:pPr>
        <w:pStyle w:val="2"/>
        <w:spacing w:before="1" w:line="189" w:lineRule="auto"/>
        <w:ind w:left="18"/>
      </w:pPr>
      <w:r>
        <w:rPr>
          <w:spacing w:val="9"/>
        </w:rPr>
        <w:t>文学、辩论、展览、影视等多样的活动</w:t>
      </w:r>
    </w:p>
    <w:p>
      <w:pPr>
        <w:pStyle w:val="2"/>
        <w:spacing w:before="128" w:line="401" w:lineRule="exact"/>
        <w:ind w:left="31"/>
      </w:pPr>
      <w:r>
        <w:rPr>
          <w:b/>
          <w:bCs/>
          <w:spacing w:val="8"/>
          <w:position w:val="15"/>
        </w:rPr>
        <w:t>·与美国名校生同堂上课：</w:t>
      </w:r>
      <w:r>
        <w:rPr>
          <w:b/>
          <w:bCs/>
          <w:spacing w:val="-33"/>
          <w:position w:val="15"/>
        </w:rPr>
        <w:t xml:space="preserve"> </w:t>
      </w:r>
      <w:r>
        <w:rPr>
          <w:position w:val="15"/>
        </w:rPr>
        <w:t>UIMP</w:t>
      </w:r>
      <w:r>
        <w:rPr>
          <w:spacing w:val="8"/>
          <w:position w:val="15"/>
        </w:rPr>
        <w:t xml:space="preserve"> 塞维利亚校区是最受美国交换生欢迎的大学</w:t>
      </w:r>
      <w:r>
        <w:rPr>
          <w:spacing w:val="-28"/>
          <w:position w:val="15"/>
        </w:rPr>
        <w:t xml:space="preserve"> </w:t>
      </w:r>
      <w:r>
        <w:rPr>
          <w:spacing w:val="8"/>
          <w:position w:val="15"/>
        </w:rPr>
        <w:t>，语言及专业</w:t>
      </w:r>
    </w:p>
    <w:p>
      <w:pPr>
        <w:pStyle w:val="2"/>
        <w:spacing w:line="190" w:lineRule="auto"/>
        <w:ind w:left="18"/>
      </w:pPr>
      <w:r>
        <w:rPr>
          <w:spacing w:val="8"/>
        </w:rPr>
        <w:t>学习过程中</w:t>
      </w:r>
      <w:r>
        <w:rPr>
          <w:spacing w:val="-28"/>
        </w:rPr>
        <w:t xml:space="preserve"> </w:t>
      </w:r>
      <w:r>
        <w:rPr>
          <w:spacing w:val="8"/>
        </w:rPr>
        <w:t>，</w:t>
      </w:r>
      <w:r>
        <w:rPr>
          <w:spacing w:val="-34"/>
        </w:rPr>
        <w:t xml:space="preserve"> </w:t>
      </w:r>
      <w:r>
        <w:rPr>
          <w:spacing w:val="8"/>
        </w:rPr>
        <w:t>中国学生有机会与来自美国众多名校的</w:t>
      </w:r>
      <w:r>
        <w:rPr>
          <w:spacing w:val="7"/>
        </w:rPr>
        <w:t>学生同堂上课</w:t>
      </w:r>
    </w:p>
    <w:p>
      <w:pPr>
        <w:spacing w:before="222" w:line="231" w:lineRule="auto"/>
        <w:ind w:left="25"/>
        <w:outlineLvl w:val="0"/>
        <w:rPr>
          <w:rFonts w:ascii="黑体" w:hAnsi="黑体" w:eastAsia="黑体" w:cs="黑体"/>
          <w:sz w:val="20"/>
          <w:szCs w:val="20"/>
        </w:rPr>
      </w:pPr>
      <w:r>
        <w:rPr>
          <w:rFonts w:ascii="黑体" w:hAnsi="黑体" w:eastAsia="黑体" w:cs="黑体"/>
          <w:color w:val="2E75B5"/>
          <w:spacing w:val="8"/>
          <w:sz w:val="20"/>
          <w:szCs w:val="20"/>
          <w14:textOutline w14:w="3795" w14:cap="sq" w14:cmpd="sng">
            <w14:solidFill>
              <w14:srgbClr w14:val="2E75B5"/>
            </w14:solidFill>
            <w14:prstDash w14:val="solid"/>
            <w14:bevel/>
          </w14:textOutline>
        </w:rPr>
        <w:t>二、招生对象</w:t>
      </w:r>
    </w:p>
    <w:p>
      <w:pPr>
        <w:pStyle w:val="2"/>
        <w:spacing w:before="176" w:line="190" w:lineRule="auto"/>
        <w:ind w:left="17"/>
      </w:pPr>
      <w:r>
        <w:rPr>
          <w:spacing w:val="7"/>
        </w:rPr>
        <w:t>大学本科三年或者四年毕业</w:t>
      </w:r>
      <w:r>
        <w:rPr>
          <w:spacing w:val="-20"/>
        </w:rPr>
        <w:t xml:space="preserve"> </w:t>
      </w:r>
      <w:r>
        <w:rPr>
          <w:spacing w:val="7"/>
        </w:rPr>
        <w:t>，硕士毕业</w:t>
      </w:r>
      <w:r>
        <w:rPr>
          <w:spacing w:val="-28"/>
        </w:rPr>
        <w:t xml:space="preserve"> </w:t>
      </w:r>
      <w:r>
        <w:rPr>
          <w:spacing w:val="7"/>
        </w:rPr>
        <w:t>，具有英语或者西语基础。</w:t>
      </w:r>
    </w:p>
    <w:p>
      <w:pPr>
        <w:spacing w:before="255" w:line="231" w:lineRule="auto"/>
        <w:ind w:left="26"/>
        <w:outlineLvl w:val="0"/>
        <w:rPr>
          <w:rFonts w:ascii="黑体" w:hAnsi="黑体" w:eastAsia="黑体" w:cs="黑体"/>
          <w:sz w:val="20"/>
          <w:szCs w:val="20"/>
        </w:rPr>
      </w:pPr>
      <w:r>
        <w:rPr>
          <w:rFonts w:ascii="黑体" w:hAnsi="黑体" w:eastAsia="黑体" w:cs="黑体"/>
          <w:color w:val="2E75B5"/>
          <w:spacing w:val="8"/>
          <w:sz w:val="20"/>
          <w:szCs w:val="20"/>
          <w14:textOutline w14:w="3795" w14:cap="sq" w14:cmpd="sng">
            <w14:solidFill>
              <w14:srgbClr w14:val="2E75B5"/>
            </w14:solidFill>
            <w14:prstDash w14:val="solid"/>
            <w14:bevel/>
          </w14:textOutline>
        </w:rPr>
        <w:t>三、申请条件</w:t>
      </w:r>
    </w:p>
    <w:p>
      <w:pPr>
        <w:pStyle w:val="2"/>
        <w:spacing w:before="145" w:line="439" w:lineRule="exact"/>
        <w:ind w:left="35"/>
      </w:pPr>
      <w:r>
        <w:rPr>
          <w:spacing w:val="7"/>
          <w:position w:val="15"/>
        </w:rPr>
        <w:t>1.</w:t>
      </w:r>
      <w:r>
        <w:rPr>
          <w:spacing w:val="50"/>
          <w:position w:val="15"/>
        </w:rPr>
        <w:t xml:space="preserve"> </w:t>
      </w:r>
      <w:r>
        <w:rPr>
          <w:spacing w:val="7"/>
          <w:position w:val="15"/>
        </w:rPr>
        <w:t>本科毕业(大学三年或者四年)，允许中国</w:t>
      </w:r>
      <w:r>
        <w:rPr>
          <w:spacing w:val="6"/>
          <w:position w:val="15"/>
        </w:rPr>
        <w:t>或者其他国家大学毕业证，需要毕业证，学位证</w:t>
      </w:r>
    </w:p>
    <w:p>
      <w:pPr>
        <w:pStyle w:val="2"/>
        <w:spacing w:before="1" w:line="189" w:lineRule="auto"/>
        <w:ind w:left="24"/>
      </w:pPr>
      <w:r>
        <w:rPr>
          <w:spacing w:val="8"/>
        </w:rPr>
        <w:t>以及学习成绩单.</w:t>
      </w:r>
    </w:p>
    <w:p>
      <w:pPr>
        <w:pStyle w:val="2"/>
        <w:spacing w:before="128" w:line="189" w:lineRule="auto"/>
        <w:ind w:left="26"/>
      </w:pPr>
      <w:r>
        <w:rPr>
          <w:spacing w:val="4"/>
        </w:rPr>
        <w:t>2.</w:t>
      </w:r>
      <w:r>
        <w:rPr>
          <w:spacing w:val="56"/>
          <w:w w:val="101"/>
        </w:rPr>
        <w:t xml:space="preserve"> </w:t>
      </w:r>
      <w:r>
        <w:rPr>
          <w:spacing w:val="4"/>
        </w:rPr>
        <w:t>硕士毕业证书</w:t>
      </w:r>
      <w:r>
        <w:rPr>
          <w:spacing w:val="-26"/>
        </w:rPr>
        <w:t xml:space="preserve"> </w:t>
      </w:r>
      <w:r>
        <w:rPr>
          <w:spacing w:val="4"/>
        </w:rPr>
        <w:t>，成绩单</w:t>
      </w:r>
    </w:p>
    <w:p>
      <w:pPr>
        <w:pStyle w:val="2"/>
        <w:spacing w:before="92" w:line="400" w:lineRule="exact"/>
        <w:ind w:left="28"/>
      </w:pPr>
      <w:r>
        <w:rPr>
          <w:spacing w:val="4"/>
          <w:position w:val="12"/>
        </w:rPr>
        <w:t>3.</w:t>
      </w:r>
      <w:r>
        <w:rPr>
          <w:spacing w:val="57"/>
          <w:position w:val="12"/>
        </w:rPr>
        <w:t xml:space="preserve"> </w:t>
      </w:r>
      <w:r>
        <w:rPr>
          <w:spacing w:val="4"/>
          <w:position w:val="12"/>
        </w:rPr>
        <w:t>雅思 6.0 分以上</w:t>
      </w:r>
      <w:r>
        <w:rPr>
          <w:spacing w:val="-28"/>
          <w:position w:val="12"/>
        </w:rPr>
        <w:t xml:space="preserve"> </w:t>
      </w:r>
      <w:r>
        <w:rPr>
          <w:spacing w:val="4"/>
          <w:position w:val="12"/>
        </w:rPr>
        <w:t>，托福(</w:t>
      </w:r>
      <w:r>
        <w:rPr>
          <w:position w:val="12"/>
        </w:rPr>
        <w:t>TOEFL</w:t>
      </w:r>
      <w:r>
        <w:rPr>
          <w:spacing w:val="22"/>
          <w:position w:val="12"/>
        </w:rPr>
        <w:t xml:space="preserve"> </w:t>
      </w:r>
      <w:r>
        <w:rPr>
          <w:position w:val="12"/>
        </w:rPr>
        <w:t>iBT</w:t>
      </w:r>
      <w:r>
        <w:rPr>
          <w:spacing w:val="4"/>
          <w:position w:val="12"/>
        </w:rPr>
        <w:t>) 80 分</w:t>
      </w:r>
      <w:r>
        <w:rPr>
          <w:spacing w:val="-28"/>
          <w:position w:val="12"/>
        </w:rPr>
        <w:t xml:space="preserve"> </w:t>
      </w:r>
      <w:r>
        <w:rPr>
          <w:spacing w:val="4"/>
          <w:position w:val="12"/>
        </w:rPr>
        <w:t>，英语等级证书</w:t>
      </w:r>
    </w:p>
    <w:p>
      <w:pPr>
        <w:pStyle w:val="2"/>
        <w:spacing w:before="2" w:line="228" w:lineRule="auto"/>
        <w:ind w:left="15"/>
      </w:pPr>
      <w:r>
        <w:rPr>
          <w:spacing w:val="8"/>
        </w:rPr>
        <w:t>4.</w:t>
      </w:r>
      <w:r>
        <w:rPr>
          <w:spacing w:val="61"/>
          <w:w w:val="101"/>
        </w:rPr>
        <w:t xml:space="preserve"> </w:t>
      </w:r>
      <w:r>
        <w:rPr>
          <w:spacing w:val="8"/>
        </w:rPr>
        <w:t>硕士(中国或其他国家)院校需提供可读博证明</w:t>
      </w:r>
    </w:p>
    <w:p>
      <w:pPr>
        <w:pStyle w:val="2"/>
        <w:spacing w:before="110" w:line="401" w:lineRule="exact"/>
        <w:ind w:left="31"/>
      </w:pPr>
      <w:r>
        <w:rPr>
          <w:spacing w:val="7"/>
          <w:position w:val="15"/>
        </w:rPr>
        <w:t>5.</w:t>
      </w:r>
      <w:r>
        <w:rPr>
          <w:spacing w:val="58"/>
          <w:w w:val="101"/>
          <w:position w:val="15"/>
        </w:rPr>
        <w:t xml:space="preserve"> </w:t>
      </w:r>
      <w:r>
        <w:rPr>
          <w:spacing w:val="7"/>
          <w:position w:val="15"/>
        </w:rPr>
        <w:t>可在学制内按政策出国学习者</w:t>
      </w:r>
    </w:p>
    <w:p>
      <w:pPr>
        <w:pStyle w:val="2"/>
        <w:spacing w:before="1" w:line="188" w:lineRule="auto"/>
        <w:ind w:left="26"/>
      </w:pPr>
      <w:r>
        <w:rPr>
          <w:spacing w:val="4"/>
        </w:rPr>
        <w:t>6.</w:t>
      </w:r>
      <w:r>
        <w:rPr>
          <w:spacing w:val="54"/>
        </w:rPr>
        <w:t xml:space="preserve"> </w:t>
      </w:r>
      <w:r>
        <w:rPr>
          <w:spacing w:val="4"/>
        </w:rPr>
        <w:t>身体健康</w:t>
      </w:r>
    </w:p>
    <w:p>
      <w:pPr>
        <w:spacing w:before="222" w:line="230" w:lineRule="auto"/>
        <w:ind w:left="34"/>
        <w:outlineLvl w:val="0"/>
        <w:rPr>
          <w:rFonts w:ascii="黑体" w:hAnsi="黑体" w:eastAsia="黑体" w:cs="黑体"/>
          <w:sz w:val="20"/>
          <w:szCs w:val="20"/>
        </w:rPr>
      </w:pPr>
      <w:r>
        <w:rPr>
          <w:rFonts w:ascii="黑体" w:hAnsi="黑体" w:eastAsia="黑体" w:cs="黑体"/>
          <w:color w:val="2E75B5"/>
          <w:spacing w:val="8"/>
          <w:sz w:val="20"/>
          <w:szCs w:val="20"/>
          <w14:textOutline w14:w="3795" w14:cap="sq" w14:cmpd="sng">
            <w14:solidFill>
              <w14:srgbClr w14:val="2E75B5"/>
            </w14:solidFill>
            <w14:prstDash w14:val="solid"/>
            <w14:bevel/>
          </w14:textOutline>
        </w:rPr>
        <w:t>四、招生计划(全日制研究型博士)</w:t>
      </w:r>
    </w:p>
    <w:p>
      <w:pPr>
        <w:pStyle w:val="2"/>
        <w:spacing w:before="177" w:line="190" w:lineRule="auto"/>
        <w:ind w:left="19"/>
      </w:pPr>
      <w:r>
        <w:rPr>
          <w:b/>
          <w:bCs/>
          <w:spacing w:val="4"/>
        </w:rPr>
        <w:t>专业及学制</w:t>
      </w:r>
      <w:r>
        <w:rPr>
          <w:b/>
          <w:bCs/>
          <w:spacing w:val="-6"/>
        </w:rPr>
        <w:t xml:space="preserve"> </w:t>
      </w:r>
      <w:r>
        <w:rPr>
          <w:spacing w:val="4"/>
        </w:rPr>
        <w:t>：</w:t>
      </w:r>
      <w:r>
        <w:rPr>
          <w:b/>
          <w:bCs/>
          <w:color w:val="C00000"/>
          <w:spacing w:val="4"/>
        </w:rPr>
        <w:t>经济学和政府学博士       3 年</w:t>
      </w:r>
    </w:p>
    <w:p>
      <w:pPr>
        <w:pStyle w:val="2"/>
        <w:spacing w:before="130" w:line="401" w:lineRule="exact"/>
        <w:jc w:val="right"/>
      </w:pPr>
      <w:r>
        <w:rPr>
          <w:b/>
          <w:bCs/>
          <w:spacing w:val="4"/>
          <w:position w:val="15"/>
        </w:rPr>
        <w:t>研究领域</w:t>
      </w:r>
      <w:r>
        <w:rPr>
          <w:spacing w:val="4"/>
          <w:position w:val="15"/>
        </w:rPr>
        <w:t>：经济学领域和政府领域。治理领域包括与社会科学有关的研究：政治学和行</w:t>
      </w:r>
      <w:r>
        <w:rPr>
          <w:spacing w:val="3"/>
          <w:position w:val="15"/>
        </w:rPr>
        <w:t>政学、</w:t>
      </w:r>
    </w:p>
    <w:p>
      <w:pPr>
        <w:pStyle w:val="2"/>
        <w:spacing w:line="189" w:lineRule="auto"/>
        <w:ind w:left="1065"/>
      </w:pPr>
      <w:r>
        <w:rPr>
          <w:spacing w:val="8"/>
        </w:rPr>
        <w:t>社会学、人口学、法律、</w:t>
      </w:r>
      <w:r>
        <w:rPr>
          <w:spacing w:val="-30"/>
        </w:rPr>
        <w:t xml:space="preserve"> </w:t>
      </w:r>
      <w:r>
        <w:rPr>
          <w:spacing w:val="8"/>
        </w:rPr>
        <w:t>国际关系和合作</w:t>
      </w:r>
    </w:p>
    <w:p>
      <w:pPr>
        <w:spacing w:line="189" w:lineRule="auto"/>
        <w:sectPr>
          <w:pgSz w:w="11906" w:h="16839"/>
          <w:pgMar w:top="871" w:right="1742" w:bottom="0" w:left="1785" w:header="0" w:footer="0" w:gutter="0"/>
          <w:cols w:space="720" w:num="1"/>
        </w:sectPr>
      </w:pPr>
    </w:p>
    <w:p>
      <w:pPr>
        <w:spacing w:line="864" w:lineRule="exact"/>
        <w:ind w:firstLine="14"/>
      </w:pPr>
      <w:r>
        <w:rPr>
          <w:position w:val="-17"/>
        </w:rPr>
        <w:drawing>
          <wp:inline distT="0" distB="0" distL="0" distR="0">
            <wp:extent cx="1076960" cy="54864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6"/>
                    <a:stretch>
                      <a:fillRect/>
                    </a:stretch>
                  </pic:blipFill>
                  <pic:spPr>
                    <a:xfrm>
                      <a:off x="0" y="0"/>
                      <a:ext cx="1077467" cy="548640"/>
                    </a:xfrm>
                    <a:prstGeom prst="rect">
                      <a:avLst/>
                    </a:prstGeom>
                  </pic:spPr>
                </pic:pic>
              </a:graphicData>
            </a:graphic>
          </wp:inline>
        </w:drawing>
      </w:r>
    </w:p>
    <w:p>
      <w:pPr>
        <w:spacing w:line="442" w:lineRule="auto"/>
        <w:rPr>
          <w:rFonts w:ascii="Arial"/>
          <w:sz w:val="21"/>
        </w:rPr>
      </w:pPr>
    </w:p>
    <w:p>
      <w:pPr>
        <w:pStyle w:val="2"/>
        <w:spacing w:before="86" w:line="229" w:lineRule="auto"/>
        <w:ind w:left="18"/>
      </w:pPr>
      <w:r>
        <w:rPr>
          <w:b/>
          <w:bCs/>
          <w:spacing w:val="4"/>
        </w:rPr>
        <w:t>开学时间</w:t>
      </w:r>
      <w:r>
        <w:rPr>
          <w:spacing w:val="4"/>
        </w:rPr>
        <w:t>: 2023 年 9 月(7 月-8 月申请)；</w:t>
      </w:r>
      <w:r>
        <w:rPr>
          <w:spacing w:val="-35"/>
        </w:rPr>
        <w:t xml:space="preserve"> </w:t>
      </w:r>
      <w:r>
        <w:rPr>
          <w:spacing w:val="4"/>
        </w:rPr>
        <w:t>2024 年 3</w:t>
      </w:r>
      <w:r>
        <w:rPr>
          <w:spacing w:val="3"/>
        </w:rPr>
        <w:t xml:space="preserve"> 月(1 月-2 月申请)</w:t>
      </w:r>
    </w:p>
    <w:p>
      <w:pPr>
        <w:pStyle w:val="2"/>
        <w:spacing w:before="110" w:line="189" w:lineRule="auto"/>
        <w:ind w:left="17"/>
      </w:pPr>
      <w:r>
        <w:rPr>
          <w:b/>
          <w:bCs/>
          <w:spacing w:val="8"/>
        </w:rPr>
        <w:t>授课语言</w:t>
      </w:r>
      <w:r>
        <w:rPr>
          <w:spacing w:val="8"/>
        </w:rPr>
        <w:t>: 英语或西语</w:t>
      </w:r>
    </w:p>
    <w:p>
      <w:pPr>
        <w:spacing w:before="255" w:line="231" w:lineRule="auto"/>
        <w:ind w:left="27"/>
        <w:outlineLvl w:val="0"/>
        <w:rPr>
          <w:rFonts w:ascii="黑体" w:hAnsi="黑体" w:eastAsia="黑体" w:cs="黑体"/>
          <w:sz w:val="20"/>
          <w:szCs w:val="20"/>
        </w:rPr>
      </w:pPr>
      <w:r>
        <w:rPr>
          <w:rFonts w:ascii="黑体" w:hAnsi="黑体" w:eastAsia="黑体" w:cs="黑体"/>
          <w:color w:val="2E75B5"/>
          <w:spacing w:val="9"/>
          <w:sz w:val="20"/>
          <w:szCs w:val="20"/>
          <w14:textOutline w14:w="3795" w14:cap="sq" w14:cmpd="sng">
            <w14:solidFill>
              <w14:srgbClr w14:val="2E75B5"/>
            </w14:solidFill>
            <w14:prstDash w14:val="solid"/>
            <w14:bevel/>
          </w14:textOutline>
        </w:rPr>
        <w:t>五、西班牙停留要求</w:t>
      </w:r>
    </w:p>
    <w:p>
      <w:pPr>
        <w:pStyle w:val="2"/>
        <w:spacing w:before="182" w:line="402" w:lineRule="exact"/>
        <w:ind w:left="35"/>
      </w:pPr>
      <w:r>
        <w:rPr>
          <w:spacing w:val="8"/>
          <w:position w:val="15"/>
        </w:rPr>
        <w:t>1.</w:t>
      </w:r>
      <w:r>
        <w:rPr>
          <w:spacing w:val="54"/>
          <w:w w:val="101"/>
          <w:position w:val="15"/>
        </w:rPr>
        <w:t xml:space="preserve"> </w:t>
      </w:r>
      <w:r>
        <w:rPr>
          <w:spacing w:val="8"/>
          <w:position w:val="15"/>
        </w:rPr>
        <w:t>学校没有对每年在西班牙停留有强行规定</w:t>
      </w:r>
      <w:r>
        <w:rPr>
          <w:spacing w:val="-26"/>
          <w:position w:val="15"/>
        </w:rPr>
        <w:t xml:space="preserve"> </w:t>
      </w:r>
      <w:r>
        <w:rPr>
          <w:spacing w:val="8"/>
          <w:position w:val="15"/>
        </w:rPr>
        <w:t>，但是根据中国留学服务中心对国外博士攻读</w:t>
      </w:r>
    </w:p>
    <w:p>
      <w:pPr>
        <w:pStyle w:val="2"/>
        <w:spacing w:line="189" w:lineRule="auto"/>
        <w:ind w:left="17"/>
      </w:pPr>
      <w:r>
        <w:rPr>
          <w:spacing w:val="6"/>
        </w:rPr>
        <w:t>认证要求</w:t>
      </w:r>
      <w:r>
        <w:rPr>
          <w:spacing w:val="-21"/>
        </w:rPr>
        <w:t xml:space="preserve"> </w:t>
      </w:r>
      <w:r>
        <w:rPr>
          <w:spacing w:val="6"/>
        </w:rPr>
        <w:t>，需要三年内在国外累计停留 12 个月。</w:t>
      </w:r>
    </w:p>
    <w:p>
      <w:pPr>
        <w:pStyle w:val="2"/>
        <w:spacing w:before="130" w:line="189" w:lineRule="auto"/>
        <w:ind w:left="26"/>
      </w:pPr>
      <w:r>
        <w:rPr>
          <w:spacing w:val="9"/>
        </w:rPr>
        <w:t>2.</w:t>
      </w:r>
      <w:r>
        <w:rPr>
          <w:spacing w:val="50"/>
        </w:rPr>
        <w:t xml:space="preserve"> </w:t>
      </w:r>
      <w:r>
        <w:rPr>
          <w:spacing w:val="9"/>
        </w:rPr>
        <w:t>论文答辩前两个月需要到西班牙进行语言以及论文答辩强化</w:t>
      </w:r>
      <w:r>
        <w:rPr>
          <w:spacing w:val="8"/>
        </w:rPr>
        <w:t>培训</w:t>
      </w:r>
    </w:p>
    <w:p>
      <w:pPr>
        <w:spacing w:before="253" w:line="229" w:lineRule="auto"/>
        <w:ind w:left="28"/>
        <w:outlineLvl w:val="0"/>
        <w:rPr>
          <w:rFonts w:ascii="黑体" w:hAnsi="黑体" w:eastAsia="黑体" w:cs="黑体"/>
          <w:sz w:val="20"/>
          <w:szCs w:val="20"/>
        </w:rPr>
      </w:pPr>
      <w:r>
        <w:rPr>
          <w:rFonts w:ascii="黑体" w:hAnsi="黑体" w:eastAsia="黑体" w:cs="黑体"/>
          <w:color w:val="2E75B5"/>
          <w:spacing w:val="7"/>
          <w:sz w:val="20"/>
          <w:szCs w:val="20"/>
          <w14:textOutline w14:w="3795" w14:cap="sq" w14:cmpd="sng">
            <w14:solidFill>
              <w14:srgbClr w14:val="2E75B5"/>
            </w14:solidFill>
            <w14:prstDash w14:val="solid"/>
            <w14:bevel/>
          </w14:textOutline>
        </w:rPr>
        <w:t>六、申请流程</w:t>
      </w:r>
    </w:p>
    <w:p>
      <w:pPr>
        <w:pStyle w:val="2"/>
        <w:spacing w:before="189" w:line="189" w:lineRule="auto"/>
        <w:ind w:left="35"/>
      </w:pPr>
      <w:r>
        <w:rPr>
          <w:spacing w:val="4"/>
        </w:rPr>
        <w:t>1.报名申请表;</w:t>
      </w:r>
    </w:p>
    <w:p>
      <w:pPr>
        <w:pStyle w:val="2"/>
        <w:spacing w:before="88" w:line="401" w:lineRule="exact"/>
        <w:ind w:left="26"/>
      </w:pPr>
      <w:r>
        <w:rPr>
          <w:spacing w:val="6"/>
          <w:position w:val="12"/>
        </w:rPr>
        <w:t>2.个人英文履历表(</w:t>
      </w:r>
      <w:r>
        <w:rPr>
          <w:position w:val="12"/>
        </w:rPr>
        <w:t>CV</w:t>
      </w:r>
      <w:r>
        <w:rPr>
          <w:spacing w:val="6"/>
          <w:position w:val="12"/>
        </w:rPr>
        <w:t>)</w:t>
      </w:r>
      <w:r>
        <w:rPr>
          <w:spacing w:val="-13"/>
          <w:position w:val="12"/>
        </w:rPr>
        <w:t xml:space="preserve"> </w:t>
      </w:r>
      <w:r>
        <w:rPr>
          <w:spacing w:val="6"/>
          <w:position w:val="12"/>
        </w:rPr>
        <w:t>，</w:t>
      </w:r>
      <w:r>
        <w:rPr>
          <w:spacing w:val="-36"/>
          <w:position w:val="12"/>
        </w:rPr>
        <w:t xml:space="preserve"> </w:t>
      </w:r>
      <w:r>
        <w:rPr>
          <w:spacing w:val="6"/>
          <w:position w:val="12"/>
        </w:rPr>
        <w:t>中文和英文或者中文和西文</w:t>
      </w:r>
    </w:p>
    <w:p>
      <w:pPr>
        <w:pStyle w:val="2"/>
        <w:spacing w:before="2" w:line="228" w:lineRule="auto"/>
        <w:ind w:left="28"/>
      </w:pPr>
      <w:r>
        <w:rPr>
          <w:spacing w:val="8"/>
        </w:rPr>
        <w:t>3.本科毕业证及成绩单扫描件（公证和认证证书)</w:t>
      </w:r>
    </w:p>
    <w:p>
      <w:pPr>
        <w:pStyle w:val="2"/>
        <w:spacing w:before="73" w:line="229" w:lineRule="auto"/>
        <w:ind w:left="15"/>
      </w:pPr>
      <w:r>
        <w:rPr>
          <w:spacing w:val="8"/>
        </w:rPr>
        <w:t>4.硕士院校的可读博证明原件</w:t>
      </w:r>
      <w:r>
        <w:rPr>
          <w:spacing w:val="-9"/>
        </w:rPr>
        <w:t xml:space="preserve"> </w:t>
      </w:r>
      <w:r>
        <w:rPr>
          <w:spacing w:val="8"/>
        </w:rPr>
        <w:t>，硕士毕业证、成绩单扫描件（公证和认证证书)</w:t>
      </w:r>
    </w:p>
    <w:p>
      <w:pPr>
        <w:pStyle w:val="2"/>
        <w:spacing w:before="70" w:line="255" w:lineRule="auto"/>
        <w:ind w:left="17" w:right="18" w:firstLine="14"/>
      </w:pPr>
      <w:r>
        <w:rPr>
          <w:spacing w:val="6"/>
        </w:rPr>
        <w:t>5.西班牙语 B1 证明</w:t>
      </w:r>
      <w:r>
        <w:rPr>
          <w:spacing w:val="-25"/>
        </w:rPr>
        <w:t xml:space="preserve"> </w:t>
      </w:r>
      <w:r>
        <w:rPr>
          <w:spacing w:val="6"/>
        </w:rPr>
        <w:t>，英语雅思或托福成绩证明</w:t>
      </w:r>
      <w:r>
        <w:rPr>
          <w:spacing w:val="-25"/>
        </w:rPr>
        <w:t xml:space="preserve"> </w:t>
      </w:r>
      <w:r>
        <w:rPr>
          <w:spacing w:val="6"/>
        </w:rPr>
        <w:t>，大学四六级证书证明（需翻译</w:t>
      </w:r>
      <w:r>
        <w:rPr>
          <w:spacing w:val="-26"/>
        </w:rPr>
        <w:t xml:space="preserve"> </w:t>
      </w:r>
      <w:r>
        <w:rPr>
          <w:spacing w:val="6"/>
        </w:rPr>
        <w:t>，</w:t>
      </w:r>
      <w:r>
        <w:rPr>
          <w:spacing w:val="5"/>
        </w:rPr>
        <w:t>公证和认</w:t>
      </w:r>
      <w:r>
        <w:t xml:space="preserve"> </w:t>
      </w:r>
      <w:r>
        <w:rPr>
          <w:spacing w:val="4"/>
        </w:rPr>
        <w:t>证)</w:t>
      </w:r>
    </w:p>
    <w:p>
      <w:pPr>
        <w:pStyle w:val="2"/>
        <w:spacing w:before="112" w:line="399" w:lineRule="exact"/>
        <w:ind w:left="26"/>
      </w:pPr>
      <w:r>
        <w:rPr>
          <w:spacing w:val="7"/>
          <w:position w:val="15"/>
        </w:rPr>
        <w:t>6.护照首页扫描件</w:t>
      </w:r>
    </w:p>
    <w:p>
      <w:pPr>
        <w:pStyle w:val="2"/>
        <w:spacing w:before="1" w:line="188" w:lineRule="auto"/>
        <w:ind w:left="25"/>
      </w:pPr>
      <w:r>
        <w:rPr>
          <w:spacing w:val="6"/>
        </w:rPr>
        <w:t>7.博士推荐信</w:t>
      </w:r>
    </w:p>
    <w:p>
      <w:pPr>
        <w:pStyle w:val="2"/>
        <w:spacing w:before="92" w:line="229" w:lineRule="auto"/>
        <w:ind w:left="24"/>
      </w:pPr>
      <w:r>
        <w:rPr>
          <w:spacing w:val="7"/>
        </w:rPr>
        <w:t>8.博士导师确认函（协助）</w:t>
      </w:r>
    </w:p>
    <w:p>
      <w:pPr>
        <w:pStyle w:val="2"/>
        <w:spacing w:before="73" w:line="229" w:lineRule="auto"/>
        <w:ind w:left="24"/>
      </w:pPr>
      <w:r>
        <w:rPr>
          <w:spacing w:val="7"/>
        </w:rPr>
        <w:t>9.博士论文综述</w:t>
      </w:r>
      <w:r>
        <w:rPr>
          <w:spacing w:val="-26"/>
        </w:rPr>
        <w:t xml:space="preserve"> </w:t>
      </w:r>
      <w:r>
        <w:rPr>
          <w:spacing w:val="7"/>
        </w:rPr>
        <w:t>，研究方向阐述论证信（</w:t>
      </w:r>
      <w:r>
        <w:rPr>
          <w:spacing w:val="6"/>
        </w:rPr>
        <w:t>协助）</w:t>
      </w:r>
    </w:p>
    <w:p>
      <w:pPr>
        <w:spacing w:before="236" w:line="229" w:lineRule="auto"/>
        <w:ind w:left="21"/>
        <w:outlineLvl w:val="0"/>
        <w:rPr>
          <w:rFonts w:ascii="黑体" w:hAnsi="黑体" w:eastAsia="黑体" w:cs="黑体"/>
          <w:sz w:val="20"/>
          <w:szCs w:val="20"/>
        </w:rPr>
      </w:pPr>
      <w:r>
        <w:rPr>
          <w:rFonts w:ascii="黑体" w:hAnsi="黑体" w:eastAsia="黑体" w:cs="黑体"/>
          <w:color w:val="2E75B5"/>
          <w:spacing w:val="9"/>
          <w:sz w:val="20"/>
          <w:szCs w:val="20"/>
          <w14:textOutline w14:w="3795" w14:cap="sq" w14:cmpd="sng">
            <w14:solidFill>
              <w14:srgbClr w14:val="2E75B5"/>
            </w14:solidFill>
            <w14:prstDash w14:val="solid"/>
            <w14:bevel/>
          </w14:textOutline>
        </w:rPr>
        <w:t>七、课程安排</w:t>
      </w:r>
    </w:p>
    <w:p>
      <w:pPr>
        <w:pStyle w:val="2"/>
        <w:spacing w:before="188" w:line="189" w:lineRule="auto"/>
        <w:ind w:left="17"/>
      </w:pPr>
      <w:r>
        <w:rPr>
          <w:spacing w:val="6"/>
        </w:rPr>
        <w:t>该项目为全日制研究型博士</w:t>
      </w:r>
      <w:r>
        <w:rPr>
          <w:spacing w:val="-19"/>
        </w:rPr>
        <w:t xml:space="preserve"> </w:t>
      </w:r>
      <w:r>
        <w:rPr>
          <w:spacing w:val="6"/>
        </w:rPr>
        <w:t>，主要以学述研究</w:t>
      </w:r>
      <w:r>
        <w:rPr>
          <w:spacing w:val="-26"/>
        </w:rPr>
        <w:t xml:space="preserve"> </w:t>
      </w:r>
      <w:r>
        <w:rPr>
          <w:spacing w:val="6"/>
        </w:rPr>
        <w:t>，论文研究</w:t>
      </w:r>
      <w:r>
        <w:rPr>
          <w:spacing w:val="-28"/>
        </w:rPr>
        <w:t xml:space="preserve"> </w:t>
      </w:r>
      <w:r>
        <w:rPr>
          <w:spacing w:val="6"/>
        </w:rPr>
        <w:t>，学术实践等</w:t>
      </w:r>
      <w:r>
        <w:rPr>
          <w:spacing w:val="-27"/>
        </w:rPr>
        <w:t xml:space="preserve"> </w:t>
      </w:r>
      <w:r>
        <w:rPr>
          <w:spacing w:val="6"/>
        </w:rPr>
        <w:t>，无固定课程。</w:t>
      </w:r>
    </w:p>
    <w:p>
      <w:pPr>
        <w:spacing w:before="253" w:line="231" w:lineRule="auto"/>
        <w:ind w:left="22"/>
        <w:outlineLvl w:val="0"/>
        <w:rPr>
          <w:rFonts w:ascii="黑体" w:hAnsi="黑体" w:eastAsia="黑体" w:cs="黑体"/>
          <w:sz w:val="20"/>
          <w:szCs w:val="20"/>
        </w:rPr>
      </w:pPr>
      <w:r>
        <w:rPr>
          <w:rFonts w:ascii="黑体" w:hAnsi="黑体" w:eastAsia="黑体" w:cs="黑体"/>
          <w:color w:val="2E75B5"/>
          <w:spacing w:val="9"/>
          <w:sz w:val="20"/>
          <w:szCs w:val="20"/>
          <w14:textOutline w14:w="3795" w14:cap="sq" w14:cmpd="sng">
            <w14:solidFill>
              <w14:srgbClr w14:val="2E75B5"/>
            </w14:solidFill>
            <w14:prstDash w14:val="solid"/>
            <w14:bevel/>
          </w14:textOutline>
        </w:rPr>
        <w:t>八、费用及指导费</w:t>
      </w:r>
    </w:p>
    <w:p>
      <w:pPr>
        <w:pStyle w:val="2"/>
        <w:spacing w:before="147" w:line="229" w:lineRule="auto"/>
        <w:ind w:left="35"/>
      </w:pPr>
      <w:r>
        <w:rPr>
          <w:spacing w:val="3"/>
        </w:rPr>
        <w:t>申请费：</w:t>
      </w:r>
      <w:r>
        <w:rPr>
          <w:spacing w:val="-18"/>
        </w:rPr>
        <w:t xml:space="preserve"> </w:t>
      </w:r>
      <w:r>
        <w:rPr>
          <w:spacing w:val="3"/>
        </w:rPr>
        <w:t>380 欧元（人民币 3000 元）</w:t>
      </w:r>
    </w:p>
    <w:p>
      <w:pPr>
        <w:pStyle w:val="2"/>
        <w:spacing w:before="71" w:line="229" w:lineRule="auto"/>
        <w:ind w:left="16"/>
      </w:pPr>
      <w:r>
        <w:rPr>
          <w:spacing w:val="6"/>
        </w:rPr>
        <w:t>全日制学费及服务费：46000 欧元（人民币 360,000 元）</w:t>
      </w:r>
    </w:p>
    <w:p>
      <w:pPr>
        <w:spacing w:before="238" w:line="231" w:lineRule="auto"/>
        <w:ind w:left="27"/>
        <w:outlineLvl w:val="0"/>
        <w:rPr>
          <w:rFonts w:ascii="黑体" w:hAnsi="黑体" w:eastAsia="黑体" w:cs="黑体"/>
          <w:sz w:val="20"/>
          <w:szCs w:val="20"/>
        </w:rPr>
      </w:pPr>
      <w:r>
        <w:rPr>
          <w:rFonts w:ascii="黑体" w:hAnsi="黑体" w:eastAsia="黑体" w:cs="黑体"/>
          <w:color w:val="2E75B5"/>
          <w:spacing w:val="7"/>
          <w:sz w:val="20"/>
          <w:szCs w:val="20"/>
          <w14:textOutline w14:w="3795" w14:cap="sq" w14:cmpd="sng">
            <w14:solidFill>
              <w14:srgbClr w14:val="2E75B5"/>
            </w14:solidFill>
            <w14:prstDash w14:val="solid"/>
            <w14:bevel/>
          </w14:textOutline>
        </w:rPr>
        <w:t>九、权威认证：</w:t>
      </w:r>
    </w:p>
    <w:p>
      <w:pPr>
        <w:pStyle w:val="2"/>
        <w:spacing w:before="226" w:line="363" w:lineRule="auto"/>
        <w:ind w:left="15" w:right="15" w:firstLine="421"/>
        <w:jc w:val="both"/>
      </w:pPr>
      <w:r>
        <w:rPr>
          <w:spacing w:val="8"/>
        </w:rPr>
        <w:t>梅南德斯</w:t>
      </w:r>
      <w:r>
        <w:rPr>
          <w:spacing w:val="-40"/>
        </w:rPr>
        <w:t xml:space="preserve"> </w:t>
      </w:r>
      <w:r>
        <w:rPr>
          <w:spacing w:val="8"/>
        </w:rPr>
        <w:t>·佩拉尤国际大学为西班牙公立大学</w:t>
      </w:r>
      <w:r>
        <w:rPr>
          <w:spacing w:val="-25"/>
        </w:rPr>
        <w:t xml:space="preserve"> </w:t>
      </w:r>
      <w:r>
        <w:rPr>
          <w:spacing w:val="8"/>
        </w:rPr>
        <w:t>，是中国教育部承认的正规院校(教育部涉</w:t>
      </w:r>
      <w:r>
        <w:t xml:space="preserve"> </w:t>
      </w:r>
      <w:r>
        <w:rPr>
          <w:spacing w:val="8"/>
        </w:rPr>
        <w:t>外监管信息网可查)</w:t>
      </w:r>
      <w:r>
        <w:rPr>
          <w:spacing w:val="-28"/>
        </w:rPr>
        <w:t xml:space="preserve"> </w:t>
      </w:r>
      <w:r>
        <w:rPr>
          <w:spacing w:val="8"/>
        </w:rPr>
        <w:t>，</w:t>
      </w:r>
      <w:r>
        <w:rPr>
          <w:spacing w:val="-33"/>
        </w:rPr>
        <w:t xml:space="preserve"> </w:t>
      </w:r>
      <w:r>
        <w:rPr>
          <w:spacing w:val="8"/>
        </w:rPr>
        <w:t>同时也是中国留学网推荐认证院校之一</w:t>
      </w:r>
      <w:r>
        <w:rPr>
          <w:spacing w:val="-26"/>
        </w:rPr>
        <w:t xml:space="preserve"> </w:t>
      </w:r>
      <w:r>
        <w:rPr>
          <w:spacing w:val="8"/>
        </w:rPr>
        <w:t>，</w:t>
      </w:r>
      <w:r>
        <w:rPr>
          <w:spacing w:val="-33"/>
        </w:rPr>
        <w:t xml:space="preserve"> </w:t>
      </w:r>
      <w:r>
        <w:rPr>
          <w:spacing w:val="8"/>
        </w:rPr>
        <w:t>中国教育部中留服认证</w:t>
      </w:r>
      <w:r>
        <w:rPr>
          <w:spacing w:val="7"/>
        </w:rPr>
        <w:t>名单</w:t>
      </w:r>
    </w:p>
    <w:p>
      <w:pPr>
        <w:pStyle w:val="2"/>
        <w:spacing w:before="1" w:line="188" w:lineRule="auto"/>
        <w:ind w:left="15"/>
      </w:pPr>
      <w:r>
        <w:rPr>
          <w:spacing w:val="5"/>
        </w:rPr>
        <w:t>之中。</w:t>
      </w:r>
    </w:p>
    <w:p>
      <w:pPr>
        <w:spacing w:line="188" w:lineRule="auto"/>
        <w:sectPr>
          <w:pgSz w:w="11906" w:h="16839"/>
          <w:pgMar w:top="871" w:right="1785" w:bottom="0" w:left="1785" w:header="0" w:footer="0" w:gutter="0"/>
          <w:cols w:space="720" w:num="1"/>
        </w:sectPr>
      </w:pPr>
    </w:p>
    <w:bookmarkEnd w:id="0"/>
    <w:p>
      <w:pPr>
        <w:spacing w:line="864" w:lineRule="exact"/>
        <w:ind w:firstLine="45"/>
      </w:pPr>
      <w:r>
        <w:rPr>
          <w:position w:val="-17"/>
        </w:rPr>
        <w:drawing>
          <wp:inline distT="0" distB="0" distL="0" distR="0">
            <wp:extent cx="1076960" cy="54864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6"/>
                    <a:stretch>
                      <a:fillRect/>
                    </a:stretch>
                  </pic:blipFill>
                  <pic:spPr>
                    <a:xfrm>
                      <a:off x="0" y="0"/>
                      <a:ext cx="1077467" cy="548640"/>
                    </a:xfrm>
                    <a:prstGeom prst="rect">
                      <a:avLst/>
                    </a:prstGeom>
                  </pic:spPr>
                </pic:pic>
              </a:graphicData>
            </a:graphic>
          </wp:inline>
        </w:drawing>
      </w:r>
    </w:p>
    <w:p>
      <w:pPr>
        <w:spacing w:before="235" w:line="3876" w:lineRule="exact"/>
      </w:pPr>
      <w:r>
        <w:rPr>
          <w:position w:val="-77"/>
        </w:rPr>
        <w:drawing>
          <wp:inline distT="0" distB="0" distL="0" distR="0">
            <wp:extent cx="5265420" cy="246062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8"/>
                    <a:stretch>
                      <a:fillRect/>
                    </a:stretch>
                  </pic:blipFill>
                  <pic:spPr>
                    <a:xfrm>
                      <a:off x="0" y="0"/>
                      <a:ext cx="5265420" cy="2461259"/>
                    </a:xfrm>
                    <a:prstGeom prst="rect">
                      <a:avLst/>
                    </a:prstGeom>
                  </pic:spPr>
                </pic:pic>
              </a:graphicData>
            </a:graphic>
          </wp:inline>
        </w:drawing>
      </w:r>
    </w:p>
    <w:sectPr>
      <w:pgSz w:w="11906" w:h="16839"/>
      <w:pgMar w:top="871" w:right="1785" w:bottom="0" w:left="175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5B207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20"/>
      <w:szCs w:val="2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2023-07-05T13:38:00Z</dcterms:created>
  <dc:creator>思源</dc:creator>
  <cp:lastModifiedBy>冰冰⊙▽⊙＊</cp:lastModifiedBy>
  <dcterms:modified xsi:type="dcterms:W3CDTF">2023-09-13T03:24:39Z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2023-09-13T11:17:59Z</vt:filetime>
  </property>
  <property fmtid="{D5CDD505-2E9C-101B-9397-08002B2CF9AE}" pid="4" name="KSOProductBuildVer">
    <vt:lpwstr>2052-12.1.0.15374</vt:lpwstr>
  </property>
  <property fmtid="{D5CDD505-2E9C-101B-9397-08002B2CF9AE}" pid="5" name="ICV">
    <vt:lpwstr>8EE16FB3FA084DC19D13642DA1A2AC94_13</vt:lpwstr>
  </property>
</Properties>
</file>