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default" w:eastAsiaTheme="minor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</w:rPr>
        <w:t>小绅士淑女训练坊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840" w:firstLineChars="3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学制：30-50课时 学费：详询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孩子形体礼仪不规范、不懂礼貌礼节、缺乏修养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知恩懂礼、注重不同场合的礼貌礼节、形体礼仪端正、有修养有教养招生年龄：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3-15岁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、广州大学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教研团队基于考夫曼OADI（见-解-思-行）个体学习循环理论，经过多年的调研、教研、实践、总结，研发出一套以“演讲口才训练”为主线，以“心智模型建设”为抓手，依托系统课程、场景任务式训练、周末集训营、国内外研学四种教学形式，遵循“行中感、感中学、学中说”的闭环逻辑，帮助青少年提升软素质综合能力，打造从容面向未来社会的精英。课程开设《少年自信口才》《情商沟通》《小绅士淑女训练营》《小小魅力主持人》《小小企业家》《思维导图与高效记忆》《青少年领袖特训营》《智慧父母》《正面管教》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55482D"/>
    <w:rsid w:val="06D03B43"/>
    <w:rsid w:val="2255482D"/>
    <w:rsid w:val="2B1C0B23"/>
    <w:rsid w:val="7606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583</Characters>
  <Lines>0</Lines>
  <Paragraphs>0</Paragraphs>
  <TotalTime>5</TotalTime>
  <ScaleCrop>false</ScaleCrop>
  <LinksUpToDate>false</LinksUpToDate>
  <CharactersWithSpaces>586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2022-03-15T07:38:00Z</dcterms:created>
  <dc:creator>冰冰⊙▽⊙＊</dc:creator>
  <cp:lastModifiedBy>冰冰⊙▽⊙＊</cp:lastModifiedBy>
  <dcterms:modified xsi:type="dcterms:W3CDTF">2022-03-23T11:54:13Z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31C6B4B814174BAFAA74F2AABD798DB5</vt:lpwstr>
  </property>
</Properties>
</file>