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 w:eastAsiaTheme="min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</w:rPr>
        <w:t>情商沟通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学制：30-50课时 学费：详询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孩子情绪化、缺乏爱心、同理心、交不到朋友、不懂得感恩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提升孩子管理情绪的能力、学会换位思考、成为受欢迎的人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3-15岁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、广州大学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教研团队基于考夫曼OADI（见-解-思-行）个体学习循环理论，经过多年的调研、教研、实践、总结，研发出一套以“演讲口才训练”为主线，以“心智模型建设”为抓手，依托系统课程、场景任务式训练、周末集训营、国内外研学四种教学形式，遵循“行中感、感中学、学中说”的闭环逻辑，帮助青少年提升软素质综合能力，打造从容面向未来社会的精英。课程开设《少年自信口才》《情商沟通》《小绅士淑女训练营》《小小魅力主持人》《小小企业家》《思维导图与高效记忆》《青少年领袖特训营》《智慧父母》《正面管教》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165B2"/>
    <w:rsid w:val="204165B2"/>
    <w:rsid w:val="424113FC"/>
    <w:rsid w:val="60094020"/>
    <w:rsid w:val="73DE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564</Words>
  <Characters>580</Characters>
  <Lines>0</Lines>
  <Paragraphs>0</Paragraphs>
  <TotalTime>7</TotalTime>
  <ScaleCrop>false</ScaleCrop>
  <LinksUpToDate>false</LinksUpToDate>
  <CharactersWithSpaces>583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2022-03-15T07:27:00Z</dcterms:created>
  <dc:creator>冰冰⊙▽⊙＊</dc:creator>
  <cp:lastModifiedBy>冰冰⊙▽⊙＊</cp:lastModifiedBy>
  <dcterms:modified xsi:type="dcterms:W3CDTF">2022-03-23T11:47:03Z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DFA9EAFC3A804A65B66A0E3B851F6B77</vt:lpwstr>
  </property>
</Properties>
</file>