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32B4" w:rsidRDefault="00D87836">
      <w:r>
        <w:rPr>
          <w:rFonts w:hint="eastAsia"/>
          <w:noProof/>
        </w:rPr>
        <w:drawing>
          <wp:anchor distT="0" distB="0" distL="114935" distR="114935" simplePos="0" relativeHeight="251787264" behindDoc="1" locked="0" layoutInCell="1" allowOverlap="1">
            <wp:simplePos x="0" y="0"/>
            <wp:positionH relativeFrom="column">
              <wp:posOffset>-1143000</wp:posOffset>
            </wp:positionH>
            <wp:positionV relativeFrom="paragraph">
              <wp:posOffset>-921385</wp:posOffset>
            </wp:positionV>
            <wp:extent cx="7569200" cy="10704830"/>
            <wp:effectExtent l="0" t="0" r="12700" b="1270"/>
            <wp:wrapNone/>
            <wp:docPr id="10" name="图片 10" descr="内训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内训封面-2"/>
                    <pic:cNvPicPr>
                      <a:picLocks noChangeAspect="1"/>
                    </pic:cNvPicPr>
                  </pic:nvPicPr>
                  <pic:blipFill>
                    <a:blip r:embed="rId9"/>
                    <a:stretch>
                      <a:fillRect/>
                    </a:stretch>
                  </pic:blipFill>
                  <pic:spPr>
                    <a:xfrm>
                      <a:off x="0" y="0"/>
                      <a:ext cx="7569200" cy="10704830"/>
                    </a:xfrm>
                    <a:prstGeom prst="rect">
                      <a:avLst/>
                    </a:prstGeom>
                  </pic:spPr>
                </pic:pic>
              </a:graphicData>
            </a:graphic>
          </wp:anchor>
        </w:drawing>
      </w:r>
    </w:p>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D87836">
      <w:r>
        <w:rPr>
          <w:noProof/>
        </w:rPr>
        <mc:AlternateContent>
          <mc:Choice Requires="wps">
            <w:drawing>
              <wp:anchor distT="0" distB="0" distL="114300" distR="114300" simplePos="0" relativeHeight="251688960" behindDoc="0" locked="0" layoutInCell="1" allowOverlap="1">
                <wp:simplePos x="0" y="0"/>
                <wp:positionH relativeFrom="column">
                  <wp:posOffset>-900430</wp:posOffset>
                </wp:positionH>
                <wp:positionV relativeFrom="paragraph">
                  <wp:posOffset>107315</wp:posOffset>
                </wp:positionV>
                <wp:extent cx="7086600" cy="30480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7086600" cy="3048000"/>
                        </a:xfrm>
                        <a:prstGeom prst="rect">
                          <a:avLst/>
                        </a:prstGeom>
                        <a:noFill/>
                        <a:ln w="6350">
                          <a:noFill/>
                        </a:ln>
                      </wps:spPr>
                      <wps:txbx>
                        <w:txbxContent>
                          <w:p w:rsidR="008832B4" w:rsidRDefault="00D87836">
                            <w:pPr>
                              <w:rPr>
                                <w:rFonts w:ascii="微软雅黑" w:eastAsia="微软雅黑" w:hAnsi="微软雅黑" w:cs="微软雅黑"/>
                                <w:b/>
                                <w:bCs/>
                                <w:color w:val="FFFFFF" w:themeColor="background1"/>
                                <w:sz w:val="72"/>
                                <w:szCs w:val="144"/>
                              </w:rPr>
                            </w:pPr>
                            <w:r>
                              <w:rPr>
                                <w:rFonts w:ascii="微软雅黑" w:eastAsia="微软雅黑" w:hAnsi="微软雅黑" w:cs="微软雅黑" w:hint="eastAsia"/>
                                <w:b/>
                                <w:bCs/>
                                <w:color w:val="FFFFFF" w:themeColor="background1"/>
                                <w:sz w:val="72"/>
                                <w:szCs w:val="144"/>
                              </w:rPr>
                              <w:t>集成、融合协同、专业数字化运营</w:t>
                            </w:r>
                          </w:p>
                          <w:p w:rsidR="008832B4" w:rsidRDefault="00D87836">
                            <w:pPr>
                              <w:jc w:val="right"/>
                              <w:rPr>
                                <w:rFonts w:ascii="微软雅黑" w:eastAsia="微软雅黑" w:hAnsi="微软雅黑" w:cs="微软雅黑"/>
                                <w:b/>
                                <w:bCs/>
                                <w:color w:val="FFFFFF" w:themeColor="background1"/>
                                <w:sz w:val="32"/>
                                <w:szCs w:val="40"/>
                              </w:rPr>
                            </w:pPr>
                            <w:r>
                              <w:rPr>
                                <w:rFonts w:ascii="微软雅黑" w:eastAsia="微软雅黑" w:hAnsi="微软雅黑" w:cs="微软雅黑" w:hint="eastAsia"/>
                                <w:b/>
                                <w:bCs/>
                                <w:color w:val="FFFFFF" w:themeColor="background1"/>
                                <w:sz w:val="32"/>
                                <w:szCs w:val="40"/>
                              </w:rPr>
                              <w:t>——</w:t>
                            </w:r>
                            <w:r>
                              <w:rPr>
                                <w:rFonts w:ascii="微软雅黑" w:eastAsia="微软雅黑" w:hAnsi="微软雅黑" w:cs="微软雅黑" w:hint="eastAsia"/>
                                <w:b/>
                                <w:bCs/>
                                <w:color w:val="FFFFFF" w:themeColor="background1"/>
                                <w:sz w:val="32"/>
                                <w:szCs w:val="40"/>
                              </w:rPr>
                              <w:t>华为终端</w:t>
                            </w:r>
                            <w:r>
                              <w:rPr>
                                <w:rFonts w:ascii="微软雅黑" w:eastAsia="微软雅黑" w:hAnsi="微软雅黑" w:cs="微软雅黑" w:hint="eastAsia"/>
                                <w:b/>
                                <w:bCs/>
                                <w:color w:val="FFFFFF" w:themeColor="background1"/>
                                <w:sz w:val="32"/>
                                <w:szCs w:val="40"/>
                              </w:rPr>
                              <w:t>2008</w:t>
                            </w:r>
                            <w:r>
                              <w:rPr>
                                <w:rFonts w:ascii="微软雅黑" w:eastAsia="微软雅黑" w:hAnsi="微软雅黑" w:cs="微软雅黑" w:hint="eastAsia"/>
                                <w:b/>
                                <w:bCs/>
                                <w:color w:val="FFFFFF" w:themeColor="background1"/>
                                <w:sz w:val="32"/>
                                <w:szCs w:val="40"/>
                              </w:rPr>
                              <w:t>年</w:t>
                            </w:r>
                            <w:r>
                              <w:rPr>
                                <w:rFonts w:ascii="微软雅黑" w:eastAsia="微软雅黑" w:hAnsi="微软雅黑" w:cs="微软雅黑" w:hint="eastAsia"/>
                                <w:b/>
                                <w:bCs/>
                                <w:color w:val="FFFFFF" w:themeColor="background1"/>
                                <w:sz w:val="32"/>
                                <w:szCs w:val="40"/>
                              </w:rPr>
                              <w:t>~201</w:t>
                            </w:r>
                            <w:r>
                              <w:rPr>
                                <w:rFonts w:ascii="微软雅黑" w:eastAsia="微软雅黑" w:hAnsi="微软雅黑" w:cs="微软雅黑" w:hint="eastAsia"/>
                                <w:b/>
                                <w:bCs/>
                                <w:color w:val="FFFFFF" w:themeColor="background1"/>
                                <w:sz w:val="32"/>
                                <w:szCs w:val="40"/>
                              </w:rPr>
                              <w:t>9</w:t>
                            </w:r>
                            <w:r>
                              <w:rPr>
                                <w:rFonts w:ascii="微软雅黑" w:eastAsia="微软雅黑" w:hAnsi="微软雅黑" w:cs="微软雅黑" w:hint="eastAsia"/>
                                <w:b/>
                                <w:bCs/>
                                <w:color w:val="FFFFFF" w:themeColor="background1"/>
                                <w:sz w:val="32"/>
                                <w:szCs w:val="40"/>
                              </w:rPr>
                              <w:t>年供应</w:t>
                            </w:r>
                            <w:proofErr w:type="gramStart"/>
                            <w:r>
                              <w:rPr>
                                <w:rFonts w:ascii="微软雅黑" w:eastAsia="微软雅黑" w:hAnsi="微软雅黑" w:cs="微软雅黑" w:hint="eastAsia"/>
                                <w:b/>
                                <w:bCs/>
                                <w:color w:val="FFFFFF" w:themeColor="background1"/>
                                <w:sz w:val="32"/>
                                <w:szCs w:val="40"/>
                              </w:rPr>
                              <w:t>链能力</w:t>
                            </w:r>
                            <w:proofErr w:type="gramEnd"/>
                            <w:r>
                              <w:rPr>
                                <w:rFonts w:ascii="微软雅黑" w:eastAsia="微软雅黑" w:hAnsi="微软雅黑" w:cs="微软雅黑" w:hint="eastAsia"/>
                                <w:b/>
                                <w:bCs/>
                                <w:color w:val="FFFFFF" w:themeColor="background1"/>
                                <w:sz w:val="32"/>
                                <w:szCs w:val="40"/>
                              </w:rPr>
                              <w:t>崛起之路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26" type="#_x0000_t202" style="position:absolute;left:0;text-align:left;margin-left:-70.9pt;margin-top:8.45pt;width:558pt;height:240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" filled="f" stroked="f" strokeweight=".5pt">
                <v:textbox>
                  <w:txbxContent>
                    <w:p w:rsidR="008832B4" w:rsidRDefault="00D87836">
                      <w:pPr>
                        <w:rPr>
                          <w:rFonts w:ascii="微软雅黑" w:eastAsia="微软雅黑" w:hAnsi="微软雅黑" w:cs="微软雅黑"/>
                          <w:b/>
                          <w:bCs/>
                          <w:color w:val="FFFFFF" w:themeColor="background1"/>
                          <w:sz w:val="72"/>
                          <w:szCs w:val="144"/>
                        </w:rPr>
                      </w:pPr>
                      <w:r>
                        <w:rPr>
                          <w:rFonts w:ascii="微软雅黑" w:eastAsia="微软雅黑" w:hAnsi="微软雅黑" w:cs="微软雅黑" w:hint="eastAsia"/>
                          <w:b/>
                          <w:bCs/>
                          <w:color w:val="FFFFFF" w:themeColor="background1"/>
                          <w:sz w:val="72"/>
                          <w:szCs w:val="144"/>
                        </w:rPr>
                        <w:t>集成、融合协同、专业数字化运营</w:t>
                      </w:r>
                    </w:p>
                    <w:p w:rsidR="008832B4" w:rsidRDefault="00D87836">
                      <w:pPr>
                        <w:jc w:val="right"/>
                        <w:rPr>
                          <w:rFonts w:ascii="微软雅黑" w:eastAsia="微软雅黑" w:hAnsi="微软雅黑" w:cs="微软雅黑"/>
                          <w:b/>
                          <w:bCs/>
                          <w:color w:val="FFFFFF" w:themeColor="background1"/>
                          <w:sz w:val="32"/>
                          <w:szCs w:val="40"/>
                        </w:rPr>
                      </w:pPr>
                      <w:r>
                        <w:rPr>
                          <w:rFonts w:ascii="微软雅黑" w:eastAsia="微软雅黑" w:hAnsi="微软雅黑" w:cs="微软雅黑" w:hint="eastAsia"/>
                          <w:b/>
                          <w:bCs/>
                          <w:color w:val="FFFFFF" w:themeColor="background1"/>
                          <w:sz w:val="32"/>
                          <w:szCs w:val="40"/>
                        </w:rPr>
                        <w:t>——</w:t>
                      </w:r>
                      <w:r>
                        <w:rPr>
                          <w:rFonts w:ascii="微软雅黑" w:eastAsia="微软雅黑" w:hAnsi="微软雅黑" w:cs="微软雅黑" w:hint="eastAsia"/>
                          <w:b/>
                          <w:bCs/>
                          <w:color w:val="FFFFFF" w:themeColor="background1"/>
                          <w:sz w:val="32"/>
                          <w:szCs w:val="40"/>
                        </w:rPr>
                        <w:t>华为终端</w:t>
                      </w:r>
                      <w:r>
                        <w:rPr>
                          <w:rFonts w:ascii="微软雅黑" w:eastAsia="微软雅黑" w:hAnsi="微软雅黑" w:cs="微软雅黑" w:hint="eastAsia"/>
                          <w:b/>
                          <w:bCs/>
                          <w:color w:val="FFFFFF" w:themeColor="background1"/>
                          <w:sz w:val="32"/>
                          <w:szCs w:val="40"/>
                        </w:rPr>
                        <w:t>2008</w:t>
                      </w:r>
                      <w:r>
                        <w:rPr>
                          <w:rFonts w:ascii="微软雅黑" w:eastAsia="微软雅黑" w:hAnsi="微软雅黑" w:cs="微软雅黑" w:hint="eastAsia"/>
                          <w:b/>
                          <w:bCs/>
                          <w:color w:val="FFFFFF" w:themeColor="background1"/>
                          <w:sz w:val="32"/>
                          <w:szCs w:val="40"/>
                        </w:rPr>
                        <w:t>年</w:t>
                      </w:r>
                      <w:r>
                        <w:rPr>
                          <w:rFonts w:ascii="微软雅黑" w:eastAsia="微软雅黑" w:hAnsi="微软雅黑" w:cs="微软雅黑" w:hint="eastAsia"/>
                          <w:b/>
                          <w:bCs/>
                          <w:color w:val="FFFFFF" w:themeColor="background1"/>
                          <w:sz w:val="32"/>
                          <w:szCs w:val="40"/>
                        </w:rPr>
                        <w:t>~201</w:t>
                      </w:r>
                      <w:r>
                        <w:rPr>
                          <w:rFonts w:ascii="微软雅黑" w:eastAsia="微软雅黑" w:hAnsi="微软雅黑" w:cs="微软雅黑" w:hint="eastAsia"/>
                          <w:b/>
                          <w:bCs/>
                          <w:color w:val="FFFFFF" w:themeColor="background1"/>
                          <w:sz w:val="32"/>
                          <w:szCs w:val="40"/>
                        </w:rPr>
                        <w:t>9</w:t>
                      </w:r>
                      <w:r>
                        <w:rPr>
                          <w:rFonts w:ascii="微软雅黑" w:eastAsia="微软雅黑" w:hAnsi="微软雅黑" w:cs="微软雅黑" w:hint="eastAsia"/>
                          <w:b/>
                          <w:bCs/>
                          <w:color w:val="FFFFFF" w:themeColor="background1"/>
                          <w:sz w:val="32"/>
                          <w:szCs w:val="40"/>
                        </w:rPr>
                        <w:t>年供应</w:t>
                      </w:r>
                      <w:proofErr w:type="gramStart"/>
                      <w:r>
                        <w:rPr>
                          <w:rFonts w:ascii="微软雅黑" w:eastAsia="微软雅黑" w:hAnsi="微软雅黑" w:cs="微软雅黑" w:hint="eastAsia"/>
                          <w:b/>
                          <w:bCs/>
                          <w:color w:val="FFFFFF" w:themeColor="background1"/>
                          <w:sz w:val="32"/>
                          <w:szCs w:val="40"/>
                        </w:rPr>
                        <w:t>链能力</w:t>
                      </w:r>
                      <w:proofErr w:type="gramEnd"/>
                      <w:r>
                        <w:rPr>
                          <w:rFonts w:ascii="微软雅黑" w:eastAsia="微软雅黑" w:hAnsi="微软雅黑" w:cs="微软雅黑" w:hint="eastAsia"/>
                          <w:b/>
                          <w:bCs/>
                          <w:color w:val="FFFFFF" w:themeColor="background1"/>
                          <w:sz w:val="32"/>
                          <w:szCs w:val="40"/>
                        </w:rPr>
                        <w:t>崛起之路</w:t>
                      </w:r>
                    </w:p>
                  </w:txbxContent>
                </v:textbox>
              </v:shape>
            </w:pict>
          </mc:Fallback>
        </mc:AlternateContent>
      </w:r>
    </w:p>
    <w:p w:rsidR="008832B4" w:rsidRDefault="008832B4"/>
    <w:p w:rsidR="008832B4" w:rsidRDefault="008832B4"/>
    <w:p w:rsidR="008832B4" w:rsidRDefault="008832B4"/>
    <w:p w:rsidR="008832B4" w:rsidRDefault="008832B4"/>
    <w:p w:rsidR="008832B4" w:rsidRDefault="008832B4"/>
    <w:p w:rsidR="008832B4" w:rsidRDefault="00D87836">
      <w:r>
        <w:rPr>
          <w:noProof/>
        </w:rPr>
        <mc:AlternateContent>
          <mc:Choice Requires="wps">
            <w:drawing>
              <wp:anchor distT="0" distB="0" distL="114300" distR="114300" simplePos="0" relativeHeight="251720704" behindDoc="0" locked="0" layoutInCell="1" allowOverlap="1">
                <wp:simplePos x="0" y="0"/>
                <wp:positionH relativeFrom="column">
                  <wp:posOffset>473710</wp:posOffset>
                </wp:positionH>
                <wp:positionV relativeFrom="paragraph">
                  <wp:posOffset>162560</wp:posOffset>
                </wp:positionV>
                <wp:extent cx="5019040" cy="1614805"/>
                <wp:effectExtent l="0" t="0" r="0" b="0"/>
                <wp:wrapNone/>
                <wp:docPr id="7" name="文本框 7"/>
                <wp:cNvGraphicFramePr/>
                <a:graphic xmlns:a="http://schemas.openxmlformats.org/drawingml/2006/main">
                  <a:graphicData uri="http://schemas.microsoft.com/office/word/2010/wordprocessingShape">
                    <wps:wsp>
                      <wps:cNvSpPr txBox="1"/>
                      <wps:spPr>
                        <a:xfrm>
                          <a:off x="0" y="0"/>
                          <a:ext cx="5019040" cy="1614805"/>
                        </a:xfrm>
                        <a:prstGeom prst="rect">
                          <a:avLst/>
                        </a:prstGeom>
                        <a:noFill/>
                        <a:ln w="6350">
                          <a:noFill/>
                        </a:ln>
                      </wps:spPr>
                      <wps:txbx>
                        <w:txbxContent>
                          <w:p w:rsidR="008832B4" w:rsidRDefault="00D87836">
                            <w:pPr>
                              <w:spacing w:line="440" w:lineRule="exact"/>
                              <w:jc w:val="left"/>
                              <w:rPr>
                                <w:rFonts w:ascii="微软雅黑" w:eastAsia="微软雅黑" w:hAnsi="微软雅黑" w:cs="微软雅黑"/>
                                <w:color w:val="FFFFFF" w:themeColor="background1"/>
                                <w:sz w:val="24"/>
                                <w:szCs w:val="32"/>
                              </w:rPr>
                            </w:pPr>
                            <w:r>
                              <w:rPr>
                                <w:rFonts w:ascii="微软雅黑" w:eastAsia="微软雅黑" w:hAnsi="微软雅黑" w:cs="微软雅黑" w:hint="eastAsia"/>
                                <w:color w:val="FFFFFF" w:themeColor="background1"/>
                                <w:sz w:val="24"/>
                                <w:szCs w:val="32"/>
                              </w:rPr>
                              <w:t>学习对象：董事长、产品线总裁、研发总经理等</w:t>
                            </w:r>
                          </w:p>
                          <w:p w:rsidR="008832B4" w:rsidRDefault="00D87836">
                            <w:pPr>
                              <w:spacing w:line="440" w:lineRule="exact"/>
                              <w:jc w:val="left"/>
                              <w:rPr>
                                <w:rFonts w:ascii="微软雅黑" w:eastAsia="微软雅黑" w:hAnsi="微软雅黑" w:cs="微软雅黑"/>
                                <w:color w:val="FFFFFF" w:themeColor="background1"/>
                                <w:sz w:val="24"/>
                                <w:szCs w:val="32"/>
                              </w:rPr>
                            </w:pPr>
                            <w:r>
                              <w:rPr>
                                <w:rFonts w:ascii="微软雅黑" w:eastAsia="微软雅黑" w:hAnsi="微软雅黑" w:cs="微软雅黑" w:hint="eastAsia"/>
                                <w:color w:val="FFFFFF" w:themeColor="background1"/>
                                <w:sz w:val="24"/>
                                <w:szCs w:val="32"/>
                              </w:rPr>
                              <w:t>授课讲师：</w:t>
                            </w:r>
                            <w:r>
                              <w:rPr>
                                <w:rFonts w:ascii="微软雅黑" w:eastAsia="微软雅黑" w:hAnsi="微软雅黑" w:cs="微软雅黑" w:hint="eastAsia"/>
                                <w:b/>
                                <w:bCs/>
                                <w:color w:val="FFFFFF" w:themeColor="background1"/>
                                <w:sz w:val="24"/>
                                <w:szCs w:val="32"/>
                              </w:rPr>
                              <w:t>苏老师</w:t>
                            </w:r>
                            <w:r>
                              <w:rPr>
                                <w:rFonts w:ascii="微软雅黑" w:eastAsia="微软雅黑" w:hAnsi="微软雅黑" w:cs="微软雅黑" w:hint="eastAsia"/>
                                <w:b/>
                                <w:bCs/>
                                <w:color w:val="FFFFFF" w:themeColor="background1"/>
                                <w:sz w:val="24"/>
                                <w:szCs w:val="32"/>
                              </w:rPr>
                              <w:t xml:space="preserve">  </w:t>
                            </w:r>
                            <w:r>
                              <w:rPr>
                                <w:rFonts w:ascii="微软雅黑" w:eastAsia="微软雅黑" w:hAnsi="微软雅黑" w:cs="微软雅黑" w:hint="eastAsia"/>
                                <w:color w:val="FFFFFF" w:themeColor="background1"/>
                                <w:sz w:val="24"/>
                                <w:szCs w:val="32"/>
                              </w:rPr>
                              <w:t>原华为终端供应</w:t>
                            </w:r>
                            <w:proofErr w:type="gramStart"/>
                            <w:r>
                              <w:rPr>
                                <w:rFonts w:ascii="微软雅黑" w:eastAsia="微软雅黑" w:hAnsi="微软雅黑" w:cs="微软雅黑" w:hint="eastAsia"/>
                                <w:color w:val="FFFFFF" w:themeColor="background1"/>
                                <w:sz w:val="24"/>
                                <w:szCs w:val="32"/>
                              </w:rPr>
                              <w:t>链主管</w:t>
                            </w:r>
                            <w:proofErr w:type="gramEnd"/>
                            <w:r>
                              <w:rPr>
                                <w:rFonts w:ascii="微软雅黑" w:eastAsia="微软雅黑" w:hAnsi="微软雅黑" w:cs="微软雅黑" w:hint="eastAsia"/>
                                <w:color w:val="FFFFFF" w:themeColor="background1"/>
                                <w:sz w:val="24"/>
                                <w:szCs w:val="32"/>
                              </w:rPr>
                              <w:t>/</w:t>
                            </w:r>
                            <w:r>
                              <w:rPr>
                                <w:rFonts w:ascii="微软雅黑" w:eastAsia="微软雅黑" w:hAnsi="微软雅黑" w:cs="微软雅黑" w:hint="eastAsia"/>
                                <w:color w:val="FFFFFF" w:themeColor="background1"/>
                                <w:sz w:val="24"/>
                                <w:szCs w:val="32"/>
                              </w:rPr>
                              <w:t>华为终端</w:t>
                            </w:r>
                            <w:r>
                              <w:rPr>
                                <w:rFonts w:ascii="微软雅黑" w:eastAsia="微软雅黑" w:hAnsi="微软雅黑" w:cs="微软雅黑" w:hint="eastAsia"/>
                                <w:color w:val="FFFFFF" w:themeColor="background1"/>
                                <w:sz w:val="24"/>
                                <w:szCs w:val="32"/>
                              </w:rPr>
                              <w:t>MKT</w:t>
                            </w:r>
                            <w:r>
                              <w:rPr>
                                <w:rFonts w:ascii="微软雅黑" w:eastAsia="微软雅黑" w:hAnsi="微软雅黑" w:cs="微软雅黑" w:hint="eastAsia"/>
                                <w:color w:val="FFFFFF" w:themeColor="background1"/>
                                <w:sz w:val="24"/>
                                <w:szCs w:val="32"/>
                              </w:rPr>
                              <w:t>主管</w:t>
                            </w:r>
                          </w:p>
                          <w:p w:rsidR="008832B4" w:rsidRDefault="00D87836">
                            <w:pPr>
                              <w:spacing w:line="440" w:lineRule="exact"/>
                              <w:jc w:val="left"/>
                              <w:rPr>
                                <w:rFonts w:ascii="微软雅黑" w:eastAsia="微软雅黑" w:hAnsi="微软雅黑" w:cs="微软雅黑"/>
                                <w:color w:val="FFFFFF" w:themeColor="background1"/>
                                <w:sz w:val="24"/>
                                <w:szCs w:val="32"/>
                              </w:rPr>
                            </w:pPr>
                            <w:bookmarkStart w:id="0" w:name="_GoBack"/>
                            <w:bookmarkEnd w:id="0"/>
                            <w:r>
                              <w:rPr>
                                <w:rFonts w:ascii="微软雅黑" w:eastAsia="微软雅黑" w:hAnsi="微软雅黑" w:cs="微软雅黑" w:hint="eastAsia"/>
                                <w:color w:val="FFFFFF" w:themeColor="background1"/>
                                <w:sz w:val="24"/>
                                <w:szCs w:val="32"/>
                              </w:rPr>
                              <w:t>学习费用：</w:t>
                            </w:r>
                            <w:r>
                              <w:rPr>
                                <w:rFonts w:ascii="微软雅黑" w:eastAsia="微软雅黑" w:hAnsi="微软雅黑" w:cs="微软雅黑" w:hint="eastAsia"/>
                                <w:color w:val="FFFFFF" w:themeColor="background1"/>
                                <w:sz w:val="24"/>
                                <w:szCs w:val="32"/>
                              </w:rPr>
                              <w:t>7800/</w:t>
                            </w:r>
                            <w:r>
                              <w:rPr>
                                <w:rFonts w:ascii="微软雅黑" w:eastAsia="微软雅黑" w:hAnsi="微软雅黑" w:cs="微软雅黑" w:hint="eastAsia"/>
                                <w:color w:val="FFFFFF" w:themeColor="background1"/>
                                <w:sz w:val="24"/>
                                <w:szCs w:val="32"/>
                              </w:rPr>
                              <w:t>人</w:t>
                            </w:r>
                          </w:p>
                          <w:p w:rsidR="008832B4" w:rsidRDefault="00D87836">
                            <w:pPr>
                              <w:spacing w:line="440" w:lineRule="exact"/>
                              <w:jc w:val="left"/>
                              <w:rPr>
                                <w:rFonts w:ascii="微软雅黑" w:eastAsia="微软雅黑" w:hAnsi="微软雅黑" w:cs="微软雅黑"/>
                                <w:color w:val="FFFFFF" w:themeColor="background1"/>
                                <w:sz w:val="24"/>
                                <w:szCs w:val="32"/>
                              </w:rPr>
                            </w:pPr>
                            <w:r>
                              <w:rPr>
                                <w:rFonts w:ascii="微软雅黑" w:eastAsia="微软雅黑" w:hAnsi="微软雅黑" w:cs="微软雅黑" w:hint="eastAsia"/>
                                <w:color w:val="FFFFFF" w:themeColor="background1"/>
                                <w:sz w:val="24"/>
                                <w:szCs w:val="32"/>
                              </w:rPr>
                              <w:t>上课时间：</w:t>
                            </w:r>
                            <w:r>
                              <w:rPr>
                                <w:rFonts w:ascii="微软雅黑" w:eastAsia="微软雅黑" w:hAnsi="微软雅黑" w:cs="微软雅黑" w:hint="eastAsia"/>
                                <w:color w:val="FFFFFF" w:themeColor="background1"/>
                                <w:sz w:val="24"/>
                                <w:szCs w:val="32"/>
                              </w:rPr>
                              <w:t>2019</w:t>
                            </w:r>
                            <w:r>
                              <w:rPr>
                                <w:rFonts w:ascii="微软雅黑" w:eastAsia="微软雅黑" w:hAnsi="微软雅黑" w:cs="微软雅黑" w:hint="eastAsia"/>
                                <w:color w:val="FFFFFF" w:themeColor="background1"/>
                                <w:sz w:val="24"/>
                                <w:szCs w:val="32"/>
                              </w:rPr>
                              <w:t>年</w:t>
                            </w:r>
                            <w:r>
                              <w:rPr>
                                <w:rFonts w:ascii="微软雅黑" w:eastAsia="微软雅黑" w:hAnsi="微软雅黑" w:cs="微软雅黑" w:hint="eastAsia"/>
                                <w:color w:val="FFFFFF" w:themeColor="background1"/>
                                <w:sz w:val="24"/>
                                <w:szCs w:val="32"/>
                              </w:rPr>
                              <w:t>5</w:t>
                            </w:r>
                            <w:r>
                              <w:rPr>
                                <w:rFonts w:ascii="微软雅黑" w:eastAsia="微软雅黑" w:hAnsi="微软雅黑" w:cs="微软雅黑" w:hint="eastAsia"/>
                                <w:color w:val="FFFFFF" w:themeColor="background1"/>
                                <w:sz w:val="24"/>
                                <w:szCs w:val="32"/>
                              </w:rPr>
                              <w:t>月</w:t>
                            </w:r>
                            <w:r>
                              <w:rPr>
                                <w:rFonts w:ascii="微软雅黑" w:eastAsia="微软雅黑" w:hAnsi="微软雅黑" w:cs="微软雅黑" w:hint="eastAsia"/>
                                <w:color w:val="FFFFFF" w:themeColor="background1"/>
                                <w:sz w:val="24"/>
                                <w:szCs w:val="32"/>
                              </w:rPr>
                              <w:t>17-18</w:t>
                            </w:r>
                            <w:r>
                              <w:rPr>
                                <w:rFonts w:ascii="微软雅黑" w:eastAsia="微软雅黑" w:hAnsi="微软雅黑" w:cs="微软雅黑" w:hint="eastAsia"/>
                                <w:color w:val="FFFFFF" w:themeColor="background1"/>
                                <w:sz w:val="24"/>
                                <w:szCs w:val="32"/>
                              </w:rPr>
                              <w:t>日上海</w:t>
                            </w:r>
                            <w:r>
                              <w:rPr>
                                <w:rFonts w:ascii="微软雅黑" w:eastAsia="微软雅黑" w:hAnsi="微软雅黑" w:cs="微软雅黑" w:hint="eastAsia"/>
                                <w:color w:val="FFFFFF" w:themeColor="background1"/>
                                <w:sz w:val="24"/>
                                <w:szCs w:val="32"/>
                              </w:rPr>
                              <w:t xml:space="preserve">   9</w:t>
                            </w:r>
                            <w:r>
                              <w:rPr>
                                <w:rFonts w:ascii="微软雅黑" w:eastAsia="微软雅黑" w:hAnsi="微软雅黑" w:cs="微软雅黑" w:hint="eastAsia"/>
                                <w:color w:val="FFFFFF" w:themeColor="background1"/>
                                <w:sz w:val="24"/>
                                <w:szCs w:val="32"/>
                              </w:rPr>
                              <w:t>月</w:t>
                            </w:r>
                            <w:r>
                              <w:rPr>
                                <w:rFonts w:ascii="微软雅黑" w:eastAsia="微软雅黑" w:hAnsi="微软雅黑" w:cs="微软雅黑" w:hint="eastAsia"/>
                                <w:color w:val="FFFFFF" w:themeColor="background1"/>
                                <w:sz w:val="24"/>
                                <w:szCs w:val="32"/>
                              </w:rPr>
                              <w:t>20-21</w:t>
                            </w:r>
                            <w:r>
                              <w:rPr>
                                <w:rFonts w:ascii="微软雅黑" w:eastAsia="微软雅黑" w:hAnsi="微软雅黑" w:cs="微软雅黑" w:hint="eastAsia"/>
                                <w:color w:val="FFFFFF" w:themeColor="background1"/>
                                <w:sz w:val="24"/>
                                <w:szCs w:val="32"/>
                              </w:rPr>
                              <w:t>日深圳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 o:spid="_x0000_s1027" type="#_x0000_t202" style="position:absolute;left:0;text-align:left;margin-left:37.3pt;margin-top:12.8pt;width:395.2pt;height:127.1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" filled="f" stroked="f" strokeweight=".5pt">
                <v:textbox>
                  <w:txbxContent>
                    <w:p w:rsidR="008832B4" w:rsidRDefault="00D87836">
                      <w:pPr>
                        <w:spacing w:line="440" w:lineRule="exact"/>
                        <w:jc w:val="left"/>
                        <w:rPr>
                          <w:rFonts w:ascii="微软雅黑" w:eastAsia="微软雅黑" w:hAnsi="微软雅黑" w:cs="微软雅黑"/>
                          <w:color w:val="FFFFFF" w:themeColor="background1"/>
                          <w:sz w:val="24"/>
                          <w:szCs w:val="32"/>
                        </w:rPr>
                      </w:pPr>
                      <w:r>
                        <w:rPr>
                          <w:rFonts w:ascii="微软雅黑" w:eastAsia="微软雅黑" w:hAnsi="微软雅黑" w:cs="微软雅黑" w:hint="eastAsia"/>
                          <w:color w:val="FFFFFF" w:themeColor="background1"/>
                          <w:sz w:val="24"/>
                          <w:szCs w:val="32"/>
                        </w:rPr>
                        <w:t>学习对象：董事长、产品线总裁、研发总经理等</w:t>
                      </w:r>
                    </w:p>
                    <w:p w:rsidR="008832B4" w:rsidRDefault="00D87836">
                      <w:pPr>
                        <w:spacing w:line="440" w:lineRule="exact"/>
                        <w:jc w:val="left"/>
                        <w:rPr>
                          <w:rFonts w:ascii="微软雅黑" w:eastAsia="微软雅黑" w:hAnsi="微软雅黑" w:cs="微软雅黑"/>
                          <w:color w:val="FFFFFF" w:themeColor="background1"/>
                          <w:sz w:val="24"/>
                          <w:szCs w:val="32"/>
                        </w:rPr>
                      </w:pPr>
                      <w:r>
                        <w:rPr>
                          <w:rFonts w:ascii="微软雅黑" w:eastAsia="微软雅黑" w:hAnsi="微软雅黑" w:cs="微软雅黑" w:hint="eastAsia"/>
                          <w:color w:val="FFFFFF" w:themeColor="background1"/>
                          <w:sz w:val="24"/>
                          <w:szCs w:val="32"/>
                        </w:rPr>
                        <w:t>授课讲师：</w:t>
                      </w:r>
                      <w:r>
                        <w:rPr>
                          <w:rFonts w:ascii="微软雅黑" w:eastAsia="微软雅黑" w:hAnsi="微软雅黑" w:cs="微软雅黑" w:hint="eastAsia"/>
                          <w:b/>
                          <w:bCs/>
                          <w:color w:val="FFFFFF" w:themeColor="background1"/>
                          <w:sz w:val="24"/>
                          <w:szCs w:val="32"/>
                        </w:rPr>
                        <w:t>苏老师</w:t>
                      </w:r>
                      <w:r>
                        <w:rPr>
                          <w:rFonts w:ascii="微软雅黑" w:eastAsia="微软雅黑" w:hAnsi="微软雅黑" w:cs="微软雅黑" w:hint="eastAsia"/>
                          <w:b/>
                          <w:bCs/>
                          <w:color w:val="FFFFFF" w:themeColor="background1"/>
                          <w:sz w:val="24"/>
                          <w:szCs w:val="32"/>
                        </w:rPr>
                        <w:t xml:space="preserve">  </w:t>
                      </w:r>
                      <w:r>
                        <w:rPr>
                          <w:rFonts w:ascii="微软雅黑" w:eastAsia="微软雅黑" w:hAnsi="微软雅黑" w:cs="微软雅黑" w:hint="eastAsia"/>
                          <w:color w:val="FFFFFF" w:themeColor="background1"/>
                          <w:sz w:val="24"/>
                          <w:szCs w:val="32"/>
                        </w:rPr>
                        <w:t>原华为终端供应</w:t>
                      </w:r>
                      <w:proofErr w:type="gramStart"/>
                      <w:r>
                        <w:rPr>
                          <w:rFonts w:ascii="微软雅黑" w:eastAsia="微软雅黑" w:hAnsi="微软雅黑" w:cs="微软雅黑" w:hint="eastAsia"/>
                          <w:color w:val="FFFFFF" w:themeColor="background1"/>
                          <w:sz w:val="24"/>
                          <w:szCs w:val="32"/>
                        </w:rPr>
                        <w:t>链主管</w:t>
                      </w:r>
                      <w:proofErr w:type="gramEnd"/>
                      <w:r>
                        <w:rPr>
                          <w:rFonts w:ascii="微软雅黑" w:eastAsia="微软雅黑" w:hAnsi="微软雅黑" w:cs="微软雅黑" w:hint="eastAsia"/>
                          <w:color w:val="FFFFFF" w:themeColor="background1"/>
                          <w:sz w:val="24"/>
                          <w:szCs w:val="32"/>
                        </w:rPr>
                        <w:t>/</w:t>
                      </w:r>
                      <w:r>
                        <w:rPr>
                          <w:rFonts w:ascii="微软雅黑" w:eastAsia="微软雅黑" w:hAnsi="微软雅黑" w:cs="微软雅黑" w:hint="eastAsia"/>
                          <w:color w:val="FFFFFF" w:themeColor="background1"/>
                          <w:sz w:val="24"/>
                          <w:szCs w:val="32"/>
                        </w:rPr>
                        <w:t>华为终端</w:t>
                      </w:r>
                      <w:r>
                        <w:rPr>
                          <w:rFonts w:ascii="微软雅黑" w:eastAsia="微软雅黑" w:hAnsi="微软雅黑" w:cs="微软雅黑" w:hint="eastAsia"/>
                          <w:color w:val="FFFFFF" w:themeColor="background1"/>
                          <w:sz w:val="24"/>
                          <w:szCs w:val="32"/>
                        </w:rPr>
                        <w:t>MKT</w:t>
                      </w:r>
                      <w:r>
                        <w:rPr>
                          <w:rFonts w:ascii="微软雅黑" w:eastAsia="微软雅黑" w:hAnsi="微软雅黑" w:cs="微软雅黑" w:hint="eastAsia"/>
                          <w:color w:val="FFFFFF" w:themeColor="background1"/>
                          <w:sz w:val="24"/>
                          <w:szCs w:val="32"/>
                        </w:rPr>
                        <w:t>主管</w:t>
                      </w:r>
                    </w:p>
                    <w:p w:rsidR="008832B4" w:rsidRDefault="00D87836">
                      <w:pPr>
                        <w:spacing w:line="440" w:lineRule="exact"/>
                        <w:jc w:val="left"/>
                        <w:rPr>
                          <w:rFonts w:ascii="微软雅黑" w:eastAsia="微软雅黑" w:hAnsi="微软雅黑" w:cs="微软雅黑"/>
                          <w:color w:val="FFFFFF" w:themeColor="background1"/>
                          <w:sz w:val="24"/>
                          <w:szCs w:val="32"/>
                        </w:rPr>
                      </w:pPr>
                      <w:bookmarkStart w:id="1" w:name="_GoBack"/>
                      <w:bookmarkEnd w:id="1"/>
                      <w:r>
                        <w:rPr>
                          <w:rFonts w:ascii="微软雅黑" w:eastAsia="微软雅黑" w:hAnsi="微软雅黑" w:cs="微软雅黑" w:hint="eastAsia"/>
                          <w:color w:val="FFFFFF" w:themeColor="background1"/>
                          <w:sz w:val="24"/>
                          <w:szCs w:val="32"/>
                        </w:rPr>
                        <w:t>学习费用：</w:t>
                      </w:r>
                      <w:r>
                        <w:rPr>
                          <w:rFonts w:ascii="微软雅黑" w:eastAsia="微软雅黑" w:hAnsi="微软雅黑" w:cs="微软雅黑" w:hint="eastAsia"/>
                          <w:color w:val="FFFFFF" w:themeColor="background1"/>
                          <w:sz w:val="24"/>
                          <w:szCs w:val="32"/>
                        </w:rPr>
                        <w:t>7800/</w:t>
                      </w:r>
                      <w:r>
                        <w:rPr>
                          <w:rFonts w:ascii="微软雅黑" w:eastAsia="微软雅黑" w:hAnsi="微软雅黑" w:cs="微软雅黑" w:hint="eastAsia"/>
                          <w:color w:val="FFFFFF" w:themeColor="background1"/>
                          <w:sz w:val="24"/>
                          <w:szCs w:val="32"/>
                        </w:rPr>
                        <w:t>人</w:t>
                      </w:r>
                    </w:p>
                    <w:p w:rsidR="008832B4" w:rsidRDefault="00D87836">
                      <w:pPr>
                        <w:spacing w:line="440" w:lineRule="exact"/>
                        <w:jc w:val="left"/>
                        <w:rPr>
                          <w:rFonts w:ascii="微软雅黑" w:eastAsia="微软雅黑" w:hAnsi="微软雅黑" w:cs="微软雅黑"/>
                          <w:color w:val="FFFFFF" w:themeColor="background1"/>
                          <w:sz w:val="24"/>
                          <w:szCs w:val="32"/>
                        </w:rPr>
                      </w:pPr>
                      <w:r>
                        <w:rPr>
                          <w:rFonts w:ascii="微软雅黑" w:eastAsia="微软雅黑" w:hAnsi="微软雅黑" w:cs="微软雅黑" w:hint="eastAsia"/>
                          <w:color w:val="FFFFFF" w:themeColor="background1"/>
                          <w:sz w:val="24"/>
                          <w:szCs w:val="32"/>
                        </w:rPr>
                        <w:t>上课时间：</w:t>
                      </w:r>
                      <w:r>
                        <w:rPr>
                          <w:rFonts w:ascii="微软雅黑" w:eastAsia="微软雅黑" w:hAnsi="微软雅黑" w:cs="微软雅黑" w:hint="eastAsia"/>
                          <w:color w:val="FFFFFF" w:themeColor="background1"/>
                          <w:sz w:val="24"/>
                          <w:szCs w:val="32"/>
                        </w:rPr>
                        <w:t>2019</w:t>
                      </w:r>
                      <w:r>
                        <w:rPr>
                          <w:rFonts w:ascii="微软雅黑" w:eastAsia="微软雅黑" w:hAnsi="微软雅黑" w:cs="微软雅黑" w:hint="eastAsia"/>
                          <w:color w:val="FFFFFF" w:themeColor="background1"/>
                          <w:sz w:val="24"/>
                          <w:szCs w:val="32"/>
                        </w:rPr>
                        <w:t>年</w:t>
                      </w:r>
                      <w:r>
                        <w:rPr>
                          <w:rFonts w:ascii="微软雅黑" w:eastAsia="微软雅黑" w:hAnsi="微软雅黑" w:cs="微软雅黑" w:hint="eastAsia"/>
                          <w:color w:val="FFFFFF" w:themeColor="background1"/>
                          <w:sz w:val="24"/>
                          <w:szCs w:val="32"/>
                        </w:rPr>
                        <w:t>5</w:t>
                      </w:r>
                      <w:r>
                        <w:rPr>
                          <w:rFonts w:ascii="微软雅黑" w:eastAsia="微软雅黑" w:hAnsi="微软雅黑" w:cs="微软雅黑" w:hint="eastAsia"/>
                          <w:color w:val="FFFFFF" w:themeColor="background1"/>
                          <w:sz w:val="24"/>
                          <w:szCs w:val="32"/>
                        </w:rPr>
                        <w:t>月</w:t>
                      </w:r>
                      <w:r>
                        <w:rPr>
                          <w:rFonts w:ascii="微软雅黑" w:eastAsia="微软雅黑" w:hAnsi="微软雅黑" w:cs="微软雅黑" w:hint="eastAsia"/>
                          <w:color w:val="FFFFFF" w:themeColor="background1"/>
                          <w:sz w:val="24"/>
                          <w:szCs w:val="32"/>
                        </w:rPr>
                        <w:t>17-18</w:t>
                      </w:r>
                      <w:r>
                        <w:rPr>
                          <w:rFonts w:ascii="微软雅黑" w:eastAsia="微软雅黑" w:hAnsi="微软雅黑" w:cs="微软雅黑" w:hint="eastAsia"/>
                          <w:color w:val="FFFFFF" w:themeColor="background1"/>
                          <w:sz w:val="24"/>
                          <w:szCs w:val="32"/>
                        </w:rPr>
                        <w:t>日上海</w:t>
                      </w:r>
                      <w:r>
                        <w:rPr>
                          <w:rFonts w:ascii="微软雅黑" w:eastAsia="微软雅黑" w:hAnsi="微软雅黑" w:cs="微软雅黑" w:hint="eastAsia"/>
                          <w:color w:val="FFFFFF" w:themeColor="background1"/>
                          <w:sz w:val="24"/>
                          <w:szCs w:val="32"/>
                        </w:rPr>
                        <w:t xml:space="preserve">   9</w:t>
                      </w:r>
                      <w:r>
                        <w:rPr>
                          <w:rFonts w:ascii="微软雅黑" w:eastAsia="微软雅黑" w:hAnsi="微软雅黑" w:cs="微软雅黑" w:hint="eastAsia"/>
                          <w:color w:val="FFFFFF" w:themeColor="background1"/>
                          <w:sz w:val="24"/>
                          <w:szCs w:val="32"/>
                        </w:rPr>
                        <w:t>月</w:t>
                      </w:r>
                      <w:r>
                        <w:rPr>
                          <w:rFonts w:ascii="微软雅黑" w:eastAsia="微软雅黑" w:hAnsi="微软雅黑" w:cs="微软雅黑" w:hint="eastAsia"/>
                          <w:color w:val="FFFFFF" w:themeColor="background1"/>
                          <w:sz w:val="24"/>
                          <w:szCs w:val="32"/>
                        </w:rPr>
                        <w:t>20-21</w:t>
                      </w:r>
                      <w:r>
                        <w:rPr>
                          <w:rFonts w:ascii="微软雅黑" w:eastAsia="微软雅黑" w:hAnsi="微软雅黑" w:cs="微软雅黑" w:hint="eastAsia"/>
                          <w:color w:val="FFFFFF" w:themeColor="background1"/>
                          <w:sz w:val="24"/>
                          <w:szCs w:val="32"/>
                        </w:rPr>
                        <w:t>日深圳</w:t>
                      </w:r>
                    </w:p>
                  </w:txbxContent>
                </v:textbox>
              </v:shape>
            </w:pict>
          </mc:Fallback>
        </mc:AlternateContent>
      </w:r>
    </w:p>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Pr>
        <w:spacing w:line="440" w:lineRule="exact"/>
        <w:jc w:val="left"/>
        <w:rPr>
          <w:rFonts w:ascii="微软雅黑" w:eastAsia="微软雅黑" w:hAnsi="微软雅黑" w:cs="微软雅黑"/>
          <w:b/>
          <w:color w:val="0070C0"/>
          <w:sz w:val="24"/>
          <w:szCs w:val="24"/>
        </w:rPr>
      </w:pPr>
    </w:p>
    <w:p w:rsidR="008832B4" w:rsidRDefault="00D87836">
      <w:pPr>
        <w:spacing w:line="440" w:lineRule="exact"/>
        <w:jc w:val="left"/>
        <w:rPr>
          <w:rFonts w:ascii="微软雅黑" w:eastAsia="微软雅黑" w:hAnsi="微软雅黑" w:cs="微软雅黑"/>
          <w:color w:val="C00000"/>
          <w:sz w:val="24"/>
          <w:szCs w:val="24"/>
        </w:rPr>
      </w:pPr>
      <w:r>
        <w:rPr>
          <w:rFonts w:ascii="微软雅黑" w:eastAsia="微软雅黑" w:hAnsi="微软雅黑" w:cs="微软雅黑" w:hint="eastAsia"/>
          <w:b/>
          <w:color w:val="C00000"/>
          <w:sz w:val="24"/>
          <w:szCs w:val="24"/>
        </w:rPr>
        <w:lastRenderedPageBreak/>
        <w:t xml:space="preserve">| </w:t>
      </w:r>
      <w:r>
        <w:rPr>
          <w:rFonts w:ascii="微软雅黑" w:eastAsia="微软雅黑" w:hAnsi="微软雅黑" w:cs="微软雅黑"/>
          <w:b/>
          <w:color w:val="C00000"/>
          <w:sz w:val="24"/>
          <w:szCs w:val="24"/>
        </w:rPr>
        <w:t>课程</w:t>
      </w:r>
      <w:r>
        <w:rPr>
          <w:rFonts w:ascii="微软雅黑" w:eastAsia="微软雅黑" w:hAnsi="微软雅黑" w:cs="微软雅黑" w:hint="eastAsia"/>
          <w:b/>
          <w:color w:val="C00000"/>
          <w:sz w:val="24"/>
          <w:szCs w:val="24"/>
        </w:rPr>
        <w:t>大纲</w:t>
      </w:r>
      <w:r>
        <w:rPr>
          <w:rFonts w:ascii="微软雅黑" w:eastAsia="微软雅黑" w:hAnsi="微软雅黑" w:cs="微软雅黑" w:hint="eastAsia"/>
          <w:b/>
          <w:color w:val="C00000"/>
          <w:sz w:val="24"/>
          <w:szCs w:val="24"/>
        </w:rPr>
        <w:t>：</w:t>
      </w:r>
      <w:r>
        <w:rPr>
          <w:rFonts w:ascii="微软雅黑" w:eastAsia="微软雅黑" w:hAnsi="微软雅黑" w:cs="微软雅黑" w:hint="eastAsia"/>
          <w:b/>
          <w:color w:val="C00000"/>
          <w:sz w:val="24"/>
          <w:szCs w:val="24"/>
        </w:rPr>
        <w:t xml:space="preserve"> </w:t>
      </w:r>
    </w:p>
    <w:p w:rsidR="008832B4" w:rsidRDefault="00D87836">
      <w:pPr>
        <w:pStyle w:val="1"/>
        <w:spacing w:line="360" w:lineRule="exact"/>
        <w:ind w:firstLineChars="0" w:firstLine="0"/>
        <w:rPr>
          <w:rFonts w:ascii="微软雅黑" w:eastAsia="微软雅黑" w:hAnsi="微软雅黑" w:cs="微软雅黑"/>
          <w:b/>
          <w:color w:val="0070C0"/>
          <w:sz w:val="20"/>
          <w:szCs w:val="22"/>
        </w:rPr>
      </w:pPr>
      <w:r>
        <w:rPr>
          <w:rFonts w:ascii="微软雅黑" w:eastAsia="微软雅黑" w:hAnsi="微软雅黑" w:cs="微软雅黑" w:hint="eastAsia"/>
          <w:b/>
          <w:color w:val="0070C0"/>
          <w:sz w:val="20"/>
          <w:szCs w:val="22"/>
        </w:rPr>
        <w:t xml:space="preserve">01 | </w:t>
      </w:r>
      <w:r>
        <w:rPr>
          <w:rFonts w:ascii="微软雅黑" w:eastAsia="微软雅黑" w:hAnsi="微软雅黑" w:cs="微软雅黑" w:hint="eastAsia"/>
          <w:b/>
          <w:color w:val="0070C0"/>
          <w:sz w:val="20"/>
          <w:szCs w:val="22"/>
        </w:rPr>
        <w:t>中国企业供应链管理的价值及现状</w:t>
      </w:r>
    </w:p>
    <w:p w:rsidR="008832B4" w:rsidRDefault="00D87836">
      <w:pPr>
        <w:pStyle w:val="1"/>
        <w:numPr>
          <w:ilvl w:val="0"/>
          <w:numId w:val="1"/>
        </w:numPr>
        <w:spacing w:line="360" w:lineRule="exact"/>
        <w:ind w:firstLineChars="0"/>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供应链在企业的地位</w:t>
      </w:r>
      <w:r>
        <w:rPr>
          <w:rFonts w:ascii="微软雅黑" w:eastAsia="微软雅黑" w:hAnsi="微软雅黑" w:cs="微软雅黑" w:hint="eastAsia"/>
          <w:color w:val="3F3F3F"/>
          <w:sz w:val="20"/>
          <w:szCs w:val="22"/>
        </w:rPr>
        <w:t>/</w:t>
      </w:r>
      <w:r>
        <w:rPr>
          <w:rFonts w:ascii="微软雅黑" w:eastAsia="微软雅黑" w:hAnsi="微软雅黑" w:cs="微软雅黑" w:hint="eastAsia"/>
          <w:color w:val="3F3F3F"/>
          <w:sz w:val="20"/>
          <w:szCs w:val="22"/>
        </w:rPr>
        <w:t>价值</w:t>
      </w:r>
      <w:r>
        <w:rPr>
          <w:rFonts w:ascii="微软雅黑" w:eastAsia="微软雅黑" w:hAnsi="微软雅黑" w:cs="微软雅黑" w:hint="eastAsia"/>
          <w:color w:val="3F3F3F"/>
          <w:sz w:val="20"/>
          <w:szCs w:val="22"/>
        </w:rPr>
        <w:t>/</w:t>
      </w:r>
      <w:r>
        <w:rPr>
          <w:rFonts w:ascii="微软雅黑" w:eastAsia="微软雅黑" w:hAnsi="微软雅黑" w:cs="微软雅黑" w:hint="eastAsia"/>
          <w:color w:val="3F3F3F"/>
          <w:sz w:val="20"/>
          <w:szCs w:val="22"/>
        </w:rPr>
        <w:t>核心指标</w:t>
      </w:r>
    </w:p>
    <w:p w:rsidR="008832B4" w:rsidRDefault="00D87836">
      <w:pPr>
        <w:pStyle w:val="1"/>
        <w:numPr>
          <w:ilvl w:val="0"/>
          <w:numId w:val="1"/>
        </w:numPr>
        <w:spacing w:line="360" w:lineRule="exact"/>
        <w:ind w:firstLineChars="0"/>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各类“供应”主管是</w:t>
      </w:r>
      <w:proofErr w:type="gramStart"/>
      <w:r>
        <w:rPr>
          <w:rFonts w:ascii="微软雅黑" w:eastAsia="微软雅黑" w:hAnsi="微软雅黑" w:cs="微软雅黑" w:hint="eastAsia"/>
          <w:color w:val="3F3F3F"/>
          <w:sz w:val="20"/>
          <w:szCs w:val="22"/>
        </w:rPr>
        <w:t>个苦逼的</w:t>
      </w:r>
      <w:proofErr w:type="gramEnd"/>
      <w:r>
        <w:rPr>
          <w:rFonts w:ascii="微软雅黑" w:eastAsia="微软雅黑" w:hAnsi="微软雅黑" w:cs="微软雅黑" w:hint="eastAsia"/>
          <w:color w:val="3F3F3F"/>
          <w:sz w:val="20"/>
          <w:szCs w:val="22"/>
        </w:rPr>
        <w:t>角色</w:t>
      </w:r>
    </w:p>
    <w:p w:rsidR="008832B4" w:rsidRDefault="00D87836">
      <w:pPr>
        <w:pStyle w:val="1"/>
        <w:numPr>
          <w:ilvl w:val="0"/>
          <w:numId w:val="1"/>
        </w:numPr>
        <w:spacing w:line="360" w:lineRule="exact"/>
        <w:ind w:firstLineChars="0"/>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中国制造企业的典型组织现状</w:t>
      </w:r>
    </w:p>
    <w:p w:rsidR="008832B4" w:rsidRDefault="008832B4">
      <w:pPr>
        <w:pStyle w:val="1"/>
        <w:spacing w:line="360" w:lineRule="exact"/>
        <w:ind w:firstLineChars="0" w:firstLine="0"/>
        <w:rPr>
          <w:rFonts w:ascii="微软雅黑" w:eastAsia="微软雅黑" w:hAnsi="微软雅黑" w:cs="微软雅黑"/>
          <w:bCs/>
          <w:color w:val="0070C0"/>
          <w:sz w:val="20"/>
          <w:szCs w:val="22"/>
        </w:rPr>
      </w:pPr>
    </w:p>
    <w:p w:rsidR="008832B4" w:rsidRDefault="00D87836">
      <w:pPr>
        <w:pStyle w:val="1"/>
        <w:spacing w:line="360" w:lineRule="exact"/>
        <w:ind w:firstLineChars="0" w:firstLine="0"/>
        <w:rPr>
          <w:rFonts w:ascii="微软雅黑" w:eastAsia="微软雅黑" w:hAnsi="微软雅黑" w:cs="微软雅黑"/>
          <w:b/>
          <w:color w:val="0070C0"/>
          <w:sz w:val="20"/>
          <w:szCs w:val="22"/>
        </w:rPr>
      </w:pPr>
      <w:r>
        <w:rPr>
          <w:rFonts w:ascii="微软雅黑" w:eastAsia="微软雅黑" w:hAnsi="微软雅黑" w:cs="微软雅黑" w:hint="eastAsia"/>
          <w:b/>
          <w:color w:val="0070C0"/>
          <w:sz w:val="20"/>
          <w:szCs w:val="22"/>
        </w:rPr>
        <w:t xml:space="preserve">02 | </w:t>
      </w:r>
      <w:r>
        <w:rPr>
          <w:rFonts w:ascii="微软雅黑" w:eastAsia="微软雅黑" w:hAnsi="微软雅黑" w:cs="微软雅黑" w:hint="eastAsia"/>
          <w:b/>
          <w:color w:val="0070C0"/>
          <w:sz w:val="20"/>
          <w:szCs w:val="22"/>
        </w:rPr>
        <w:t>什么是集成供应链</w:t>
      </w:r>
      <w:r>
        <w:rPr>
          <w:rFonts w:ascii="微软雅黑" w:eastAsia="微软雅黑" w:hAnsi="微软雅黑" w:cs="微软雅黑" w:hint="eastAsia"/>
          <w:b/>
          <w:color w:val="0070C0"/>
          <w:sz w:val="20"/>
          <w:szCs w:val="22"/>
        </w:rPr>
        <w:t>ISC</w:t>
      </w:r>
      <w:r>
        <w:rPr>
          <w:rFonts w:ascii="微软雅黑" w:eastAsia="微软雅黑" w:hAnsi="微软雅黑" w:cs="微软雅黑" w:hint="eastAsia"/>
          <w:b/>
          <w:color w:val="0070C0"/>
          <w:sz w:val="20"/>
          <w:szCs w:val="22"/>
        </w:rPr>
        <w:t>？</w:t>
      </w:r>
    </w:p>
    <w:p w:rsidR="008832B4" w:rsidRDefault="00D87836">
      <w:pPr>
        <w:pStyle w:val="1"/>
        <w:numPr>
          <w:ilvl w:val="0"/>
          <w:numId w:val="2"/>
        </w:numPr>
        <w:spacing w:line="360" w:lineRule="exact"/>
        <w:ind w:firstLineChars="0"/>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SCOR</w:t>
      </w:r>
      <w:r>
        <w:rPr>
          <w:rFonts w:ascii="微软雅黑" w:eastAsia="微软雅黑" w:hAnsi="微软雅黑" w:cs="微软雅黑" w:hint="eastAsia"/>
          <w:color w:val="3F3F3F"/>
          <w:sz w:val="20"/>
          <w:szCs w:val="22"/>
        </w:rPr>
        <w:t>模型诞生的历史背景</w:t>
      </w:r>
    </w:p>
    <w:p w:rsidR="008832B4" w:rsidRDefault="00D87836">
      <w:pPr>
        <w:pStyle w:val="1"/>
        <w:numPr>
          <w:ilvl w:val="0"/>
          <w:numId w:val="2"/>
        </w:numPr>
        <w:spacing w:line="360" w:lineRule="exact"/>
        <w:ind w:firstLineChars="0"/>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集成供应链</w:t>
      </w:r>
      <w:r>
        <w:rPr>
          <w:rFonts w:ascii="微软雅黑" w:eastAsia="微软雅黑" w:hAnsi="微软雅黑" w:cs="微软雅黑" w:hint="eastAsia"/>
          <w:color w:val="3F3F3F"/>
          <w:sz w:val="20"/>
          <w:szCs w:val="22"/>
        </w:rPr>
        <w:t>ISC</w:t>
      </w:r>
      <w:r>
        <w:rPr>
          <w:rFonts w:ascii="微软雅黑" w:eastAsia="微软雅黑" w:hAnsi="微软雅黑" w:cs="微软雅黑" w:hint="eastAsia"/>
          <w:color w:val="3F3F3F"/>
          <w:sz w:val="20"/>
          <w:szCs w:val="22"/>
        </w:rPr>
        <w:t>是什么？</w:t>
      </w:r>
    </w:p>
    <w:p w:rsidR="008832B4" w:rsidRDefault="00D87836">
      <w:pPr>
        <w:pStyle w:val="1"/>
        <w:numPr>
          <w:ilvl w:val="0"/>
          <w:numId w:val="2"/>
        </w:numPr>
        <w:spacing w:line="360" w:lineRule="exact"/>
        <w:ind w:firstLineChars="0"/>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SCOR</w:t>
      </w:r>
      <w:r>
        <w:rPr>
          <w:rFonts w:ascii="微软雅黑" w:eastAsia="微软雅黑" w:hAnsi="微软雅黑" w:cs="微软雅黑" w:hint="eastAsia"/>
          <w:color w:val="3F3F3F"/>
          <w:sz w:val="20"/>
          <w:szCs w:val="22"/>
        </w:rPr>
        <w:t>以流程为中心的供应链管理示意图</w:t>
      </w:r>
    </w:p>
    <w:p w:rsidR="008832B4" w:rsidRDefault="008832B4">
      <w:pPr>
        <w:pStyle w:val="1"/>
        <w:spacing w:line="360" w:lineRule="exact"/>
        <w:ind w:firstLineChars="0" w:firstLine="0"/>
        <w:rPr>
          <w:rFonts w:ascii="微软雅黑" w:eastAsia="微软雅黑" w:hAnsi="微软雅黑" w:cs="微软雅黑"/>
          <w:bCs/>
          <w:color w:val="0070C0"/>
          <w:sz w:val="20"/>
          <w:szCs w:val="22"/>
        </w:rPr>
      </w:pPr>
    </w:p>
    <w:p w:rsidR="008832B4" w:rsidRDefault="00D87836">
      <w:pPr>
        <w:pStyle w:val="1"/>
        <w:spacing w:line="360" w:lineRule="exact"/>
        <w:ind w:firstLineChars="0" w:firstLine="0"/>
        <w:rPr>
          <w:rFonts w:ascii="微软雅黑" w:eastAsia="微软雅黑" w:hAnsi="微软雅黑" w:cs="微软雅黑"/>
          <w:b/>
          <w:color w:val="0070C0"/>
          <w:sz w:val="20"/>
          <w:szCs w:val="22"/>
        </w:rPr>
      </w:pPr>
      <w:r>
        <w:rPr>
          <w:rFonts w:ascii="微软雅黑" w:eastAsia="微软雅黑" w:hAnsi="微软雅黑" w:cs="微软雅黑" w:hint="eastAsia"/>
          <w:b/>
          <w:color w:val="0070C0"/>
          <w:sz w:val="20"/>
          <w:szCs w:val="22"/>
        </w:rPr>
        <w:t xml:space="preserve">03 | </w:t>
      </w:r>
      <w:r>
        <w:rPr>
          <w:rFonts w:ascii="微软雅黑" w:eastAsia="微软雅黑" w:hAnsi="微软雅黑" w:cs="微软雅黑" w:hint="eastAsia"/>
          <w:b/>
          <w:color w:val="0070C0"/>
          <w:sz w:val="20"/>
          <w:szCs w:val="22"/>
        </w:rPr>
        <w:t>为什么要构建集成供应链</w:t>
      </w:r>
      <w:r>
        <w:rPr>
          <w:rFonts w:ascii="微软雅黑" w:eastAsia="微软雅黑" w:hAnsi="微软雅黑" w:cs="微软雅黑" w:hint="eastAsia"/>
          <w:b/>
          <w:color w:val="0070C0"/>
          <w:sz w:val="20"/>
          <w:szCs w:val="22"/>
        </w:rPr>
        <w:t>ISC</w:t>
      </w:r>
      <w:r>
        <w:rPr>
          <w:rFonts w:ascii="微软雅黑" w:eastAsia="微软雅黑" w:hAnsi="微软雅黑" w:cs="微软雅黑" w:hint="eastAsia"/>
          <w:b/>
          <w:color w:val="0070C0"/>
          <w:sz w:val="20"/>
          <w:szCs w:val="22"/>
        </w:rPr>
        <w:t>组织？</w:t>
      </w:r>
      <w:r>
        <w:rPr>
          <w:rFonts w:ascii="微软雅黑" w:eastAsia="微软雅黑" w:hAnsi="微软雅黑" w:cs="微软雅黑" w:hint="eastAsia"/>
          <w:b/>
          <w:color w:val="0070C0"/>
          <w:sz w:val="20"/>
          <w:szCs w:val="22"/>
        </w:rPr>
        <w:t xml:space="preserve"> </w:t>
      </w:r>
      <w:r>
        <w:rPr>
          <w:rFonts w:ascii="微软雅黑" w:eastAsia="微软雅黑" w:hAnsi="微软雅黑" w:cs="微软雅黑" w:hint="eastAsia"/>
          <w:b/>
          <w:color w:val="0070C0"/>
          <w:sz w:val="20"/>
          <w:szCs w:val="22"/>
        </w:rPr>
        <w:t>——</w:t>
      </w:r>
      <w:r>
        <w:rPr>
          <w:rFonts w:ascii="微软雅黑" w:eastAsia="微软雅黑" w:hAnsi="微软雅黑" w:cs="微软雅黑" w:hint="eastAsia"/>
          <w:b/>
          <w:color w:val="0070C0"/>
          <w:sz w:val="20"/>
          <w:szCs w:val="22"/>
        </w:rPr>
        <w:t>1999</w:t>
      </w:r>
      <w:r>
        <w:rPr>
          <w:rFonts w:ascii="微软雅黑" w:eastAsia="微软雅黑" w:hAnsi="微软雅黑" w:cs="微软雅黑" w:hint="eastAsia"/>
          <w:b/>
          <w:color w:val="0070C0"/>
          <w:sz w:val="20"/>
          <w:szCs w:val="22"/>
        </w:rPr>
        <w:t>年华为技术</w:t>
      </w:r>
      <w:r>
        <w:rPr>
          <w:rFonts w:ascii="微软雅黑" w:eastAsia="微软雅黑" w:hAnsi="微软雅黑" w:cs="微软雅黑" w:hint="eastAsia"/>
          <w:b/>
          <w:color w:val="0070C0"/>
          <w:sz w:val="20"/>
          <w:szCs w:val="22"/>
        </w:rPr>
        <w:t>ISC</w:t>
      </w:r>
      <w:r>
        <w:rPr>
          <w:rFonts w:ascii="微软雅黑" w:eastAsia="微软雅黑" w:hAnsi="微软雅黑" w:cs="微软雅黑" w:hint="eastAsia"/>
          <w:b/>
          <w:color w:val="0070C0"/>
          <w:sz w:val="20"/>
          <w:szCs w:val="22"/>
        </w:rPr>
        <w:t>变革项目简介</w:t>
      </w:r>
    </w:p>
    <w:p w:rsidR="008832B4" w:rsidRDefault="00D87836">
      <w:pPr>
        <w:pStyle w:val="1"/>
        <w:numPr>
          <w:ilvl w:val="0"/>
          <w:numId w:val="3"/>
        </w:numPr>
        <w:spacing w:line="360" w:lineRule="exact"/>
        <w:ind w:firstLineChars="0"/>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华为供应</w:t>
      </w:r>
      <w:proofErr w:type="gramStart"/>
      <w:r>
        <w:rPr>
          <w:rFonts w:ascii="微软雅黑" w:eastAsia="微软雅黑" w:hAnsi="微软雅黑" w:cs="微软雅黑" w:hint="eastAsia"/>
          <w:color w:val="3F3F3F"/>
          <w:sz w:val="20"/>
          <w:szCs w:val="22"/>
        </w:rPr>
        <w:t>链改革</w:t>
      </w:r>
      <w:proofErr w:type="gramEnd"/>
      <w:r>
        <w:rPr>
          <w:rFonts w:ascii="微软雅黑" w:eastAsia="微软雅黑" w:hAnsi="微软雅黑" w:cs="微软雅黑" w:hint="eastAsia"/>
          <w:color w:val="3F3F3F"/>
          <w:sz w:val="20"/>
          <w:szCs w:val="22"/>
        </w:rPr>
        <w:t>背景、</w:t>
      </w:r>
      <w:r>
        <w:rPr>
          <w:rFonts w:ascii="微软雅黑" w:eastAsia="微软雅黑" w:hAnsi="微软雅黑" w:cs="微软雅黑" w:hint="eastAsia"/>
          <w:color w:val="3F3F3F"/>
          <w:sz w:val="20"/>
          <w:szCs w:val="22"/>
        </w:rPr>
        <w:t>ISC</w:t>
      </w:r>
      <w:r>
        <w:rPr>
          <w:rFonts w:ascii="微软雅黑" w:eastAsia="微软雅黑" w:hAnsi="微软雅黑" w:cs="微软雅黑" w:hint="eastAsia"/>
          <w:color w:val="3F3F3F"/>
          <w:sz w:val="20"/>
          <w:szCs w:val="22"/>
        </w:rPr>
        <w:t>变革结果</w:t>
      </w:r>
    </w:p>
    <w:p w:rsidR="008832B4" w:rsidRDefault="00D87836">
      <w:pPr>
        <w:pStyle w:val="1"/>
        <w:numPr>
          <w:ilvl w:val="0"/>
          <w:numId w:val="3"/>
        </w:numPr>
        <w:spacing w:line="360" w:lineRule="exact"/>
        <w:ind w:firstLineChars="0"/>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内部整合：缩短管理战线；外部整合：提升响应能力</w:t>
      </w:r>
    </w:p>
    <w:p w:rsidR="008832B4" w:rsidRDefault="00D87836">
      <w:pPr>
        <w:pStyle w:val="1"/>
        <w:numPr>
          <w:ilvl w:val="0"/>
          <w:numId w:val="3"/>
        </w:numPr>
        <w:spacing w:line="360" w:lineRule="exact"/>
        <w:ind w:firstLineChars="0"/>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华为</w:t>
      </w:r>
      <w:r>
        <w:rPr>
          <w:rFonts w:ascii="微软雅黑" w:eastAsia="微软雅黑" w:hAnsi="微软雅黑" w:cs="微软雅黑" w:hint="eastAsia"/>
          <w:color w:val="3F3F3F"/>
          <w:sz w:val="20"/>
          <w:szCs w:val="22"/>
        </w:rPr>
        <w:t>ISC</w:t>
      </w:r>
      <w:r>
        <w:rPr>
          <w:rFonts w:ascii="微软雅黑" w:eastAsia="微软雅黑" w:hAnsi="微软雅黑" w:cs="微软雅黑" w:hint="eastAsia"/>
          <w:color w:val="3F3F3F"/>
          <w:sz w:val="20"/>
          <w:szCs w:val="22"/>
        </w:rPr>
        <w:t>变革的关键绩效变化</w:t>
      </w:r>
    </w:p>
    <w:p w:rsidR="008832B4" w:rsidRDefault="008832B4">
      <w:pPr>
        <w:pStyle w:val="1"/>
        <w:spacing w:line="360" w:lineRule="exact"/>
        <w:ind w:firstLineChars="0" w:firstLine="0"/>
        <w:rPr>
          <w:rFonts w:ascii="微软雅黑" w:eastAsia="微软雅黑" w:hAnsi="微软雅黑" w:cs="微软雅黑"/>
          <w:bCs/>
          <w:color w:val="0070C0"/>
          <w:sz w:val="20"/>
          <w:szCs w:val="22"/>
        </w:rPr>
      </w:pPr>
    </w:p>
    <w:p w:rsidR="008832B4" w:rsidRDefault="00D87836">
      <w:pPr>
        <w:pStyle w:val="1"/>
        <w:spacing w:line="360" w:lineRule="exact"/>
        <w:ind w:firstLineChars="0" w:firstLine="0"/>
        <w:rPr>
          <w:rFonts w:ascii="微软雅黑" w:eastAsia="微软雅黑" w:hAnsi="微软雅黑" w:cs="微软雅黑"/>
          <w:b/>
          <w:color w:val="0070C0"/>
          <w:sz w:val="20"/>
          <w:szCs w:val="22"/>
        </w:rPr>
      </w:pPr>
      <w:r>
        <w:rPr>
          <w:rFonts w:ascii="微软雅黑" w:eastAsia="微软雅黑" w:hAnsi="微软雅黑" w:cs="微软雅黑" w:hint="eastAsia"/>
          <w:b/>
          <w:color w:val="0070C0"/>
          <w:sz w:val="20"/>
          <w:szCs w:val="22"/>
        </w:rPr>
        <w:t xml:space="preserve">04 | </w:t>
      </w:r>
      <w:r>
        <w:rPr>
          <w:rFonts w:ascii="微软雅黑" w:eastAsia="微软雅黑" w:hAnsi="微软雅黑" w:cs="微软雅黑" w:hint="eastAsia"/>
          <w:b/>
          <w:color w:val="0070C0"/>
          <w:sz w:val="20"/>
          <w:szCs w:val="22"/>
        </w:rPr>
        <w:t>华为终端集成供应链管理部的定位业务价值定位</w:t>
      </w:r>
    </w:p>
    <w:p w:rsidR="008832B4" w:rsidRDefault="00D87836">
      <w:pPr>
        <w:pStyle w:val="1"/>
        <w:numPr>
          <w:ilvl w:val="0"/>
          <w:numId w:val="4"/>
        </w:numPr>
        <w:spacing w:line="360" w:lineRule="exact"/>
        <w:ind w:firstLineChars="0"/>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终端公司以客户为中心的科</w:t>
      </w:r>
      <w:r>
        <w:rPr>
          <w:rFonts w:ascii="微软雅黑" w:eastAsia="微软雅黑" w:hAnsi="微软雅黑" w:cs="微软雅黑" w:hint="eastAsia"/>
          <w:color w:val="3F3F3F"/>
          <w:sz w:val="20"/>
          <w:szCs w:val="22"/>
        </w:rPr>
        <w:t>学管理体系总逻辑图</w:t>
      </w:r>
    </w:p>
    <w:p w:rsidR="008832B4" w:rsidRDefault="00D87836">
      <w:pPr>
        <w:pStyle w:val="1"/>
        <w:numPr>
          <w:ilvl w:val="0"/>
          <w:numId w:val="4"/>
        </w:numPr>
        <w:spacing w:line="360" w:lineRule="exact"/>
        <w:ind w:firstLineChars="0"/>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一线呼唤炮火的营销流程与铁三角组织逻辑图</w:t>
      </w:r>
    </w:p>
    <w:p w:rsidR="008832B4" w:rsidRDefault="008832B4">
      <w:pPr>
        <w:pStyle w:val="1"/>
        <w:spacing w:line="360" w:lineRule="exact"/>
        <w:ind w:firstLineChars="0" w:firstLine="0"/>
        <w:rPr>
          <w:rFonts w:ascii="微软雅黑" w:eastAsia="微软雅黑" w:hAnsi="微软雅黑" w:cs="微软雅黑"/>
          <w:bCs/>
          <w:color w:val="0070C0"/>
          <w:sz w:val="20"/>
          <w:szCs w:val="22"/>
        </w:rPr>
      </w:pPr>
    </w:p>
    <w:p w:rsidR="008832B4" w:rsidRDefault="00D87836">
      <w:pPr>
        <w:pStyle w:val="1"/>
        <w:spacing w:line="360" w:lineRule="exact"/>
        <w:ind w:firstLineChars="0" w:firstLine="0"/>
        <w:rPr>
          <w:rFonts w:ascii="微软雅黑" w:eastAsia="微软雅黑" w:hAnsi="微软雅黑" w:cs="微软雅黑"/>
          <w:b/>
          <w:color w:val="0070C0"/>
          <w:sz w:val="20"/>
          <w:szCs w:val="22"/>
        </w:rPr>
      </w:pPr>
      <w:r>
        <w:rPr>
          <w:rFonts w:ascii="微软雅黑" w:eastAsia="微软雅黑" w:hAnsi="微软雅黑" w:cs="微软雅黑" w:hint="eastAsia"/>
          <w:b/>
          <w:color w:val="0070C0"/>
          <w:sz w:val="20"/>
          <w:szCs w:val="22"/>
        </w:rPr>
        <w:t xml:space="preserve">05 | </w:t>
      </w:r>
      <w:r>
        <w:rPr>
          <w:rFonts w:ascii="微软雅黑" w:eastAsia="微软雅黑" w:hAnsi="微软雅黑" w:cs="微软雅黑" w:hint="eastAsia"/>
          <w:b/>
          <w:color w:val="0070C0"/>
          <w:sz w:val="20"/>
          <w:szCs w:val="22"/>
        </w:rPr>
        <w:t>华为终端供应链与业务深度融合快速成长——做好业务伙伴的</w:t>
      </w:r>
      <w:r>
        <w:rPr>
          <w:rFonts w:ascii="微软雅黑" w:eastAsia="微软雅黑" w:hAnsi="微软雅黑" w:cs="微软雅黑" w:hint="eastAsia"/>
          <w:b/>
          <w:color w:val="0070C0"/>
          <w:sz w:val="20"/>
          <w:szCs w:val="22"/>
        </w:rPr>
        <w:t>2009~2019</w:t>
      </w:r>
    </w:p>
    <w:p w:rsidR="008832B4" w:rsidRDefault="00D87836">
      <w:pPr>
        <w:pStyle w:val="1"/>
        <w:spacing w:line="360" w:lineRule="exact"/>
        <w:ind w:firstLineChars="0" w:firstLine="0"/>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华为手机各发展阶段达成的战略共识，力出</w:t>
      </w:r>
      <w:proofErr w:type="gramStart"/>
      <w:r>
        <w:rPr>
          <w:rFonts w:ascii="微软雅黑" w:eastAsia="微软雅黑" w:hAnsi="微软雅黑" w:cs="微软雅黑" w:hint="eastAsia"/>
          <w:color w:val="3F3F3F"/>
          <w:sz w:val="20"/>
          <w:szCs w:val="22"/>
        </w:rPr>
        <w:t>一</w:t>
      </w:r>
      <w:proofErr w:type="gramEnd"/>
      <w:r>
        <w:rPr>
          <w:rFonts w:ascii="微软雅黑" w:eastAsia="微软雅黑" w:hAnsi="微软雅黑" w:cs="微软雅黑" w:hint="eastAsia"/>
          <w:color w:val="3F3F3F"/>
          <w:sz w:val="20"/>
          <w:szCs w:val="22"/>
        </w:rPr>
        <w:t>孔</w:t>
      </w:r>
    </w:p>
    <w:p w:rsidR="008832B4" w:rsidRDefault="00D87836">
      <w:pPr>
        <w:pStyle w:val="1"/>
        <w:numPr>
          <w:ilvl w:val="0"/>
          <w:numId w:val="5"/>
        </w:numPr>
        <w:spacing w:line="360" w:lineRule="exact"/>
        <w:ind w:firstLineChars="0"/>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华为手机成功实现跨越式发展的关键要素</w:t>
      </w:r>
    </w:p>
    <w:p w:rsidR="008832B4" w:rsidRDefault="008832B4">
      <w:pPr>
        <w:pStyle w:val="1"/>
        <w:spacing w:line="360" w:lineRule="exact"/>
        <w:ind w:firstLineChars="0" w:firstLine="0"/>
        <w:rPr>
          <w:rFonts w:ascii="微软雅黑" w:eastAsia="微软雅黑" w:hAnsi="微软雅黑" w:cs="微软雅黑"/>
          <w:bCs/>
          <w:color w:val="0070C0"/>
          <w:sz w:val="20"/>
          <w:szCs w:val="22"/>
        </w:rPr>
      </w:pPr>
    </w:p>
    <w:p w:rsidR="008832B4" w:rsidRDefault="00D87836">
      <w:pPr>
        <w:pStyle w:val="1"/>
        <w:spacing w:line="360" w:lineRule="exact"/>
        <w:ind w:firstLineChars="0" w:firstLine="0"/>
        <w:rPr>
          <w:rFonts w:ascii="微软雅黑" w:eastAsia="微软雅黑" w:hAnsi="微软雅黑" w:cs="微软雅黑"/>
          <w:b/>
          <w:color w:val="0070C0"/>
          <w:sz w:val="20"/>
          <w:szCs w:val="22"/>
        </w:rPr>
      </w:pPr>
      <w:r>
        <w:rPr>
          <w:rFonts w:ascii="微软雅黑" w:eastAsia="微软雅黑" w:hAnsi="微软雅黑" w:cs="微软雅黑" w:hint="eastAsia"/>
          <w:b/>
          <w:color w:val="0070C0"/>
          <w:sz w:val="20"/>
          <w:szCs w:val="22"/>
        </w:rPr>
        <w:t xml:space="preserve">06 | </w:t>
      </w:r>
      <w:r>
        <w:rPr>
          <w:rFonts w:ascii="微软雅黑" w:eastAsia="微软雅黑" w:hAnsi="微软雅黑" w:cs="微软雅黑" w:hint="eastAsia"/>
          <w:b/>
          <w:color w:val="0070C0"/>
          <w:sz w:val="20"/>
          <w:szCs w:val="22"/>
        </w:rPr>
        <w:t>华为终端供应链的专业能力及担当——做公司业务价值的创造者</w:t>
      </w:r>
    </w:p>
    <w:p w:rsidR="008832B4" w:rsidRDefault="00D87836">
      <w:pPr>
        <w:pStyle w:val="1"/>
        <w:numPr>
          <w:ilvl w:val="0"/>
          <w:numId w:val="6"/>
        </w:numPr>
        <w:spacing w:line="360" w:lineRule="exact"/>
        <w:ind w:firstLineChars="0"/>
        <w:rPr>
          <w:rFonts w:ascii="微软雅黑" w:eastAsia="微软雅黑" w:hAnsi="微软雅黑" w:cs="微软雅黑"/>
          <w:b/>
          <w:bCs/>
          <w:color w:val="3F3F3F"/>
          <w:sz w:val="20"/>
        </w:rPr>
      </w:pPr>
      <w:r>
        <w:rPr>
          <w:rFonts w:ascii="微软雅黑" w:eastAsia="微软雅黑" w:hAnsi="微软雅黑" w:cs="微软雅黑" w:hint="eastAsia"/>
          <w:b/>
          <w:bCs/>
          <w:color w:val="3F3F3F"/>
          <w:sz w:val="20"/>
        </w:rPr>
        <w:t>客户订单与物流业务</w:t>
      </w:r>
    </w:p>
    <w:p w:rsidR="008832B4" w:rsidRDefault="00D87836">
      <w:pPr>
        <w:pStyle w:val="1"/>
        <w:numPr>
          <w:ilvl w:val="0"/>
          <w:numId w:val="7"/>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案例：某通讯设备制造企业信息系统结构</w:t>
      </w:r>
    </w:p>
    <w:p w:rsidR="008832B4" w:rsidRDefault="00D87836">
      <w:pPr>
        <w:pStyle w:val="1"/>
        <w:numPr>
          <w:ilvl w:val="0"/>
          <w:numId w:val="7"/>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销售订单是如何生成、处理、完成的？</w:t>
      </w:r>
    </w:p>
    <w:p w:rsidR="008832B4" w:rsidRDefault="00D87836">
      <w:pPr>
        <w:pStyle w:val="1"/>
        <w:numPr>
          <w:ilvl w:val="0"/>
          <w:numId w:val="7"/>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优化订单处理流程、建立一线组织能力</w:t>
      </w:r>
    </w:p>
    <w:p w:rsidR="008832B4" w:rsidRDefault="00D87836">
      <w:pPr>
        <w:pStyle w:val="1"/>
        <w:numPr>
          <w:ilvl w:val="0"/>
          <w:numId w:val="7"/>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华为终端的销售订单管理实践：客户订单部</w:t>
      </w:r>
      <w:r>
        <w:rPr>
          <w:rFonts w:ascii="微软雅黑" w:eastAsia="微软雅黑" w:hAnsi="微软雅黑" w:cs="微软雅黑" w:hint="eastAsia"/>
          <w:color w:val="3F3F3F"/>
          <w:sz w:val="20"/>
        </w:rPr>
        <w:t>1</w:t>
      </w:r>
      <w:r>
        <w:rPr>
          <w:rFonts w:ascii="微软雅黑" w:eastAsia="微软雅黑" w:hAnsi="微软雅黑" w:cs="微软雅黑" w:hint="eastAsia"/>
          <w:color w:val="3F3F3F"/>
          <w:sz w:val="20"/>
        </w:rPr>
        <w:t>期</w:t>
      </w:r>
    </w:p>
    <w:p w:rsidR="008832B4" w:rsidRDefault="00D87836">
      <w:pPr>
        <w:pStyle w:val="1"/>
        <w:numPr>
          <w:ilvl w:val="0"/>
          <w:numId w:val="7"/>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强化总部客户订单的业务掌控力，“说到做得”</w:t>
      </w:r>
    </w:p>
    <w:p w:rsidR="008832B4" w:rsidRDefault="00D87836">
      <w:pPr>
        <w:pStyle w:val="1"/>
        <w:numPr>
          <w:ilvl w:val="0"/>
          <w:numId w:val="7"/>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华为终端的销售订单管理实践：客户订单部</w:t>
      </w:r>
      <w:r>
        <w:rPr>
          <w:rFonts w:ascii="微软雅黑" w:eastAsia="微软雅黑" w:hAnsi="微软雅黑" w:cs="微软雅黑" w:hint="eastAsia"/>
          <w:color w:val="3F3F3F"/>
          <w:sz w:val="20"/>
        </w:rPr>
        <w:t>2</w:t>
      </w:r>
      <w:r>
        <w:rPr>
          <w:rFonts w:ascii="微软雅黑" w:eastAsia="微软雅黑" w:hAnsi="微软雅黑" w:cs="微软雅黑" w:hint="eastAsia"/>
          <w:color w:val="3F3F3F"/>
          <w:sz w:val="20"/>
        </w:rPr>
        <w:t>期</w:t>
      </w:r>
    </w:p>
    <w:p w:rsidR="008832B4" w:rsidRDefault="00D87836">
      <w:pPr>
        <w:pStyle w:val="1"/>
        <w:numPr>
          <w:ilvl w:val="0"/>
          <w:numId w:val="7"/>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与客户的供应链协作信息化、自动化</w:t>
      </w:r>
    </w:p>
    <w:p w:rsidR="008832B4" w:rsidRDefault="008832B4">
      <w:pPr>
        <w:pStyle w:val="1"/>
        <w:spacing w:line="360" w:lineRule="exact"/>
        <w:ind w:firstLineChars="0" w:firstLine="0"/>
        <w:rPr>
          <w:rFonts w:ascii="微软雅黑" w:eastAsia="微软雅黑" w:hAnsi="微软雅黑" w:cs="微软雅黑"/>
          <w:color w:val="3F3F3F"/>
          <w:sz w:val="20"/>
        </w:rPr>
      </w:pPr>
    </w:p>
    <w:p w:rsidR="008832B4" w:rsidRDefault="00D87836">
      <w:pPr>
        <w:pStyle w:val="1"/>
        <w:numPr>
          <w:ilvl w:val="0"/>
          <w:numId w:val="6"/>
        </w:numPr>
        <w:spacing w:line="360" w:lineRule="exact"/>
        <w:ind w:firstLineChars="0"/>
        <w:rPr>
          <w:rFonts w:ascii="微软雅黑" w:eastAsia="微软雅黑" w:hAnsi="微软雅黑" w:cs="微软雅黑"/>
          <w:b/>
          <w:bCs/>
          <w:color w:val="3F3F3F"/>
          <w:sz w:val="20"/>
          <w:szCs w:val="22"/>
        </w:rPr>
      </w:pPr>
      <w:r>
        <w:rPr>
          <w:rFonts w:ascii="微软雅黑" w:eastAsia="微软雅黑" w:hAnsi="微软雅黑" w:cs="微软雅黑" w:hint="eastAsia"/>
          <w:b/>
          <w:bCs/>
          <w:color w:val="3F3F3F"/>
          <w:sz w:val="20"/>
          <w:szCs w:val="22"/>
        </w:rPr>
        <w:t>集成计划业务</w:t>
      </w:r>
    </w:p>
    <w:p w:rsidR="008832B4" w:rsidRDefault="00D87836">
      <w:pPr>
        <w:pStyle w:val="1"/>
        <w:numPr>
          <w:ilvl w:val="0"/>
          <w:numId w:val="8"/>
        </w:numPr>
        <w:spacing w:line="360" w:lineRule="exact"/>
        <w:ind w:firstLineChars="0"/>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如何理解</w:t>
      </w:r>
      <w:r>
        <w:rPr>
          <w:rFonts w:ascii="微软雅黑" w:eastAsia="微软雅黑" w:hAnsi="微软雅黑" w:cs="微软雅黑" w:hint="eastAsia"/>
          <w:color w:val="3F3F3F"/>
          <w:sz w:val="20"/>
          <w:szCs w:val="22"/>
        </w:rPr>
        <w:t>SCOR</w:t>
      </w:r>
      <w:r>
        <w:rPr>
          <w:rFonts w:ascii="微软雅黑" w:eastAsia="微软雅黑" w:hAnsi="微软雅黑" w:cs="微软雅黑" w:hint="eastAsia"/>
          <w:color w:val="3F3F3F"/>
          <w:sz w:val="20"/>
          <w:szCs w:val="22"/>
        </w:rPr>
        <w:t>流程“计划”的作用与价值？</w:t>
      </w:r>
    </w:p>
    <w:p w:rsidR="008832B4" w:rsidRDefault="00D87836">
      <w:pPr>
        <w:pStyle w:val="1"/>
        <w:numPr>
          <w:ilvl w:val="0"/>
          <w:numId w:val="8"/>
        </w:numPr>
        <w:spacing w:line="360" w:lineRule="exact"/>
        <w:ind w:firstLineChars="0"/>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计划管理之痛</w:t>
      </w:r>
    </w:p>
    <w:p w:rsidR="008832B4" w:rsidRDefault="00D87836">
      <w:pPr>
        <w:pStyle w:val="1"/>
        <w:numPr>
          <w:ilvl w:val="0"/>
          <w:numId w:val="8"/>
        </w:numPr>
        <w:spacing w:line="360" w:lineRule="exact"/>
        <w:ind w:firstLineChars="0"/>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计划流程的目的</w:t>
      </w:r>
      <w:r>
        <w:rPr>
          <w:rFonts w:ascii="微软雅黑" w:eastAsia="微软雅黑" w:hAnsi="微软雅黑" w:cs="微软雅黑" w:hint="eastAsia"/>
          <w:color w:val="3F3F3F"/>
          <w:sz w:val="20"/>
          <w:szCs w:val="22"/>
        </w:rPr>
        <w:t>、</w:t>
      </w:r>
      <w:r>
        <w:rPr>
          <w:rFonts w:ascii="微软雅黑" w:eastAsia="微软雅黑" w:hAnsi="微软雅黑" w:cs="微软雅黑" w:hint="eastAsia"/>
          <w:color w:val="3F3F3F"/>
          <w:sz w:val="20"/>
          <w:szCs w:val="22"/>
        </w:rPr>
        <w:t>内容</w:t>
      </w:r>
    </w:p>
    <w:p w:rsidR="008832B4" w:rsidRDefault="00D87836">
      <w:pPr>
        <w:pStyle w:val="1"/>
        <w:numPr>
          <w:ilvl w:val="0"/>
          <w:numId w:val="8"/>
        </w:numPr>
        <w:spacing w:line="360" w:lineRule="exact"/>
        <w:ind w:firstLineChars="0"/>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lastRenderedPageBreak/>
        <w:t>计划系统是集成供应</w:t>
      </w:r>
      <w:proofErr w:type="gramStart"/>
      <w:r>
        <w:rPr>
          <w:rFonts w:ascii="微软雅黑" w:eastAsia="微软雅黑" w:hAnsi="微软雅黑" w:cs="微软雅黑" w:hint="eastAsia"/>
          <w:color w:val="3F3F3F"/>
          <w:sz w:val="20"/>
          <w:szCs w:val="22"/>
        </w:rPr>
        <w:t>链运作</w:t>
      </w:r>
      <w:proofErr w:type="gramEnd"/>
      <w:r>
        <w:rPr>
          <w:rFonts w:ascii="微软雅黑" w:eastAsia="微软雅黑" w:hAnsi="微软雅黑" w:cs="微软雅黑" w:hint="eastAsia"/>
          <w:color w:val="3F3F3F"/>
          <w:sz w:val="20"/>
          <w:szCs w:val="22"/>
        </w:rPr>
        <w:t>之魂</w:t>
      </w:r>
    </w:p>
    <w:p w:rsidR="008832B4" w:rsidRDefault="00D87836">
      <w:pPr>
        <w:pStyle w:val="1"/>
        <w:numPr>
          <w:ilvl w:val="0"/>
          <w:numId w:val="8"/>
        </w:numPr>
        <w:spacing w:line="360" w:lineRule="exact"/>
        <w:ind w:firstLineChars="0"/>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案例：某公司物料需求计划业务模型</w:t>
      </w:r>
    </w:p>
    <w:p w:rsidR="008832B4" w:rsidRDefault="00D87836">
      <w:pPr>
        <w:pStyle w:val="1"/>
        <w:numPr>
          <w:ilvl w:val="0"/>
          <w:numId w:val="8"/>
        </w:numPr>
        <w:spacing w:line="360" w:lineRule="exact"/>
        <w:ind w:firstLineChars="0"/>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库存——计划系统</w:t>
      </w:r>
      <w:proofErr w:type="gramStart"/>
      <w:r>
        <w:rPr>
          <w:rFonts w:ascii="微软雅黑" w:eastAsia="微软雅黑" w:hAnsi="微软雅黑" w:cs="微软雅黑" w:hint="eastAsia"/>
          <w:color w:val="3F3F3F"/>
          <w:sz w:val="20"/>
          <w:szCs w:val="22"/>
        </w:rPr>
        <w:t>最</w:t>
      </w:r>
      <w:proofErr w:type="gramEnd"/>
      <w:r>
        <w:rPr>
          <w:rFonts w:ascii="微软雅黑" w:eastAsia="微软雅黑" w:hAnsi="微软雅黑" w:cs="微软雅黑" w:hint="eastAsia"/>
          <w:color w:val="3F3F3F"/>
          <w:sz w:val="20"/>
          <w:szCs w:val="22"/>
        </w:rPr>
        <w:t>关键的“调节器”</w:t>
      </w:r>
    </w:p>
    <w:p w:rsidR="008832B4" w:rsidRDefault="00D87836">
      <w:pPr>
        <w:pStyle w:val="1"/>
        <w:numPr>
          <w:ilvl w:val="0"/>
          <w:numId w:val="8"/>
        </w:numPr>
        <w:spacing w:line="360" w:lineRule="exact"/>
        <w:ind w:firstLineChars="0"/>
        <w:rPr>
          <w:rFonts w:ascii="微软雅黑" w:eastAsia="微软雅黑" w:hAnsi="微软雅黑" w:cs="微软雅黑"/>
          <w:b/>
          <w:bCs/>
          <w:color w:val="3F3F3F"/>
          <w:sz w:val="20"/>
          <w:szCs w:val="22"/>
        </w:rPr>
      </w:pPr>
      <w:r>
        <w:rPr>
          <w:rFonts w:ascii="微软雅黑" w:eastAsia="微软雅黑" w:hAnsi="微软雅黑" w:cs="微软雅黑" w:hint="eastAsia"/>
          <w:color w:val="3F3F3F"/>
          <w:sz w:val="20"/>
          <w:szCs w:val="22"/>
        </w:rPr>
        <w:t>ISC</w:t>
      </w:r>
      <w:r>
        <w:rPr>
          <w:rFonts w:ascii="微软雅黑" w:eastAsia="微软雅黑" w:hAnsi="微软雅黑" w:cs="微软雅黑" w:hint="eastAsia"/>
          <w:color w:val="3F3F3F"/>
          <w:sz w:val="20"/>
          <w:szCs w:val="22"/>
        </w:rPr>
        <w:t>库存管理</w:t>
      </w:r>
    </w:p>
    <w:p w:rsidR="008832B4" w:rsidRDefault="00D87836">
      <w:pPr>
        <w:pStyle w:val="1"/>
        <w:numPr>
          <w:ilvl w:val="0"/>
          <w:numId w:val="6"/>
        </w:numPr>
        <w:spacing w:line="360" w:lineRule="exact"/>
        <w:ind w:firstLineChars="0"/>
        <w:rPr>
          <w:rFonts w:ascii="微软雅黑" w:eastAsia="微软雅黑" w:hAnsi="微软雅黑" w:cs="微软雅黑"/>
          <w:b/>
          <w:bCs/>
          <w:color w:val="3F3F3F"/>
          <w:sz w:val="20"/>
          <w:szCs w:val="22"/>
        </w:rPr>
      </w:pPr>
      <w:r>
        <w:rPr>
          <w:rFonts w:ascii="微软雅黑" w:eastAsia="微软雅黑" w:hAnsi="微软雅黑" w:cs="微软雅黑" w:hint="eastAsia"/>
          <w:b/>
          <w:bCs/>
          <w:color w:val="3F3F3F"/>
          <w:sz w:val="20"/>
          <w:szCs w:val="22"/>
        </w:rPr>
        <w:t>采购认证业务</w:t>
      </w:r>
    </w:p>
    <w:p w:rsidR="008832B4" w:rsidRDefault="00D87836">
      <w:pPr>
        <w:pStyle w:val="1"/>
        <w:numPr>
          <w:ilvl w:val="0"/>
          <w:numId w:val="9"/>
        </w:numPr>
        <w:spacing w:line="360" w:lineRule="exact"/>
        <w:ind w:firstLineChars="0"/>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华为采购</w:t>
      </w:r>
      <w:r>
        <w:rPr>
          <w:rFonts w:ascii="微软雅黑" w:eastAsia="微软雅黑" w:hAnsi="微软雅黑" w:cs="微软雅黑" w:hint="eastAsia"/>
          <w:color w:val="3F3F3F"/>
          <w:sz w:val="20"/>
          <w:szCs w:val="22"/>
        </w:rPr>
        <w:t>与</w:t>
      </w:r>
      <w:r>
        <w:rPr>
          <w:rFonts w:ascii="微软雅黑" w:eastAsia="微软雅黑" w:hAnsi="微软雅黑" w:cs="微软雅黑" w:hint="eastAsia"/>
          <w:color w:val="3F3F3F"/>
          <w:sz w:val="20"/>
          <w:szCs w:val="22"/>
        </w:rPr>
        <w:t>采购愿景</w:t>
      </w:r>
    </w:p>
    <w:p w:rsidR="008832B4" w:rsidRDefault="00D87836">
      <w:pPr>
        <w:pStyle w:val="1"/>
        <w:numPr>
          <w:ilvl w:val="0"/>
          <w:numId w:val="9"/>
        </w:numPr>
        <w:spacing w:line="360" w:lineRule="exact"/>
        <w:ind w:firstLineChars="0"/>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职责与贡献：稳健的采购是供应链稳健的基石</w:t>
      </w:r>
    </w:p>
    <w:p w:rsidR="008832B4" w:rsidRDefault="00D87836">
      <w:pPr>
        <w:pStyle w:val="1"/>
        <w:numPr>
          <w:ilvl w:val="0"/>
          <w:numId w:val="9"/>
        </w:numPr>
        <w:spacing w:line="360" w:lineRule="exact"/>
        <w:ind w:firstLineChars="0"/>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职责与贡献：平衡的采购是卓越运营的保证</w:t>
      </w:r>
    </w:p>
    <w:p w:rsidR="008832B4" w:rsidRDefault="00D87836">
      <w:pPr>
        <w:pStyle w:val="1"/>
        <w:numPr>
          <w:ilvl w:val="0"/>
          <w:numId w:val="9"/>
        </w:numPr>
        <w:spacing w:line="360" w:lineRule="exact"/>
        <w:ind w:firstLineChars="0"/>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职责与贡献：综合成本最优的采购可直接贡献利润</w:t>
      </w:r>
    </w:p>
    <w:p w:rsidR="008832B4" w:rsidRDefault="00D87836">
      <w:pPr>
        <w:pStyle w:val="1"/>
        <w:numPr>
          <w:ilvl w:val="0"/>
          <w:numId w:val="9"/>
        </w:numPr>
        <w:spacing w:line="360" w:lineRule="exact"/>
        <w:ind w:firstLineChars="0"/>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采购组织职责：组织框架</w:t>
      </w:r>
    </w:p>
    <w:p w:rsidR="008832B4" w:rsidRDefault="00D87836">
      <w:pPr>
        <w:pStyle w:val="1"/>
        <w:numPr>
          <w:ilvl w:val="0"/>
          <w:numId w:val="9"/>
        </w:numPr>
        <w:spacing w:line="360" w:lineRule="exact"/>
        <w:ind w:firstLineChars="0"/>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采购执行：采购需求履行</w:t>
      </w:r>
      <w:r>
        <w:rPr>
          <w:rFonts w:ascii="微软雅黑" w:eastAsia="微软雅黑" w:hAnsi="微软雅黑" w:cs="微软雅黑" w:hint="eastAsia"/>
          <w:color w:val="3F3F3F"/>
          <w:sz w:val="20"/>
          <w:szCs w:val="22"/>
        </w:rPr>
        <w:t> </w:t>
      </w:r>
    </w:p>
    <w:p w:rsidR="008832B4" w:rsidRDefault="00D87836">
      <w:pPr>
        <w:pStyle w:val="1"/>
        <w:numPr>
          <w:ilvl w:val="0"/>
          <w:numId w:val="9"/>
        </w:numPr>
        <w:spacing w:line="360" w:lineRule="exact"/>
        <w:ind w:firstLineChars="0"/>
        <w:rPr>
          <w:rFonts w:ascii="微软雅黑" w:eastAsia="微软雅黑" w:hAnsi="微软雅黑" w:cs="微软雅黑"/>
          <w:b/>
          <w:bCs/>
          <w:color w:val="3F3F3F"/>
          <w:sz w:val="20"/>
          <w:szCs w:val="22"/>
        </w:rPr>
      </w:pPr>
      <w:r>
        <w:rPr>
          <w:rFonts w:ascii="微软雅黑" w:eastAsia="微软雅黑" w:hAnsi="微软雅黑" w:cs="微软雅黑" w:hint="eastAsia"/>
          <w:color w:val="3F3F3F"/>
          <w:sz w:val="20"/>
          <w:szCs w:val="22"/>
        </w:rPr>
        <w:t>采购</w:t>
      </w:r>
      <w:r>
        <w:rPr>
          <w:rFonts w:ascii="微软雅黑" w:eastAsia="微软雅黑" w:hAnsi="微软雅黑" w:cs="微软雅黑" w:hint="eastAsia"/>
          <w:color w:val="3F3F3F"/>
          <w:sz w:val="20"/>
          <w:szCs w:val="22"/>
        </w:rPr>
        <w:t>IT</w:t>
      </w:r>
      <w:r>
        <w:rPr>
          <w:rFonts w:ascii="微软雅黑" w:eastAsia="微软雅黑" w:hAnsi="微软雅黑" w:cs="微软雅黑" w:hint="eastAsia"/>
          <w:color w:val="3F3F3F"/>
          <w:sz w:val="20"/>
          <w:szCs w:val="22"/>
        </w:rPr>
        <w:t>系统——</w:t>
      </w:r>
      <w:r>
        <w:rPr>
          <w:rFonts w:ascii="微软雅黑" w:eastAsia="微软雅黑" w:hAnsi="微软雅黑" w:cs="微软雅黑" w:hint="eastAsia"/>
          <w:color w:val="3F3F3F"/>
          <w:sz w:val="20"/>
          <w:szCs w:val="22"/>
        </w:rPr>
        <w:t>B2C</w:t>
      </w:r>
      <w:r>
        <w:rPr>
          <w:rFonts w:ascii="微软雅黑" w:eastAsia="微软雅黑" w:hAnsi="微软雅黑" w:cs="微软雅黑" w:hint="eastAsia"/>
          <w:color w:val="3F3F3F"/>
          <w:sz w:val="20"/>
          <w:szCs w:val="22"/>
        </w:rPr>
        <w:t>的</w:t>
      </w:r>
      <w:r>
        <w:rPr>
          <w:rFonts w:ascii="微软雅黑" w:eastAsia="微软雅黑" w:hAnsi="微软雅黑" w:cs="微软雅黑" w:hint="eastAsia"/>
          <w:color w:val="3F3F3F"/>
          <w:sz w:val="20"/>
          <w:szCs w:val="22"/>
        </w:rPr>
        <w:t>SCC</w:t>
      </w:r>
      <w:r>
        <w:rPr>
          <w:rFonts w:ascii="微软雅黑" w:eastAsia="微软雅黑" w:hAnsi="微软雅黑" w:cs="微软雅黑" w:hint="eastAsia"/>
          <w:color w:val="3F3F3F"/>
          <w:sz w:val="20"/>
          <w:szCs w:val="22"/>
        </w:rPr>
        <w:t>系统</w:t>
      </w:r>
    </w:p>
    <w:p w:rsidR="008832B4" w:rsidRDefault="00D87836">
      <w:pPr>
        <w:pStyle w:val="1"/>
        <w:numPr>
          <w:ilvl w:val="0"/>
          <w:numId w:val="6"/>
        </w:numPr>
        <w:spacing w:line="360" w:lineRule="exact"/>
        <w:ind w:firstLineChars="0"/>
        <w:rPr>
          <w:rFonts w:ascii="微软雅黑" w:eastAsia="微软雅黑" w:hAnsi="微软雅黑" w:cs="微软雅黑"/>
          <w:b/>
          <w:bCs/>
          <w:color w:val="3F3F3F"/>
          <w:sz w:val="20"/>
          <w:szCs w:val="22"/>
        </w:rPr>
      </w:pPr>
      <w:r>
        <w:rPr>
          <w:rFonts w:ascii="微软雅黑" w:eastAsia="微软雅黑" w:hAnsi="微软雅黑" w:cs="微软雅黑" w:hint="eastAsia"/>
          <w:b/>
          <w:bCs/>
          <w:color w:val="3F3F3F"/>
          <w:sz w:val="20"/>
          <w:szCs w:val="22"/>
        </w:rPr>
        <w:t>生产制造业务</w:t>
      </w:r>
    </w:p>
    <w:p w:rsidR="008832B4" w:rsidRDefault="00D87836">
      <w:pPr>
        <w:pStyle w:val="1"/>
        <w:numPr>
          <w:ilvl w:val="0"/>
          <w:numId w:val="10"/>
        </w:numPr>
        <w:spacing w:line="360" w:lineRule="exact"/>
        <w:ind w:firstLineChars="0"/>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SCOR</w:t>
      </w:r>
      <w:r>
        <w:rPr>
          <w:rFonts w:ascii="微软雅黑" w:eastAsia="微软雅黑" w:hAnsi="微软雅黑" w:cs="微软雅黑" w:hint="eastAsia"/>
          <w:color w:val="3F3F3F"/>
          <w:sz w:val="20"/>
          <w:szCs w:val="22"/>
        </w:rPr>
        <w:t>流程的范围</w:t>
      </w:r>
    </w:p>
    <w:p w:rsidR="008832B4" w:rsidRDefault="00D87836">
      <w:pPr>
        <w:pStyle w:val="1"/>
        <w:numPr>
          <w:ilvl w:val="0"/>
          <w:numId w:val="10"/>
        </w:numPr>
        <w:spacing w:line="360" w:lineRule="exact"/>
        <w:ind w:firstLineChars="0"/>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OEE</w:t>
      </w:r>
      <w:r>
        <w:rPr>
          <w:rFonts w:ascii="微软雅黑" w:eastAsia="微软雅黑" w:hAnsi="微软雅黑" w:cs="微软雅黑" w:hint="eastAsia"/>
          <w:color w:val="3F3F3F"/>
          <w:sz w:val="20"/>
          <w:szCs w:val="22"/>
        </w:rPr>
        <w:t>分析图可与六大损失关系趋势</w:t>
      </w:r>
    </w:p>
    <w:p w:rsidR="008832B4" w:rsidRDefault="00D87836">
      <w:pPr>
        <w:pStyle w:val="1"/>
        <w:numPr>
          <w:ilvl w:val="0"/>
          <w:numId w:val="10"/>
        </w:numPr>
        <w:spacing w:line="360" w:lineRule="exact"/>
        <w:ind w:firstLineChars="0"/>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精益生产</w:t>
      </w:r>
    </w:p>
    <w:p w:rsidR="008832B4" w:rsidRDefault="00D87836">
      <w:pPr>
        <w:pStyle w:val="1"/>
        <w:numPr>
          <w:ilvl w:val="0"/>
          <w:numId w:val="10"/>
        </w:numPr>
        <w:spacing w:line="360" w:lineRule="exact"/>
        <w:ind w:firstLineChars="0"/>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精益体系的递进层次</w:t>
      </w:r>
    </w:p>
    <w:p w:rsidR="008832B4" w:rsidRDefault="00D87836">
      <w:pPr>
        <w:pStyle w:val="1"/>
        <w:numPr>
          <w:ilvl w:val="0"/>
          <w:numId w:val="10"/>
        </w:numPr>
        <w:spacing w:line="360" w:lineRule="exact"/>
        <w:ind w:firstLineChars="0"/>
        <w:rPr>
          <w:rFonts w:ascii="微软雅黑" w:eastAsia="微软雅黑" w:hAnsi="微软雅黑" w:cs="微软雅黑"/>
          <w:color w:val="3F3F3F"/>
          <w:sz w:val="20"/>
          <w:szCs w:val="22"/>
        </w:rPr>
      </w:pPr>
      <w:r>
        <w:rPr>
          <w:rFonts w:ascii="微软雅黑" w:eastAsia="微软雅黑" w:hAnsi="微软雅黑" w:cs="微软雅黑" w:hint="eastAsia"/>
          <w:color w:val="3F3F3F"/>
          <w:sz w:val="20"/>
          <w:szCs w:val="22"/>
        </w:rPr>
        <w:t>质量管理基本思想——管理原则</w:t>
      </w:r>
    </w:p>
    <w:p w:rsidR="008832B4" w:rsidRDefault="00D87836">
      <w:pPr>
        <w:pStyle w:val="1"/>
        <w:numPr>
          <w:ilvl w:val="0"/>
          <w:numId w:val="10"/>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szCs w:val="22"/>
        </w:rPr>
        <w:t>华为</w:t>
      </w:r>
      <w:r>
        <w:rPr>
          <w:rFonts w:ascii="微软雅黑" w:eastAsia="微软雅黑" w:hAnsi="微软雅黑" w:cs="微软雅黑" w:hint="eastAsia"/>
          <w:color w:val="3F3F3F"/>
          <w:sz w:val="20"/>
          <w:szCs w:val="22"/>
        </w:rPr>
        <w:t>Global MES</w:t>
      </w:r>
      <w:r>
        <w:rPr>
          <w:rFonts w:ascii="微软雅黑" w:eastAsia="微软雅黑" w:hAnsi="微软雅黑" w:cs="微软雅黑" w:hint="eastAsia"/>
          <w:color w:val="3F3F3F"/>
          <w:sz w:val="20"/>
          <w:szCs w:val="22"/>
        </w:rPr>
        <w:t>项目阶段</w:t>
      </w:r>
    </w:p>
    <w:p w:rsidR="008832B4" w:rsidRDefault="00D87836">
      <w:pPr>
        <w:pStyle w:val="1"/>
        <w:spacing w:line="360" w:lineRule="exact"/>
        <w:ind w:firstLineChars="0" w:firstLine="0"/>
        <w:rPr>
          <w:rFonts w:ascii="微软雅黑" w:eastAsia="微软雅黑" w:hAnsi="微软雅黑" w:cs="微软雅黑"/>
          <w:b/>
          <w:color w:val="0070C0"/>
          <w:sz w:val="20"/>
          <w:szCs w:val="22"/>
        </w:rPr>
      </w:pPr>
      <w:r>
        <w:rPr>
          <w:rFonts w:ascii="微软雅黑" w:eastAsia="微软雅黑" w:hAnsi="微软雅黑" w:cs="微软雅黑" w:hint="eastAsia"/>
          <w:b/>
          <w:color w:val="0070C0"/>
          <w:sz w:val="20"/>
          <w:szCs w:val="22"/>
        </w:rPr>
        <w:t xml:space="preserve">07 | </w:t>
      </w:r>
      <w:r>
        <w:rPr>
          <w:rFonts w:ascii="微软雅黑" w:eastAsia="微软雅黑" w:hAnsi="微软雅黑" w:cs="微软雅黑" w:hint="eastAsia"/>
          <w:b/>
          <w:color w:val="0070C0"/>
          <w:sz w:val="20"/>
          <w:szCs w:val="22"/>
        </w:rPr>
        <w:t>华为终端供应链的数字化运营——</w:t>
      </w:r>
      <w:proofErr w:type="gramStart"/>
      <w:r>
        <w:rPr>
          <w:rFonts w:ascii="微软雅黑" w:eastAsia="微软雅黑" w:hAnsi="微软雅黑" w:cs="微软雅黑" w:hint="eastAsia"/>
          <w:b/>
          <w:color w:val="0070C0"/>
          <w:sz w:val="20"/>
          <w:szCs w:val="22"/>
        </w:rPr>
        <w:t>做供应链综合</w:t>
      </w:r>
      <w:proofErr w:type="gramEnd"/>
      <w:r>
        <w:rPr>
          <w:rFonts w:ascii="微软雅黑" w:eastAsia="微软雅黑" w:hAnsi="微软雅黑" w:cs="微软雅黑" w:hint="eastAsia"/>
          <w:b/>
          <w:color w:val="0070C0"/>
          <w:sz w:val="20"/>
          <w:szCs w:val="22"/>
        </w:rPr>
        <w:t>创新的排头兵</w:t>
      </w:r>
    </w:p>
    <w:p w:rsidR="008832B4" w:rsidRDefault="00D87836">
      <w:pPr>
        <w:pStyle w:val="1"/>
        <w:numPr>
          <w:ilvl w:val="0"/>
          <w:numId w:val="11"/>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数字化制造信息化系统参考框架——五大系统集成思路</w:t>
      </w:r>
    </w:p>
    <w:p w:rsidR="008832B4" w:rsidRDefault="00D87836">
      <w:pPr>
        <w:pStyle w:val="1"/>
        <w:numPr>
          <w:ilvl w:val="0"/>
          <w:numId w:val="11"/>
        </w:numPr>
        <w:spacing w:line="360" w:lineRule="exact"/>
        <w:ind w:firstLineChars="0"/>
        <w:rPr>
          <w:rFonts w:ascii="微软雅黑" w:eastAsia="微软雅黑" w:hAnsi="微软雅黑" w:cs="微软雅黑"/>
          <w:color w:val="3F3F3F"/>
          <w:sz w:val="20"/>
        </w:rPr>
      </w:pPr>
      <w:r>
        <w:rPr>
          <w:rFonts w:ascii="微软雅黑" w:eastAsia="微软雅黑" w:hAnsi="微软雅黑" w:cs="微软雅黑" w:hint="eastAsia"/>
          <w:color w:val="3F3F3F"/>
          <w:sz w:val="20"/>
        </w:rPr>
        <w:t>重建终端的供应</w:t>
      </w:r>
      <w:proofErr w:type="gramStart"/>
      <w:r>
        <w:rPr>
          <w:rFonts w:ascii="微软雅黑" w:eastAsia="微软雅黑" w:hAnsi="微软雅黑" w:cs="微软雅黑" w:hint="eastAsia"/>
          <w:color w:val="3F3F3F"/>
          <w:sz w:val="20"/>
        </w:rPr>
        <w:t>链核心</w:t>
      </w:r>
      <w:proofErr w:type="gramEnd"/>
      <w:r>
        <w:rPr>
          <w:rFonts w:ascii="微软雅黑" w:eastAsia="微软雅黑" w:hAnsi="微软雅黑" w:cs="微软雅黑" w:hint="eastAsia"/>
          <w:color w:val="3F3F3F"/>
          <w:sz w:val="20"/>
        </w:rPr>
        <w:t>业务信息系统</w:t>
      </w:r>
    </w:p>
    <w:p w:rsidR="008832B4" w:rsidRDefault="00D87836">
      <w:pPr>
        <w:spacing w:line="440" w:lineRule="exact"/>
        <w:jc w:val="left"/>
        <w:rPr>
          <w:rFonts w:ascii="微软雅黑" w:eastAsia="微软雅黑" w:hAnsi="微软雅黑" w:cs="微软雅黑"/>
          <w:b/>
          <w:color w:val="C00000"/>
          <w:sz w:val="24"/>
          <w:szCs w:val="24"/>
        </w:rPr>
      </w:pPr>
      <w:r>
        <w:rPr>
          <w:rFonts w:ascii="微软雅黑" w:eastAsia="微软雅黑" w:hAnsi="微软雅黑" w:cs="微软雅黑" w:hint="eastAsia"/>
          <w:b/>
          <w:color w:val="C00000"/>
          <w:sz w:val="24"/>
          <w:szCs w:val="24"/>
        </w:rPr>
        <w:t xml:space="preserve">| </w:t>
      </w:r>
      <w:r>
        <w:rPr>
          <w:rFonts w:ascii="微软雅黑" w:eastAsia="微软雅黑" w:hAnsi="微软雅黑" w:cs="微软雅黑" w:hint="eastAsia"/>
          <w:b/>
          <w:color w:val="C00000"/>
          <w:sz w:val="24"/>
          <w:szCs w:val="24"/>
        </w:rPr>
        <w:t>讲师介绍：</w:t>
      </w:r>
    </w:p>
    <w:p w:rsidR="008832B4" w:rsidRDefault="008832B4">
      <w:pPr>
        <w:spacing w:line="440" w:lineRule="exact"/>
        <w:jc w:val="left"/>
        <w:rPr>
          <w:rFonts w:ascii="微软雅黑" w:eastAsia="微软雅黑" w:hAnsi="微软雅黑" w:cs="微软雅黑"/>
          <w:b/>
          <w:color w:val="0070C0"/>
          <w:sz w:val="24"/>
          <w:szCs w:val="24"/>
        </w:rPr>
      </w:pPr>
    </w:p>
    <w:p w:rsidR="008832B4" w:rsidRDefault="00D87836">
      <w:pPr>
        <w:spacing w:line="440" w:lineRule="exact"/>
        <w:jc w:val="left"/>
        <w:rPr>
          <w:rFonts w:ascii="微软雅黑" w:eastAsia="微软雅黑" w:hAnsi="微软雅黑" w:cs="微软雅黑"/>
          <w:b/>
          <w:color w:val="0070C0"/>
          <w:sz w:val="24"/>
          <w:szCs w:val="24"/>
        </w:rPr>
      </w:pPr>
      <w:r>
        <w:rPr>
          <w:rFonts w:ascii="微软雅黑" w:eastAsia="微软雅黑" w:hAnsi="微软雅黑" w:cs="微软雅黑" w:hint="eastAsia"/>
          <w:noProof/>
          <w:color w:val="3F3F3F"/>
          <w:sz w:val="18"/>
          <w:szCs w:val="18"/>
        </w:rPr>
        <w:drawing>
          <wp:anchor distT="0" distB="0" distL="114300" distR="114300" simplePos="0" relativeHeight="310150144" behindDoc="0" locked="0" layoutInCell="1" allowOverlap="1">
            <wp:simplePos x="0" y="0"/>
            <wp:positionH relativeFrom="column">
              <wp:posOffset>-180340</wp:posOffset>
            </wp:positionH>
            <wp:positionV relativeFrom="paragraph">
              <wp:posOffset>49530</wp:posOffset>
            </wp:positionV>
            <wp:extent cx="1333500" cy="1333500"/>
            <wp:effectExtent l="0" t="0" r="0" b="0"/>
            <wp:wrapNone/>
            <wp:docPr id="11" name="图片 11" descr="灰色头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灰色头像"/>
                    <pic:cNvPicPr>
                      <a:picLocks noChangeAspect="1"/>
                    </pic:cNvPicPr>
                  </pic:nvPicPr>
                  <pic:blipFill>
                    <a:blip r:embed="rId10"/>
                    <a:stretch>
                      <a:fillRect/>
                    </a:stretch>
                  </pic:blipFill>
                  <pic:spPr>
                    <a:xfrm>
                      <a:off x="0" y="0"/>
                      <a:ext cx="1333500" cy="1333500"/>
                    </a:xfrm>
                    <a:prstGeom prst="rect">
                      <a:avLst/>
                    </a:prstGeom>
                  </pic:spPr>
                </pic:pic>
              </a:graphicData>
            </a:graphic>
          </wp:anchor>
        </w:drawing>
      </w:r>
      <w:r>
        <w:rPr>
          <w:rFonts w:ascii="微软雅黑" w:eastAsia="微软雅黑" w:hAnsi="微软雅黑" w:cs="微软雅黑"/>
          <w:noProof/>
          <w:color w:val="3F3F3F"/>
          <w:sz w:val="22"/>
          <w:szCs w:val="22"/>
        </w:rPr>
        <mc:AlternateContent>
          <mc:Choice Requires="wps">
            <w:drawing>
              <wp:anchor distT="0" distB="0" distL="114300" distR="114300" simplePos="0" relativeHeight="287306752" behindDoc="0" locked="0" layoutInCell="1" allowOverlap="1">
                <wp:simplePos x="0" y="0"/>
                <wp:positionH relativeFrom="column">
                  <wp:posOffset>1422400</wp:posOffset>
                </wp:positionH>
                <wp:positionV relativeFrom="paragraph">
                  <wp:posOffset>635</wp:posOffset>
                </wp:positionV>
                <wp:extent cx="4578985" cy="5014595"/>
                <wp:effectExtent l="0" t="0" r="0" b="0"/>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5014595"/>
                        </a:xfrm>
                        <a:prstGeom prst="rect">
                          <a:avLst/>
                        </a:prstGeom>
                        <a:noFill/>
                        <a:ln>
                          <a:noFill/>
                        </a:ln>
                        <a:effectLst/>
                      </wps:spPr>
                      <wps:txbx>
                        <w:txbxContent>
                          <w:p w:rsidR="008832B4" w:rsidRDefault="00D87836">
                            <w:pPr>
                              <w:spacing w:line="320" w:lineRule="exact"/>
                              <w:rPr>
                                <w:rFonts w:ascii="微软雅黑" w:eastAsia="微软雅黑" w:hAnsi="微软雅黑" w:cs="微软雅黑"/>
                                <w:b/>
                                <w:bCs/>
                                <w:color w:val="000000"/>
                                <w:sz w:val="28"/>
                                <w:szCs w:val="24"/>
                              </w:rPr>
                            </w:pPr>
                            <w:r>
                              <w:rPr>
                                <w:rFonts w:ascii="微软雅黑" w:eastAsia="微软雅黑" w:hAnsi="微软雅黑" w:cs="微软雅黑" w:hint="eastAsia"/>
                                <w:b/>
                                <w:bCs/>
                                <w:color w:val="000000"/>
                                <w:sz w:val="28"/>
                                <w:szCs w:val="24"/>
                              </w:rPr>
                              <w:t>苏老师</w:t>
                            </w:r>
                          </w:p>
                          <w:p w:rsidR="008832B4" w:rsidRDefault="00D87836">
                            <w:pPr>
                              <w:spacing w:line="320" w:lineRule="exact"/>
                              <w:rPr>
                                <w:rFonts w:ascii="微软雅黑" w:eastAsia="微软雅黑" w:hAnsi="微软雅黑" w:cs="微软雅黑"/>
                                <w:b/>
                                <w:color w:val="000000"/>
                              </w:rPr>
                            </w:pPr>
                            <w:r>
                              <w:rPr>
                                <w:rFonts w:ascii="微软雅黑" w:eastAsia="微软雅黑" w:hAnsi="微软雅黑" w:cs="微软雅黑" w:hint="eastAsia"/>
                                <w:b/>
                                <w:color w:val="000000"/>
                              </w:rPr>
                              <w:t>原华为终端供应</w:t>
                            </w:r>
                            <w:proofErr w:type="gramStart"/>
                            <w:r>
                              <w:rPr>
                                <w:rFonts w:ascii="微软雅黑" w:eastAsia="微软雅黑" w:hAnsi="微软雅黑" w:cs="微软雅黑" w:hint="eastAsia"/>
                                <w:b/>
                                <w:color w:val="000000"/>
                              </w:rPr>
                              <w:t>链主管</w:t>
                            </w:r>
                            <w:proofErr w:type="gramEnd"/>
                            <w:r>
                              <w:rPr>
                                <w:rFonts w:ascii="微软雅黑" w:eastAsia="微软雅黑" w:hAnsi="微软雅黑" w:cs="微软雅黑" w:hint="eastAsia"/>
                                <w:b/>
                                <w:color w:val="000000"/>
                              </w:rPr>
                              <w:t>/</w:t>
                            </w:r>
                            <w:r>
                              <w:rPr>
                                <w:rFonts w:ascii="微软雅黑" w:eastAsia="微软雅黑" w:hAnsi="微软雅黑" w:cs="微软雅黑" w:hint="eastAsia"/>
                                <w:b/>
                                <w:color w:val="000000"/>
                              </w:rPr>
                              <w:t>华为终端</w:t>
                            </w:r>
                            <w:r>
                              <w:rPr>
                                <w:rFonts w:ascii="微软雅黑" w:eastAsia="微软雅黑" w:hAnsi="微软雅黑" w:cs="微软雅黑" w:hint="eastAsia"/>
                                <w:b/>
                                <w:color w:val="000000"/>
                              </w:rPr>
                              <w:t>MKT</w:t>
                            </w:r>
                            <w:r>
                              <w:rPr>
                                <w:rFonts w:ascii="微软雅黑" w:eastAsia="微软雅黑" w:hAnsi="微软雅黑" w:cs="微软雅黑" w:hint="eastAsia"/>
                                <w:b/>
                                <w:color w:val="000000"/>
                              </w:rPr>
                              <w:t>主管</w:t>
                            </w:r>
                          </w:p>
                          <w:p w:rsidR="008832B4" w:rsidRDefault="00D87836">
                            <w:pPr>
                              <w:spacing w:line="320" w:lineRule="exact"/>
                              <w:rPr>
                                <w:rFonts w:ascii="微软雅黑" w:eastAsia="微软雅黑" w:hAnsi="微软雅黑" w:cs="微软雅黑"/>
                                <w:b/>
                                <w:color w:val="000000"/>
                              </w:rPr>
                            </w:pPr>
                            <w:r>
                              <w:rPr>
                                <w:rFonts w:ascii="微软雅黑" w:eastAsia="微软雅黑" w:hAnsi="微软雅黑" w:cs="微软雅黑" w:hint="eastAsia"/>
                                <w:b/>
                                <w:color w:val="000000"/>
                              </w:rPr>
                              <w:t>美国供应链协会</w:t>
                            </w:r>
                            <w:r>
                              <w:rPr>
                                <w:rFonts w:ascii="微软雅黑" w:eastAsia="微软雅黑" w:hAnsi="微软雅黑" w:cs="微软雅黑" w:hint="eastAsia"/>
                                <w:b/>
                                <w:color w:val="000000"/>
                              </w:rPr>
                              <w:t>CSCMP</w:t>
                            </w:r>
                            <w:proofErr w:type="gramStart"/>
                            <w:r>
                              <w:rPr>
                                <w:rFonts w:ascii="微软雅黑" w:eastAsia="微软雅黑" w:hAnsi="微软雅黑" w:cs="微软雅黑" w:hint="eastAsia"/>
                                <w:b/>
                                <w:color w:val="000000"/>
                              </w:rPr>
                              <w:t>中国智库成员</w:t>
                            </w:r>
                            <w:proofErr w:type="gramEnd"/>
                          </w:p>
                          <w:p w:rsidR="008832B4" w:rsidRDefault="008832B4">
                            <w:pPr>
                              <w:spacing w:line="320" w:lineRule="exact"/>
                              <w:rPr>
                                <w:rFonts w:ascii="微软雅黑" w:eastAsia="微软雅黑" w:hAnsi="微软雅黑" w:cs="微软雅黑"/>
                                <w:b/>
                                <w:color w:val="000000"/>
                              </w:rPr>
                            </w:pPr>
                          </w:p>
                          <w:p w:rsidR="008832B4" w:rsidRDefault="00D87836">
                            <w:pPr>
                              <w:spacing w:line="320" w:lineRule="exact"/>
                              <w:rPr>
                                <w:rFonts w:ascii="微软雅黑" w:eastAsia="微软雅黑" w:hAnsi="微软雅黑" w:cs="微软雅黑"/>
                                <w:b/>
                                <w:bCs/>
                                <w:color w:val="002060"/>
                                <w:sz w:val="20"/>
                                <w:szCs w:val="18"/>
                              </w:rPr>
                            </w:pPr>
                            <w:r>
                              <w:rPr>
                                <w:rFonts w:ascii="微软雅黑" w:eastAsia="微软雅黑" w:hAnsi="微软雅黑" w:cs="微软雅黑" w:hint="eastAsia"/>
                                <w:b/>
                                <w:bCs/>
                                <w:color w:val="002060"/>
                                <w:sz w:val="20"/>
                                <w:szCs w:val="18"/>
                              </w:rPr>
                              <w:t>职业经历：</w:t>
                            </w:r>
                          </w:p>
                          <w:p w:rsidR="008832B4" w:rsidRDefault="00D87836">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1993</w:t>
                            </w:r>
                            <w:r>
                              <w:rPr>
                                <w:rFonts w:ascii="微软雅黑" w:eastAsia="微软雅黑" w:hAnsi="微软雅黑" w:cs="微软雅黑" w:hint="eastAsia"/>
                                <w:color w:val="333333"/>
                                <w:sz w:val="18"/>
                                <w:szCs w:val="16"/>
                              </w:rPr>
                              <w:t>年加入华为，在</w:t>
                            </w:r>
                            <w:r>
                              <w:rPr>
                                <w:rFonts w:ascii="微软雅黑" w:eastAsia="微软雅黑" w:hAnsi="微软雅黑" w:cs="微软雅黑" w:hint="eastAsia"/>
                                <w:color w:val="333333"/>
                                <w:sz w:val="18"/>
                                <w:szCs w:val="16"/>
                              </w:rPr>
                              <w:t>20</w:t>
                            </w:r>
                            <w:r>
                              <w:rPr>
                                <w:rFonts w:ascii="微软雅黑" w:eastAsia="微软雅黑" w:hAnsi="微软雅黑" w:cs="微软雅黑" w:hint="eastAsia"/>
                                <w:color w:val="333333"/>
                                <w:sz w:val="18"/>
                                <w:szCs w:val="16"/>
                              </w:rPr>
                              <w:t>多年“华为圈”工作中，历任华为信息中心主任、计算机采购专家团主任、港湾网络华南区销售总经理、港湾网络供应链总经理、华为终端</w:t>
                            </w:r>
                            <w:r>
                              <w:rPr>
                                <w:rFonts w:ascii="微软雅黑" w:eastAsia="微软雅黑" w:hAnsi="微软雅黑" w:cs="微软雅黑" w:hint="eastAsia"/>
                                <w:color w:val="333333"/>
                                <w:sz w:val="18"/>
                                <w:szCs w:val="16"/>
                              </w:rPr>
                              <w:t>MKT</w:t>
                            </w:r>
                            <w:r>
                              <w:rPr>
                                <w:rFonts w:ascii="微软雅黑" w:eastAsia="微软雅黑" w:hAnsi="微软雅黑" w:cs="微软雅黑" w:hint="eastAsia"/>
                                <w:color w:val="333333"/>
                                <w:sz w:val="18"/>
                                <w:szCs w:val="16"/>
                              </w:rPr>
                              <w:t>主管、拉美终端业务销售总裁、华为终端供应链主管。</w:t>
                            </w:r>
                          </w:p>
                          <w:p w:rsidR="008832B4" w:rsidRDefault="008832B4">
                            <w:pPr>
                              <w:spacing w:line="320" w:lineRule="exact"/>
                              <w:rPr>
                                <w:rFonts w:ascii="微软雅黑" w:eastAsia="微软雅黑" w:hAnsi="微软雅黑" w:cs="微软雅黑"/>
                                <w:color w:val="333333"/>
                                <w:sz w:val="18"/>
                                <w:szCs w:val="16"/>
                              </w:rPr>
                            </w:pPr>
                          </w:p>
                          <w:p w:rsidR="008832B4" w:rsidRDefault="00D87836">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亲身经历了华为从小到大的成长过程，非常理解华为文化及任总的公司治理理念；多业务领域的主管经历，对华为组织及人员管理落地，组织职能发挥及业务绩效有深刻地认知，全球销售及交付业务实践</w:t>
                            </w:r>
                            <w:r>
                              <w:rPr>
                                <w:rFonts w:ascii="微软雅黑" w:eastAsia="微软雅黑" w:hAnsi="微软雅黑" w:cs="微软雅黑" w:hint="eastAsia"/>
                                <w:color w:val="333333"/>
                                <w:sz w:val="18"/>
                                <w:szCs w:val="16"/>
                              </w:rPr>
                              <w:t>/</w:t>
                            </w:r>
                            <w:r>
                              <w:rPr>
                                <w:rFonts w:ascii="微软雅黑" w:eastAsia="微软雅黑" w:hAnsi="微软雅黑" w:cs="微软雅黑" w:hint="eastAsia"/>
                                <w:color w:val="333333"/>
                                <w:sz w:val="18"/>
                                <w:szCs w:val="16"/>
                              </w:rPr>
                              <w:t>差旅带给自己的国际化视野。</w:t>
                            </w:r>
                          </w:p>
                          <w:p w:rsidR="008832B4" w:rsidRDefault="00D87836">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ab/>
                            </w:r>
                          </w:p>
                          <w:p w:rsidR="008832B4" w:rsidRDefault="00D87836">
                            <w:pPr>
                              <w:spacing w:line="320" w:lineRule="exact"/>
                              <w:rPr>
                                <w:rFonts w:ascii="微软雅黑" w:eastAsia="微软雅黑" w:hAnsi="微软雅黑" w:cs="微软雅黑"/>
                                <w:b/>
                                <w:bCs/>
                                <w:color w:val="002060"/>
                                <w:sz w:val="20"/>
                                <w:szCs w:val="18"/>
                              </w:rPr>
                            </w:pPr>
                            <w:r>
                              <w:rPr>
                                <w:rFonts w:ascii="微软雅黑" w:eastAsia="微软雅黑" w:hAnsi="微软雅黑" w:cs="微软雅黑" w:hint="eastAsia"/>
                                <w:b/>
                                <w:bCs/>
                                <w:color w:val="002060"/>
                                <w:sz w:val="20"/>
                                <w:szCs w:val="18"/>
                              </w:rPr>
                              <w:t>服务客户：</w:t>
                            </w:r>
                          </w:p>
                          <w:p w:rsidR="008832B4" w:rsidRDefault="00D87836">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咨询服务过的企业有理士国际、泰尔重工、华农恒青、天地数码等公司的公司战略规划、组织</w:t>
                            </w:r>
                            <w:r>
                              <w:rPr>
                                <w:rFonts w:ascii="微软雅黑" w:eastAsia="微软雅黑" w:hAnsi="微软雅黑" w:cs="微软雅黑" w:hint="eastAsia"/>
                                <w:color w:val="333333"/>
                                <w:sz w:val="18"/>
                                <w:szCs w:val="16"/>
                              </w:rPr>
                              <w:t>及业务变革管理、供应链及信息化规划项目。</w:t>
                            </w:r>
                          </w:p>
                        </w:txbxContent>
                      </wps:txbx>
                      <wps:bodyPr rot="0" vert="horz" wrap="square" lIns="91437" tIns="45720" rIns="91437" bIns="45720" anchor="t" anchorCtr="0" upright="1">
                        <a:noAutofit/>
                      </wps:bodyPr>
                    </wps:wsp>
                  </a:graphicData>
                </a:graphic>
              </wp:anchor>
            </w:drawing>
          </mc:Choice>
          <mc:Fallback>
            <w:pict>
              <v:shape id="文本框 20" o:spid="_x0000_s1028" type="#_x0000_t202" style="position:absolute;margin-left:112pt;margin-top:.05pt;width:360.55pt;height:394.85pt;z-index:28730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" filled="f" stroked="f">
                <v:textbox inset="2.53992mm,,2.53992mm">
                  <w:txbxContent>
                    <w:p w:rsidR="008832B4" w:rsidRDefault="00D87836">
                      <w:pPr>
                        <w:spacing w:line="320" w:lineRule="exact"/>
                        <w:rPr>
                          <w:rFonts w:ascii="微软雅黑" w:eastAsia="微软雅黑" w:hAnsi="微软雅黑" w:cs="微软雅黑"/>
                          <w:b/>
                          <w:bCs/>
                          <w:color w:val="000000"/>
                          <w:sz w:val="28"/>
                          <w:szCs w:val="24"/>
                        </w:rPr>
                      </w:pPr>
                      <w:r>
                        <w:rPr>
                          <w:rFonts w:ascii="微软雅黑" w:eastAsia="微软雅黑" w:hAnsi="微软雅黑" w:cs="微软雅黑" w:hint="eastAsia"/>
                          <w:b/>
                          <w:bCs/>
                          <w:color w:val="000000"/>
                          <w:sz w:val="28"/>
                          <w:szCs w:val="24"/>
                        </w:rPr>
                        <w:t>苏老师</w:t>
                      </w:r>
                    </w:p>
                    <w:p w:rsidR="008832B4" w:rsidRDefault="00D87836">
                      <w:pPr>
                        <w:spacing w:line="320" w:lineRule="exact"/>
                        <w:rPr>
                          <w:rFonts w:ascii="微软雅黑" w:eastAsia="微软雅黑" w:hAnsi="微软雅黑" w:cs="微软雅黑"/>
                          <w:b/>
                          <w:color w:val="000000"/>
                        </w:rPr>
                      </w:pPr>
                      <w:r>
                        <w:rPr>
                          <w:rFonts w:ascii="微软雅黑" w:eastAsia="微软雅黑" w:hAnsi="微软雅黑" w:cs="微软雅黑" w:hint="eastAsia"/>
                          <w:b/>
                          <w:color w:val="000000"/>
                        </w:rPr>
                        <w:t>原华为终端供应</w:t>
                      </w:r>
                      <w:proofErr w:type="gramStart"/>
                      <w:r>
                        <w:rPr>
                          <w:rFonts w:ascii="微软雅黑" w:eastAsia="微软雅黑" w:hAnsi="微软雅黑" w:cs="微软雅黑" w:hint="eastAsia"/>
                          <w:b/>
                          <w:color w:val="000000"/>
                        </w:rPr>
                        <w:t>链主管</w:t>
                      </w:r>
                      <w:proofErr w:type="gramEnd"/>
                      <w:r>
                        <w:rPr>
                          <w:rFonts w:ascii="微软雅黑" w:eastAsia="微软雅黑" w:hAnsi="微软雅黑" w:cs="微软雅黑" w:hint="eastAsia"/>
                          <w:b/>
                          <w:color w:val="000000"/>
                        </w:rPr>
                        <w:t>/</w:t>
                      </w:r>
                      <w:r>
                        <w:rPr>
                          <w:rFonts w:ascii="微软雅黑" w:eastAsia="微软雅黑" w:hAnsi="微软雅黑" w:cs="微软雅黑" w:hint="eastAsia"/>
                          <w:b/>
                          <w:color w:val="000000"/>
                        </w:rPr>
                        <w:t>华为终端</w:t>
                      </w:r>
                      <w:r>
                        <w:rPr>
                          <w:rFonts w:ascii="微软雅黑" w:eastAsia="微软雅黑" w:hAnsi="微软雅黑" w:cs="微软雅黑" w:hint="eastAsia"/>
                          <w:b/>
                          <w:color w:val="000000"/>
                        </w:rPr>
                        <w:t>MKT</w:t>
                      </w:r>
                      <w:r>
                        <w:rPr>
                          <w:rFonts w:ascii="微软雅黑" w:eastAsia="微软雅黑" w:hAnsi="微软雅黑" w:cs="微软雅黑" w:hint="eastAsia"/>
                          <w:b/>
                          <w:color w:val="000000"/>
                        </w:rPr>
                        <w:t>主管</w:t>
                      </w:r>
                    </w:p>
                    <w:p w:rsidR="008832B4" w:rsidRDefault="00D87836">
                      <w:pPr>
                        <w:spacing w:line="320" w:lineRule="exact"/>
                        <w:rPr>
                          <w:rFonts w:ascii="微软雅黑" w:eastAsia="微软雅黑" w:hAnsi="微软雅黑" w:cs="微软雅黑"/>
                          <w:b/>
                          <w:color w:val="000000"/>
                        </w:rPr>
                      </w:pPr>
                      <w:r>
                        <w:rPr>
                          <w:rFonts w:ascii="微软雅黑" w:eastAsia="微软雅黑" w:hAnsi="微软雅黑" w:cs="微软雅黑" w:hint="eastAsia"/>
                          <w:b/>
                          <w:color w:val="000000"/>
                        </w:rPr>
                        <w:t>美国供应链协会</w:t>
                      </w:r>
                      <w:r>
                        <w:rPr>
                          <w:rFonts w:ascii="微软雅黑" w:eastAsia="微软雅黑" w:hAnsi="微软雅黑" w:cs="微软雅黑" w:hint="eastAsia"/>
                          <w:b/>
                          <w:color w:val="000000"/>
                        </w:rPr>
                        <w:t>CSCMP</w:t>
                      </w:r>
                      <w:proofErr w:type="gramStart"/>
                      <w:r>
                        <w:rPr>
                          <w:rFonts w:ascii="微软雅黑" w:eastAsia="微软雅黑" w:hAnsi="微软雅黑" w:cs="微软雅黑" w:hint="eastAsia"/>
                          <w:b/>
                          <w:color w:val="000000"/>
                        </w:rPr>
                        <w:t>中国智库成员</w:t>
                      </w:r>
                      <w:proofErr w:type="gramEnd"/>
                    </w:p>
                    <w:p w:rsidR="008832B4" w:rsidRDefault="008832B4">
                      <w:pPr>
                        <w:spacing w:line="320" w:lineRule="exact"/>
                        <w:rPr>
                          <w:rFonts w:ascii="微软雅黑" w:eastAsia="微软雅黑" w:hAnsi="微软雅黑" w:cs="微软雅黑"/>
                          <w:b/>
                          <w:color w:val="000000"/>
                        </w:rPr>
                      </w:pPr>
                    </w:p>
                    <w:p w:rsidR="008832B4" w:rsidRDefault="00D87836">
                      <w:pPr>
                        <w:spacing w:line="320" w:lineRule="exact"/>
                        <w:rPr>
                          <w:rFonts w:ascii="微软雅黑" w:eastAsia="微软雅黑" w:hAnsi="微软雅黑" w:cs="微软雅黑"/>
                          <w:b/>
                          <w:bCs/>
                          <w:color w:val="002060"/>
                          <w:sz w:val="20"/>
                          <w:szCs w:val="18"/>
                        </w:rPr>
                      </w:pPr>
                      <w:r>
                        <w:rPr>
                          <w:rFonts w:ascii="微软雅黑" w:eastAsia="微软雅黑" w:hAnsi="微软雅黑" w:cs="微软雅黑" w:hint="eastAsia"/>
                          <w:b/>
                          <w:bCs/>
                          <w:color w:val="002060"/>
                          <w:sz w:val="20"/>
                          <w:szCs w:val="18"/>
                        </w:rPr>
                        <w:t>职业经历：</w:t>
                      </w:r>
                    </w:p>
                    <w:p w:rsidR="008832B4" w:rsidRDefault="00D87836">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1993</w:t>
                      </w:r>
                      <w:r>
                        <w:rPr>
                          <w:rFonts w:ascii="微软雅黑" w:eastAsia="微软雅黑" w:hAnsi="微软雅黑" w:cs="微软雅黑" w:hint="eastAsia"/>
                          <w:color w:val="333333"/>
                          <w:sz w:val="18"/>
                          <w:szCs w:val="16"/>
                        </w:rPr>
                        <w:t>年加入华为，在</w:t>
                      </w:r>
                      <w:r>
                        <w:rPr>
                          <w:rFonts w:ascii="微软雅黑" w:eastAsia="微软雅黑" w:hAnsi="微软雅黑" w:cs="微软雅黑" w:hint="eastAsia"/>
                          <w:color w:val="333333"/>
                          <w:sz w:val="18"/>
                          <w:szCs w:val="16"/>
                        </w:rPr>
                        <w:t>20</w:t>
                      </w:r>
                      <w:r>
                        <w:rPr>
                          <w:rFonts w:ascii="微软雅黑" w:eastAsia="微软雅黑" w:hAnsi="微软雅黑" w:cs="微软雅黑" w:hint="eastAsia"/>
                          <w:color w:val="333333"/>
                          <w:sz w:val="18"/>
                          <w:szCs w:val="16"/>
                        </w:rPr>
                        <w:t>多年“华为圈”工作中，历任华为信息中心主任、计算机采购专家团主任、港湾网络华南区销售总经理、港湾网络供应链总经理、华为终端</w:t>
                      </w:r>
                      <w:r>
                        <w:rPr>
                          <w:rFonts w:ascii="微软雅黑" w:eastAsia="微软雅黑" w:hAnsi="微软雅黑" w:cs="微软雅黑" w:hint="eastAsia"/>
                          <w:color w:val="333333"/>
                          <w:sz w:val="18"/>
                          <w:szCs w:val="16"/>
                        </w:rPr>
                        <w:t>MKT</w:t>
                      </w:r>
                      <w:r>
                        <w:rPr>
                          <w:rFonts w:ascii="微软雅黑" w:eastAsia="微软雅黑" w:hAnsi="微软雅黑" w:cs="微软雅黑" w:hint="eastAsia"/>
                          <w:color w:val="333333"/>
                          <w:sz w:val="18"/>
                          <w:szCs w:val="16"/>
                        </w:rPr>
                        <w:t>主管、拉美终端业务销售总裁、华为终端供应链主管。</w:t>
                      </w:r>
                    </w:p>
                    <w:p w:rsidR="008832B4" w:rsidRDefault="008832B4">
                      <w:pPr>
                        <w:spacing w:line="320" w:lineRule="exact"/>
                        <w:rPr>
                          <w:rFonts w:ascii="微软雅黑" w:eastAsia="微软雅黑" w:hAnsi="微软雅黑" w:cs="微软雅黑"/>
                          <w:color w:val="333333"/>
                          <w:sz w:val="18"/>
                          <w:szCs w:val="16"/>
                        </w:rPr>
                      </w:pPr>
                    </w:p>
                    <w:p w:rsidR="008832B4" w:rsidRDefault="00D87836">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亲身经历了华为从小到大的成长过程，非常理解华为文化及任总的公司治理理念；多业务领域的主管经历，对华为组织及人员管理落地，组织职能发挥及业务绩效有深刻地认知，全球销售及交付业务实践</w:t>
                      </w:r>
                      <w:r>
                        <w:rPr>
                          <w:rFonts w:ascii="微软雅黑" w:eastAsia="微软雅黑" w:hAnsi="微软雅黑" w:cs="微软雅黑" w:hint="eastAsia"/>
                          <w:color w:val="333333"/>
                          <w:sz w:val="18"/>
                          <w:szCs w:val="16"/>
                        </w:rPr>
                        <w:t>/</w:t>
                      </w:r>
                      <w:r>
                        <w:rPr>
                          <w:rFonts w:ascii="微软雅黑" w:eastAsia="微软雅黑" w:hAnsi="微软雅黑" w:cs="微软雅黑" w:hint="eastAsia"/>
                          <w:color w:val="333333"/>
                          <w:sz w:val="18"/>
                          <w:szCs w:val="16"/>
                        </w:rPr>
                        <w:t>差旅带给自己的国际化视野。</w:t>
                      </w:r>
                    </w:p>
                    <w:p w:rsidR="008832B4" w:rsidRDefault="00D87836">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ab/>
                      </w:r>
                    </w:p>
                    <w:p w:rsidR="008832B4" w:rsidRDefault="00D87836">
                      <w:pPr>
                        <w:spacing w:line="320" w:lineRule="exact"/>
                        <w:rPr>
                          <w:rFonts w:ascii="微软雅黑" w:eastAsia="微软雅黑" w:hAnsi="微软雅黑" w:cs="微软雅黑"/>
                          <w:b/>
                          <w:bCs/>
                          <w:color w:val="002060"/>
                          <w:sz w:val="20"/>
                          <w:szCs w:val="18"/>
                        </w:rPr>
                      </w:pPr>
                      <w:r>
                        <w:rPr>
                          <w:rFonts w:ascii="微软雅黑" w:eastAsia="微软雅黑" w:hAnsi="微软雅黑" w:cs="微软雅黑" w:hint="eastAsia"/>
                          <w:b/>
                          <w:bCs/>
                          <w:color w:val="002060"/>
                          <w:sz w:val="20"/>
                          <w:szCs w:val="18"/>
                        </w:rPr>
                        <w:t>服务客户：</w:t>
                      </w:r>
                    </w:p>
                    <w:p w:rsidR="008832B4" w:rsidRDefault="00D87836">
                      <w:pPr>
                        <w:spacing w:line="320" w:lineRule="exact"/>
                        <w:rPr>
                          <w:rFonts w:ascii="微软雅黑" w:eastAsia="微软雅黑" w:hAnsi="微软雅黑" w:cs="微软雅黑"/>
                          <w:color w:val="333333"/>
                          <w:sz w:val="18"/>
                          <w:szCs w:val="16"/>
                        </w:rPr>
                      </w:pPr>
                      <w:r>
                        <w:rPr>
                          <w:rFonts w:ascii="微软雅黑" w:eastAsia="微软雅黑" w:hAnsi="微软雅黑" w:cs="微软雅黑" w:hint="eastAsia"/>
                          <w:color w:val="333333"/>
                          <w:sz w:val="18"/>
                          <w:szCs w:val="16"/>
                        </w:rPr>
                        <w:t>咨询服务过的企业有理士国际、泰尔重工、华农恒青、天地数码等公司的公司战略规划、组织</w:t>
                      </w:r>
                      <w:r>
                        <w:rPr>
                          <w:rFonts w:ascii="微软雅黑" w:eastAsia="微软雅黑" w:hAnsi="微软雅黑" w:cs="微软雅黑" w:hint="eastAsia"/>
                          <w:color w:val="333333"/>
                          <w:sz w:val="18"/>
                          <w:szCs w:val="16"/>
                        </w:rPr>
                        <w:t>及业务变革管理、供应链及信息化规划项目。</w:t>
                      </w:r>
                    </w:p>
                  </w:txbxContent>
                </v:textbox>
              </v:shape>
            </w:pict>
          </mc:Fallback>
        </mc:AlternateContent>
      </w:r>
    </w:p>
    <w:p w:rsidR="008832B4" w:rsidRDefault="008832B4">
      <w:pPr>
        <w:spacing w:line="440" w:lineRule="exact"/>
        <w:jc w:val="left"/>
        <w:rPr>
          <w:rFonts w:ascii="微软雅黑" w:eastAsia="微软雅黑" w:hAnsi="微软雅黑" w:cs="微软雅黑"/>
          <w:b/>
          <w:color w:val="0070C0"/>
          <w:sz w:val="24"/>
          <w:szCs w:val="24"/>
        </w:rPr>
      </w:pPr>
    </w:p>
    <w:p w:rsidR="008832B4" w:rsidRDefault="008832B4">
      <w:pPr>
        <w:spacing w:line="440" w:lineRule="exact"/>
        <w:jc w:val="left"/>
        <w:rPr>
          <w:rFonts w:ascii="微软雅黑" w:eastAsia="微软雅黑" w:hAnsi="微软雅黑" w:cs="微软雅黑"/>
          <w:b/>
          <w:color w:val="0070C0"/>
          <w:sz w:val="24"/>
          <w:szCs w:val="24"/>
        </w:rPr>
      </w:pPr>
    </w:p>
    <w:p w:rsidR="008832B4" w:rsidRDefault="008832B4">
      <w:pPr>
        <w:spacing w:line="440" w:lineRule="exact"/>
        <w:jc w:val="left"/>
        <w:rPr>
          <w:rFonts w:ascii="微软雅黑" w:eastAsia="微软雅黑" w:hAnsi="微软雅黑" w:cs="微软雅黑"/>
          <w:b/>
          <w:color w:val="0070C0"/>
          <w:sz w:val="24"/>
          <w:szCs w:val="24"/>
        </w:rPr>
      </w:pPr>
    </w:p>
    <w:p w:rsidR="008832B4" w:rsidRDefault="008832B4">
      <w:pPr>
        <w:spacing w:line="440" w:lineRule="exact"/>
        <w:jc w:val="left"/>
        <w:rPr>
          <w:rFonts w:ascii="微软雅黑" w:eastAsia="微软雅黑" w:hAnsi="微软雅黑" w:cs="微软雅黑"/>
          <w:b/>
          <w:color w:val="0070C0"/>
          <w:sz w:val="24"/>
          <w:szCs w:val="24"/>
        </w:rPr>
      </w:pPr>
    </w:p>
    <w:p w:rsidR="008832B4" w:rsidRDefault="008832B4">
      <w:pPr>
        <w:spacing w:line="440" w:lineRule="exact"/>
        <w:jc w:val="left"/>
        <w:rPr>
          <w:rFonts w:ascii="微软雅黑" w:eastAsia="微软雅黑" w:hAnsi="微软雅黑" w:cs="微软雅黑"/>
          <w:b/>
          <w:color w:val="0070C0"/>
          <w:sz w:val="24"/>
          <w:szCs w:val="24"/>
        </w:rPr>
      </w:pPr>
    </w:p>
    <w:p w:rsidR="008832B4" w:rsidRDefault="008832B4">
      <w:pPr>
        <w:spacing w:line="440" w:lineRule="exact"/>
        <w:jc w:val="left"/>
        <w:rPr>
          <w:rFonts w:ascii="微软雅黑" w:eastAsia="微软雅黑" w:hAnsi="微软雅黑" w:cs="微软雅黑"/>
          <w:b/>
          <w:color w:val="0070C0"/>
          <w:sz w:val="24"/>
          <w:szCs w:val="24"/>
        </w:rPr>
      </w:pPr>
    </w:p>
    <w:p w:rsidR="008832B4" w:rsidRDefault="008832B4">
      <w:pPr>
        <w:spacing w:line="440" w:lineRule="exact"/>
        <w:jc w:val="left"/>
        <w:rPr>
          <w:rFonts w:ascii="微软雅黑" w:eastAsia="微软雅黑" w:hAnsi="微软雅黑" w:cs="微软雅黑"/>
          <w:b/>
          <w:color w:val="0070C0"/>
          <w:sz w:val="24"/>
          <w:szCs w:val="24"/>
        </w:rPr>
      </w:pPr>
    </w:p>
    <w:p w:rsidR="008832B4" w:rsidRDefault="008832B4">
      <w:pPr>
        <w:spacing w:line="440" w:lineRule="exact"/>
        <w:jc w:val="left"/>
        <w:rPr>
          <w:rFonts w:ascii="微软雅黑" w:eastAsia="微软雅黑" w:hAnsi="微软雅黑" w:cs="微软雅黑"/>
          <w:b/>
          <w:color w:val="0070C0"/>
          <w:sz w:val="24"/>
          <w:szCs w:val="24"/>
        </w:rPr>
      </w:pPr>
    </w:p>
    <w:p w:rsidR="008832B4" w:rsidRDefault="008832B4">
      <w:pPr>
        <w:spacing w:line="440" w:lineRule="exact"/>
        <w:jc w:val="left"/>
        <w:rPr>
          <w:rFonts w:ascii="微软雅黑" w:eastAsia="微软雅黑" w:hAnsi="微软雅黑" w:cs="微软雅黑"/>
          <w:b/>
          <w:color w:val="0070C0"/>
          <w:sz w:val="24"/>
          <w:szCs w:val="24"/>
        </w:rPr>
      </w:pPr>
    </w:p>
    <w:p w:rsidR="008832B4" w:rsidRDefault="008832B4">
      <w:pPr>
        <w:spacing w:line="440" w:lineRule="exact"/>
        <w:jc w:val="left"/>
        <w:rPr>
          <w:rFonts w:ascii="微软雅黑" w:eastAsia="微软雅黑" w:hAnsi="微软雅黑" w:cs="微软雅黑"/>
          <w:b/>
          <w:color w:val="0070C0"/>
          <w:sz w:val="24"/>
          <w:szCs w:val="24"/>
        </w:rPr>
      </w:pPr>
    </w:p>
    <w:tbl>
      <w:tblPr>
        <w:tblW w:w="10093" w:type="dxa"/>
        <w:jc w:val="center"/>
        <w:tblLayout w:type="fixed"/>
        <w:tblLook w:val="04A0" w:firstRow="1" w:lastRow="0" w:firstColumn="1" w:lastColumn="0" w:noHBand="0" w:noVBand="1"/>
      </w:tblPr>
      <w:tblGrid>
        <w:gridCol w:w="1567"/>
        <w:gridCol w:w="959"/>
        <w:gridCol w:w="2038"/>
        <w:gridCol w:w="2947"/>
        <w:gridCol w:w="1110"/>
        <w:gridCol w:w="1472"/>
      </w:tblGrid>
      <w:tr w:rsidR="008832B4">
        <w:trPr>
          <w:trHeight w:val="1300"/>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C00000"/>
            <w:vAlign w:val="center"/>
          </w:tcPr>
          <w:p w:rsidR="008832B4" w:rsidRDefault="00D87836">
            <w:pPr>
              <w:spacing w:line="600" w:lineRule="exact"/>
              <w:ind w:firstLineChars="700" w:firstLine="2240"/>
              <w:rPr>
                <w:rFonts w:ascii="微软雅黑" w:eastAsia="微软雅黑" w:hAnsi="微软雅黑"/>
                <w:bCs/>
                <w:color w:val="FFFFFF" w:themeColor="background1"/>
                <w:sz w:val="32"/>
                <w:szCs w:val="32"/>
              </w:rPr>
            </w:pPr>
            <w:r>
              <w:rPr>
                <w:rFonts w:ascii="微软雅黑" w:eastAsia="微软雅黑" w:hAnsi="微软雅黑" w:hint="eastAsia"/>
                <w:bCs/>
                <w:color w:val="FFFFFF" w:themeColor="background1"/>
                <w:sz w:val="32"/>
                <w:szCs w:val="32"/>
              </w:rPr>
              <w:lastRenderedPageBreak/>
              <w:t>《</w:t>
            </w:r>
            <w:r>
              <w:rPr>
                <w:rFonts w:ascii="微软雅黑" w:eastAsia="微软雅黑" w:hAnsi="微软雅黑" w:hint="eastAsia"/>
                <w:bCs/>
                <w:color w:val="FFFFFF" w:themeColor="background1"/>
                <w:sz w:val="32"/>
                <w:szCs w:val="32"/>
              </w:rPr>
              <w:t>GMDP</w:t>
            </w:r>
            <w:r>
              <w:rPr>
                <w:rFonts w:ascii="微软雅黑" w:eastAsia="微软雅黑" w:hAnsi="微软雅黑" w:hint="eastAsia"/>
                <w:bCs/>
                <w:color w:val="FFFFFF" w:themeColor="background1"/>
                <w:sz w:val="32"/>
                <w:szCs w:val="32"/>
              </w:rPr>
              <w:t>总经理发展计划：</w:t>
            </w:r>
            <w:r>
              <w:rPr>
                <w:rFonts w:ascii="微软雅黑" w:eastAsia="微软雅黑" w:hAnsi="微软雅黑" w:hint="eastAsia"/>
                <w:bCs/>
                <w:color w:val="FFFFFF" w:themeColor="background1"/>
                <w:sz w:val="32"/>
                <w:szCs w:val="32"/>
              </w:rPr>
              <w:t>集成供应链</w:t>
            </w:r>
            <w:r>
              <w:rPr>
                <w:rFonts w:ascii="微软雅黑" w:eastAsia="微软雅黑" w:hAnsi="微软雅黑" w:hint="eastAsia"/>
                <w:bCs/>
                <w:color w:val="FFFFFF" w:themeColor="background1"/>
                <w:sz w:val="32"/>
                <w:szCs w:val="32"/>
              </w:rPr>
              <w:t>》</w:t>
            </w:r>
          </w:p>
          <w:p w:rsidR="008832B4" w:rsidRDefault="00D87836">
            <w:pPr>
              <w:spacing w:line="600" w:lineRule="exact"/>
              <w:jc w:val="center"/>
              <w:rPr>
                <w:rFonts w:ascii="微软雅黑" w:eastAsia="微软雅黑" w:hAnsi="微软雅黑"/>
                <w:b/>
                <w:color w:val="FFFFFF" w:themeColor="background1"/>
                <w:sz w:val="32"/>
              </w:rPr>
            </w:pPr>
            <w:r>
              <w:rPr>
                <w:rFonts w:ascii="微软雅黑" w:eastAsia="微软雅黑" w:hAnsi="微软雅黑" w:hint="eastAsia"/>
                <w:bCs/>
                <w:color w:val="FFFFFF" w:themeColor="background1"/>
                <w:sz w:val="32"/>
                <w:szCs w:val="32"/>
              </w:rPr>
              <w:t>报名表</w:t>
            </w:r>
          </w:p>
        </w:tc>
      </w:tr>
      <w:tr w:rsidR="008832B4">
        <w:trPr>
          <w:trHeight w:val="454"/>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8832B4" w:rsidRDefault="00D87836">
            <w:pPr>
              <w:jc w:val="center"/>
              <w:rPr>
                <w:rFonts w:ascii="微软雅黑" w:eastAsia="微软雅黑" w:hAnsi="微软雅黑"/>
                <w:color w:val="000000"/>
                <w:sz w:val="24"/>
              </w:rPr>
            </w:pPr>
            <w:r>
              <w:rPr>
                <w:rFonts w:ascii="微软雅黑" w:eastAsia="微软雅黑" w:hAnsi="微软雅黑" w:hint="eastAsia"/>
                <w:b/>
                <w:color w:val="FFFFFF" w:themeColor="background1"/>
                <w:sz w:val="24"/>
              </w:rPr>
              <w:t>支付汇款</w:t>
            </w:r>
          </w:p>
        </w:tc>
      </w:tr>
      <w:tr w:rsidR="008832B4">
        <w:trPr>
          <w:trHeight w:val="1002"/>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D87836">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汇款账户：</w:t>
            </w:r>
          </w:p>
          <w:p w:rsidR="008832B4" w:rsidRDefault="00D87836">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单位名称：上海乔诺企业管理咨询有限公司</w:t>
            </w:r>
          </w:p>
          <w:p w:rsidR="008832B4" w:rsidRDefault="00D87836">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银行账号：</w:t>
            </w:r>
            <w:r>
              <w:rPr>
                <w:rFonts w:ascii="微软雅黑" w:eastAsia="微软雅黑" w:hAnsi="微软雅黑"/>
                <w:color w:val="000000"/>
                <w:sz w:val="24"/>
              </w:rPr>
              <w:t>3105 0174 5300 0000 0106</w:t>
            </w:r>
          </w:p>
          <w:p w:rsidR="008832B4" w:rsidRDefault="00D87836">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开</w:t>
            </w:r>
            <w:r>
              <w:rPr>
                <w:rFonts w:ascii="微软雅黑" w:eastAsia="微软雅黑" w:hAnsi="微软雅黑" w:hint="eastAsia"/>
                <w:color w:val="000000"/>
                <w:sz w:val="24"/>
              </w:rPr>
              <w:t xml:space="preserve"> </w:t>
            </w:r>
            <w:r>
              <w:rPr>
                <w:rFonts w:ascii="微软雅黑" w:eastAsia="微软雅黑" w:hAnsi="微软雅黑" w:hint="eastAsia"/>
                <w:color w:val="000000"/>
                <w:sz w:val="24"/>
              </w:rPr>
              <w:t>户</w:t>
            </w:r>
            <w:r>
              <w:rPr>
                <w:rFonts w:ascii="微软雅黑" w:eastAsia="微软雅黑" w:hAnsi="微软雅黑" w:hint="eastAsia"/>
                <w:color w:val="000000"/>
                <w:sz w:val="24"/>
              </w:rPr>
              <w:t xml:space="preserve"> </w:t>
            </w:r>
            <w:r>
              <w:rPr>
                <w:rFonts w:ascii="微软雅黑" w:eastAsia="微软雅黑" w:hAnsi="微软雅黑" w:hint="eastAsia"/>
                <w:color w:val="000000"/>
                <w:sz w:val="24"/>
              </w:rPr>
              <w:t>行：中国建设银行股份有限公司上海临空支行</w:t>
            </w:r>
          </w:p>
        </w:tc>
      </w:tr>
      <w:tr w:rsidR="008832B4">
        <w:trPr>
          <w:trHeight w:val="705"/>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7E7E7E"/>
            <w:vAlign w:val="center"/>
          </w:tcPr>
          <w:p w:rsidR="008832B4" w:rsidRDefault="00D87836">
            <w:pPr>
              <w:jc w:val="center"/>
              <w:rPr>
                <w:rFonts w:ascii="微软雅黑" w:eastAsia="微软雅黑" w:hAnsi="微软雅黑"/>
                <w:color w:val="000000"/>
                <w:sz w:val="24"/>
              </w:rPr>
            </w:pPr>
            <w:r>
              <w:rPr>
                <w:rFonts w:ascii="微软雅黑" w:eastAsia="微软雅黑" w:hAnsi="微软雅黑" w:hint="eastAsia"/>
                <w:b/>
                <w:color w:val="FFFFFF" w:themeColor="background1"/>
                <w:sz w:val="24"/>
              </w:rPr>
              <w:t>报名信息</w:t>
            </w:r>
          </w:p>
        </w:tc>
      </w:tr>
      <w:tr w:rsidR="008832B4">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8832B4" w:rsidRDefault="00D87836">
            <w:pPr>
              <w:jc w:val="center"/>
              <w:rPr>
                <w:rFonts w:ascii="微软雅黑" w:eastAsia="微软雅黑" w:hAnsi="微软雅黑"/>
                <w:color w:val="FFFFFF" w:themeColor="background1"/>
                <w:sz w:val="24"/>
                <w:shd w:val="clear" w:color="auto" w:fill="FFF2CC" w:themeFill="accent4" w:themeFillTint="33"/>
              </w:rPr>
            </w:pPr>
            <w:r>
              <w:rPr>
                <w:rFonts w:ascii="微软雅黑" w:eastAsia="微软雅黑" w:hAnsi="微软雅黑" w:hint="eastAsia"/>
                <w:color w:val="FFFFFF" w:themeColor="background1"/>
                <w:sz w:val="24"/>
              </w:rPr>
              <w:t>序号</w:t>
            </w:r>
          </w:p>
        </w:tc>
        <w:tc>
          <w:tcPr>
            <w:tcW w:w="959"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8832B4" w:rsidRDefault="00D87836">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姓名</w:t>
            </w:r>
          </w:p>
        </w:tc>
        <w:tc>
          <w:tcPr>
            <w:tcW w:w="2038"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8832B4" w:rsidRDefault="00D87836">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手机号</w:t>
            </w:r>
          </w:p>
        </w:tc>
        <w:tc>
          <w:tcPr>
            <w:tcW w:w="2947"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8832B4" w:rsidRDefault="00D87836">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邮箱</w:t>
            </w:r>
          </w:p>
        </w:tc>
        <w:tc>
          <w:tcPr>
            <w:tcW w:w="1110"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8832B4" w:rsidRDefault="00D87836">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部门</w:t>
            </w:r>
          </w:p>
        </w:tc>
        <w:tc>
          <w:tcPr>
            <w:tcW w:w="1472" w:type="dxa"/>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8832B4" w:rsidRDefault="00D87836">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职位</w:t>
            </w:r>
          </w:p>
        </w:tc>
      </w:tr>
      <w:tr w:rsidR="008832B4">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D87836">
            <w:pPr>
              <w:jc w:val="center"/>
              <w:rPr>
                <w:rFonts w:ascii="微软雅黑" w:eastAsia="微软雅黑" w:hAnsi="微软雅黑"/>
                <w:color w:val="000000"/>
                <w:sz w:val="24"/>
              </w:rPr>
            </w:pPr>
            <w:r>
              <w:rPr>
                <w:rFonts w:ascii="微软雅黑" w:eastAsia="微软雅黑" w:hAnsi="微软雅黑" w:hint="eastAsia"/>
                <w:color w:val="000000"/>
                <w:sz w:val="24"/>
              </w:rPr>
              <w:t>1</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8832B4">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8832B4">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8832B4">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8832B4">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8832B4">
            <w:pPr>
              <w:rPr>
                <w:rFonts w:ascii="微软雅黑" w:eastAsia="微软雅黑" w:hAnsi="微软雅黑"/>
                <w:color w:val="000000"/>
                <w:sz w:val="24"/>
              </w:rPr>
            </w:pPr>
          </w:p>
        </w:tc>
      </w:tr>
      <w:tr w:rsidR="008832B4">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D87836">
            <w:pPr>
              <w:jc w:val="center"/>
              <w:rPr>
                <w:rFonts w:ascii="微软雅黑" w:eastAsia="微软雅黑" w:hAnsi="微软雅黑"/>
                <w:color w:val="000000"/>
                <w:sz w:val="24"/>
              </w:rPr>
            </w:pPr>
            <w:r>
              <w:rPr>
                <w:rFonts w:ascii="微软雅黑" w:eastAsia="微软雅黑" w:hAnsi="微软雅黑" w:hint="eastAsia"/>
                <w:color w:val="000000"/>
                <w:sz w:val="24"/>
              </w:rPr>
              <w:t>2</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8832B4">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8832B4">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8832B4">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8832B4">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8832B4">
            <w:pPr>
              <w:rPr>
                <w:rFonts w:ascii="微软雅黑" w:eastAsia="微软雅黑" w:hAnsi="微软雅黑"/>
                <w:color w:val="000000"/>
                <w:sz w:val="24"/>
              </w:rPr>
            </w:pPr>
          </w:p>
        </w:tc>
      </w:tr>
      <w:tr w:rsidR="008832B4">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D87836">
            <w:pPr>
              <w:jc w:val="center"/>
              <w:rPr>
                <w:rFonts w:ascii="微软雅黑" w:eastAsia="微软雅黑" w:hAnsi="微软雅黑"/>
                <w:color w:val="000000"/>
                <w:sz w:val="24"/>
              </w:rPr>
            </w:pPr>
            <w:r>
              <w:rPr>
                <w:rFonts w:ascii="微软雅黑" w:eastAsia="微软雅黑" w:hAnsi="微软雅黑" w:hint="eastAsia"/>
                <w:color w:val="000000"/>
                <w:sz w:val="24"/>
              </w:rPr>
              <w:t>3</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8832B4">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8832B4">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8832B4">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8832B4">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8832B4">
            <w:pPr>
              <w:rPr>
                <w:rFonts w:ascii="微软雅黑" w:eastAsia="微软雅黑" w:hAnsi="微软雅黑"/>
                <w:color w:val="000000"/>
                <w:sz w:val="24"/>
              </w:rPr>
            </w:pPr>
          </w:p>
        </w:tc>
      </w:tr>
      <w:tr w:rsidR="008832B4">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D87836">
            <w:pPr>
              <w:jc w:val="center"/>
              <w:rPr>
                <w:rFonts w:ascii="微软雅黑" w:eastAsia="微软雅黑" w:hAnsi="微软雅黑"/>
                <w:color w:val="000000"/>
                <w:sz w:val="24"/>
              </w:rPr>
            </w:pPr>
            <w:r>
              <w:rPr>
                <w:rFonts w:ascii="微软雅黑" w:eastAsia="微软雅黑" w:hAnsi="微软雅黑" w:hint="eastAsia"/>
                <w:color w:val="000000"/>
                <w:sz w:val="24"/>
              </w:rPr>
              <w:t>4</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8832B4">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8832B4">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8832B4">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8832B4">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8832B4">
            <w:pPr>
              <w:rPr>
                <w:rFonts w:ascii="微软雅黑" w:eastAsia="微软雅黑" w:hAnsi="微软雅黑"/>
                <w:color w:val="000000"/>
                <w:sz w:val="24"/>
              </w:rPr>
            </w:pPr>
          </w:p>
        </w:tc>
      </w:tr>
      <w:tr w:rsidR="008832B4">
        <w:trPr>
          <w:trHeight w:val="454"/>
          <w:jc w:val="center"/>
        </w:trPr>
        <w:tc>
          <w:tcPr>
            <w:tcW w:w="1567" w:type="dxa"/>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D87836">
            <w:pPr>
              <w:jc w:val="center"/>
              <w:rPr>
                <w:rFonts w:ascii="微软雅黑" w:eastAsia="微软雅黑" w:hAnsi="微软雅黑"/>
                <w:color w:val="000000"/>
                <w:sz w:val="24"/>
              </w:rPr>
            </w:pPr>
            <w:r>
              <w:rPr>
                <w:rFonts w:ascii="微软雅黑" w:eastAsia="微软雅黑" w:hAnsi="微软雅黑" w:hint="eastAsia"/>
                <w:color w:val="000000"/>
                <w:sz w:val="24"/>
              </w:rPr>
              <w:t>5</w:t>
            </w:r>
          </w:p>
        </w:tc>
        <w:tc>
          <w:tcPr>
            <w:tcW w:w="959" w:type="dxa"/>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8832B4">
            <w:pPr>
              <w:rPr>
                <w:rFonts w:ascii="微软雅黑" w:eastAsia="微软雅黑" w:hAnsi="微软雅黑"/>
                <w:color w:val="000000"/>
                <w:sz w:val="24"/>
              </w:rPr>
            </w:pPr>
          </w:p>
        </w:tc>
        <w:tc>
          <w:tcPr>
            <w:tcW w:w="2038" w:type="dxa"/>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8832B4">
            <w:pPr>
              <w:rPr>
                <w:rFonts w:ascii="微软雅黑" w:eastAsia="微软雅黑" w:hAnsi="微软雅黑"/>
                <w:color w:val="000000"/>
                <w:sz w:val="24"/>
              </w:rPr>
            </w:pPr>
          </w:p>
        </w:tc>
        <w:tc>
          <w:tcPr>
            <w:tcW w:w="2947" w:type="dxa"/>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8832B4">
            <w:pPr>
              <w:rPr>
                <w:rFonts w:ascii="微软雅黑" w:eastAsia="微软雅黑" w:hAnsi="微软雅黑"/>
                <w:color w:val="000000"/>
                <w:sz w:val="24"/>
              </w:rPr>
            </w:pPr>
          </w:p>
        </w:tc>
        <w:tc>
          <w:tcPr>
            <w:tcW w:w="1110" w:type="dxa"/>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8832B4">
            <w:pPr>
              <w:rPr>
                <w:rFonts w:ascii="微软雅黑" w:eastAsia="微软雅黑" w:hAnsi="微软雅黑"/>
                <w:color w:val="000000"/>
                <w:sz w:val="24"/>
              </w:rPr>
            </w:pPr>
          </w:p>
        </w:tc>
        <w:tc>
          <w:tcPr>
            <w:tcW w:w="1472" w:type="dxa"/>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8832B4">
            <w:pPr>
              <w:rPr>
                <w:rFonts w:ascii="微软雅黑" w:eastAsia="微软雅黑" w:hAnsi="微软雅黑"/>
                <w:color w:val="000000"/>
                <w:sz w:val="24"/>
              </w:rPr>
            </w:pPr>
          </w:p>
        </w:tc>
      </w:tr>
      <w:tr w:rsidR="008832B4">
        <w:trPr>
          <w:trHeight w:val="536"/>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7F7F7F" w:themeFill="background1" w:themeFillShade="7F"/>
            <w:vAlign w:val="center"/>
          </w:tcPr>
          <w:p w:rsidR="008832B4" w:rsidRDefault="00D87836">
            <w:pPr>
              <w:adjustRightInd w:val="0"/>
              <w:snapToGrid w:val="0"/>
              <w:jc w:val="center"/>
              <w:rPr>
                <w:rFonts w:ascii="微软雅黑" w:eastAsia="微软雅黑" w:hAnsi="微软雅黑"/>
                <w:color w:val="000000"/>
                <w:sz w:val="24"/>
              </w:rPr>
            </w:pPr>
            <w:r>
              <w:rPr>
                <w:rFonts w:ascii="微软雅黑" w:eastAsia="微软雅黑" w:hAnsi="微软雅黑" w:hint="eastAsia"/>
                <w:color w:val="FFFFFF" w:themeColor="background1"/>
                <w:sz w:val="24"/>
              </w:rPr>
              <w:t>对接人信息</w:t>
            </w:r>
          </w:p>
        </w:tc>
      </w:tr>
      <w:tr w:rsidR="008832B4">
        <w:trPr>
          <w:trHeight w:val="1185"/>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D87836">
            <w:pPr>
              <w:adjustRightInd w:val="0"/>
              <w:snapToGrid w:val="0"/>
              <w:rPr>
                <w:rFonts w:ascii="微软雅黑" w:eastAsia="微软雅黑" w:hAnsi="微软雅黑"/>
                <w:color w:val="000000"/>
                <w:sz w:val="24"/>
              </w:rPr>
            </w:pPr>
            <w:r>
              <w:rPr>
                <w:rFonts w:ascii="微软雅黑" w:eastAsia="微软雅黑" w:hAnsi="微软雅黑"/>
                <w:color w:val="000000"/>
                <w:sz w:val="24"/>
              </w:rPr>
              <w:t>姓名：</w:t>
            </w:r>
            <w:r>
              <w:rPr>
                <w:rFonts w:ascii="微软雅黑" w:eastAsia="微软雅黑" w:hAnsi="微软雅黑"/>
                <w:color w:val="000000"/>
                <w:sz w:val="24"/>
              </w:rPr>
              <w:t xml:space="preserve">      </w:t>
            </w:r>
            <w:r>
              <w:rPr>
                <w:rFonts w:ascii="微软雅黑" w:eastAsia="微软雅黑" w:hAnsi="微软雅黑" w:hint="eastAsia"/>
                <w:color w:val="000000"/>
                <w:sz w:val="24"/>
              </w:rPr>
              <w:t xml:space="preserve">                       </w:t>
            </w:r>
            <w:r>
              <w:rPr>
                <w:rFonts w:ascii="微软雅黑" w:eastAsia="微软雅黑" w:hAnsi="微软雅黑" w:hint="eastAsia"/>
                <w:color w:val="000000"/>
                <w:sz w:val="24"/>
              </w:rPr>
              <w:t>手机</w:t>
            </w:r>
            <w:r>
              <w:rPr>
                <w:rFonts w:ascii="微软雅黑" w:eastAsia="微软雅黑" w:hAnsi="微软雅黑"/>
                <w:color w:val="000000"/>
                <w:sz w:val="24"/>
              </w:rPr>
              <w:t>号码：</w:t>
            </w:r>
            <w:r>
              <w:rPr>
                <w:rFonts w:ascii="微软雅黑" w:eastAsia="微软雅黑" w:hAnsi="微软雅黑"/>
                <w:color w:val="000000"/>
                <w:sz w:val="24"/>
              </w:rPr>
              <w:t xml:space="preserve">           </w:t>
            </w:r>
          </w:p>
          <w:p w:rsidR="008832B4" w:rsidRDefault="00D87836">
            <w:pPr>
              <w:adjustRightInd w:val="0"/>
              <w:snapToGrid w:val="0"/>
              <w:rPr>
                <w:rFonts w:ascii="微软雅黑" w:eastAsia="微软雅黑" w:hAnsi="微软雅黑"/>
                <w:color w:val="000000"/>
                <w:sz w:val="24"/>
              </w:rPr>
            </w:pPr>
            <w:r>
              <w:rPr>
                <w:rFonts w:ascii="微软雅黑" w:eastAsia="微软雅黑" w:hAnsi="微软雅黑" w:hint="eastAsia"/>
                <w:color w:val="000000"/>
                <w:sz w:val="24"/>
              </w:rPr>
              <w:t>邮箱</w:t>
            </w:r>
            <w:r>
              <w:rPr>
                <w:rFonts w:ascii="微软雅黑" w:eastAsia="微软雅黑" w:hAnsi="微软雅黑"/>
                <w:color w:val="000000"/>
                <w:sz w:val="24"/>
              </w:rPr>
              <w:t>：</w:t>
            </w:r>
            <w:r>
              <w:rPr>
                <w:rFonts w:ascii="微软雅黑" w:eastAsia="微软雅黑" w:hAnsi="微软雅黑"/>
                <w:color w:val="000000"/>
                <w:sz w:val="24"/>
              </w:rPr>
              <w:t xml:space="preserve">            </w:t>
            </w:r>
            <w:r>
              <w:rPr>
                <w:rFonts w:ascii="微软雅黑" w:eastAsia="微软雅黑" w:hAnsi="微软雅黑" w:hint="eastAsia"/>
                <w:color w:val="000000"/>
                <w:sz w:val="24"/>
              </w:rPr>
              <w:t xml:space="preserve">                 </w:t>
            </w:r>
            <w:r>
              <w:rPr>
                <w:rFonts w:ascii="微软雅黑" w:eastAsia="微软雅黑" w:hAnsi="微软雅黑" w:hint="eastAsia"/>
                <w:color w:val="000000"/>
                <w:sz w:val="24"/>
              </w:rPr>
              <w:t>职位</w:t>
            </w:r>
            <w:r>
              <w:rPr>
                <w:rFonts w:ascii="微软雅黑" w:eastAsia="微软雅黑" w:hAnsi="微软雅黑"/>
                <w:color w:val="000000"/>
                <w:sz w:val="24"/>
              </w:rPr>
              <w:t>：</w:t>
            </w:r>
          </w:p>
        </w:tc>
      </w:tr>
      <w:tr w:rsidR="008832B4">
        <w:trPr>
          <w:trHeight w:val="1065"/>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7E7E7E"/>
            <w:vAlign w:val="center"/>
          </w:tcPr>
          <w:p w:rsidR="008832B4" w:rsidRDefault="00D87836">
            <w:pPr>
              <w:jc w:val="center"/>
              <w:rPr>
                <w:rFonts w:ascii="微软雅黑" w:eastAsia="微软雅黑" w:hAnsi="微软雅黑"/>
                <w:color w:val="FFFFFF" w:themeColor="background1"/>
                <w:sz w:val="24"/>
              </w:rPr>
            </w:pPr>
            <w:r>
              <w:rPr>
                <w:rFonts w:ascii="微软雅黑" w:eastAsia="微软雅黑" w:hAnsi="微软雅黑" w:hint="eastAsia"/>
                <w:color w:val="FFFFFF" w:themeColor="background1"/>
                <w:sz w:val="24"/>
              </w:rPr>
              <w:t>公司</w:t>
            </w:r>
            <w:r>
              <w:rPr>
                <w:rFonts w:ascii="微软雅黑" w:eastAsia="微软雅黑" w:hAnsi="微软雅黑" w:hint="eastAsia"/>
                <w:color w:val="FFFFFF" w:themeColor="background1"/>
                <w:sz w:val="24"/>
              </w:rPr>
              <w:t>开票</w:t>
            </w:r>
          </w:p>
          <w:p w:rsidR="008832B4" w:rsidRDefault="00D87836">
            <w:pPr>
              <w:jc w:val="center"/>
              <w:rPr>
                <w:rFonts w:ascii="微软雅黑" w:eastAsia="微软雅黑" w:hAnsi="微软雅黑"/>
                <w:color w:val="000000"/>
                <w:sz w:val="24"/>
              </w:rPr>
            </w:pPr>
            <w:r>
              <w:rPr>
                <w:rFonts w:ascii="微软雅黑" w:eastAsia="微软雅黑" w:hAnsi="微软雅黑" w:hint="eastAsia"/>
                <w:color w:val="FFFFFF" w:themeColor="background1"/>
                <w:sz w:val="24"/>
              </w:rPr>
              <w:t>（发票抬头及税号</w:t>
            </w:r>
            <w:r>
              <w:rPr>
                <w:rFonts w:ascii="微软雅黑" w:eastAsia="微软雅黑" w:hAnsi="微软雅黑" w:hint="eastAsia"/>
                <w:b/>
                <w:color w:val="FFFFFF" w:themeColor="background1"/>
                <w:sz w:val="24"/>
              </w:rPr>
              <w:t>必填</w:t>
            </w:r>
            <w:r>
              <w:rPr>
                <w:rFonts w:ascii="微软雅黑" w:eastAsia="微软雅黑" w:hAnsi="微软雅黑" w:hint="eastAsia"/>
                <w:color w:val="FFFFFF" w:themeColor="background1"/>
                <w:sz w:val="24"/>
              </w:rPr>
              <w:t>，如需开具增值税</w:t>
            </w:r>
            <w:r>
              <w:rPr>
                <w:rFonts w:ascii="微软雅黑" w:eastAsia="微软雅黑" w:hAnsi="微软雅黑" w:hint="eastAsia"/>
                <w:b/>
                <w:color w:val="FFFFFF" w:themeColor="background1"/>
                <w:sz w:val="24"/>
              </w:rPr>
              <w:t>专用</w:t>
            </w:r>
            <w:r>
              <w:rPr>
                <w:rFonts w:ascii="微软雅黑" w:eastAsia="微软雅黑" w:hAnsi="微软雅黑" w:hint="eastAsia"/>
                <w:color w:val="FFFFFF" w:themeColor="background1"/>
                <w:sz w:val="24"/>
              </w:rPr>
              <w:t>发票请提供详细开票信息）</w:t>
            </w:r>
          </w:p>
        </w:tc>
      </w:tr>
      <w:tr w:rsidR="008832B4">
        <w:trPr>
          <w:trHeight w:val="1924"/>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8832B4">
            <w:pPr>
              <w:rPr>
                <w:rFonts w:ascii="微软雅黑" w:eastAsia="微软雅黑" w:hAnsi="微软雅黑"/>
                <w:color w:val="000000"/>
                <w:sz w:val="24"/>
              </w:rPr>
            </w:pPr>
          </w:p>
        </w:tc>
      </w:tr>
      <w:tr w:rsidR="008832B4">
        <w:trPr>
          <w:trHeight w:val="723"/>
          <w:jc w:val="center"/>
        </w:trPr>
        <w:tc>
          <w:tcPr>
            <w:tcW w:w="10093" w:type="dxa"/>
            <w:gridSpan w:val="6"/>
            <w:tcBorders>
              <w:top w:val="dotted" w:sz="4" w:space="0" w:color="BEBEBE"/>
              <w:left w:val="dotted" w:sz="4" w:space="0" w:color="BEBEBE"/>
              <w:bottom w:val="dotted" w:sz="4" w:space="0" w:color="BEBEBE"/>
              <w:right w:val="dotted" w:sz="4" w:space="0" w:color="BEBEBE"/>
            </w:tcBorders>
            <w:shd w:val="clear" w:color="auto" w:fill="auto"/>
            <w:vAlign w:val="center"/>
          </w:tcPr>
          <w:p w:rsidR="008832B4" w:rsidRDefault="00D87836">
            <w:pPr>
              <w:jc w:val="left"/>
              <w:rPr>
                <w:rFonts w:ascii="微软雅黑" w:eastAsia="微软雅黑" w:hAnsi="微软雅黑"/>
                <w:color w:val="000000"/>
                <w:sz w:val="24"/>
              </w:rPr>
            </w:pPr>
            <w:r>
              <w:rPr>
                <w:rFonts w:ascii="微软雅黑" w:eastAsia="微软雅黑" w:hAnsi="微软雅黑" w:hint="eastAsia"/>
                <w:color w:val="000000"/>
                <w:sz w:val="24"/>
              </w:rPr>
              <w:t>合作流程：顾问服务——支付汇款——填写信息——公司开票——现场服务</w:t>
            </w:r>
          </w:p>
        </w:tc>
      </w:tr>
    </w:tbl>
    <w:p w:rsidR="008832B4" w:rsidRDefault="008832B4">
      <w:pPr>
        <w:rPr>
          <w:rFonts w:ascii="微软雅黑" w:eastAsia="微软雅黑" w:hAnsi="微软雅黑" w:cs="微软雅黑"/>
          <w:b/>
          <w:color w:val="0070C0"/>
          <w:sz w:val="24"/>
          <w:szCs w:val="24"/>
        </w:rPr>
      </w:pPr>
    </w:p>
    <w:p w:rsidR="008832B4" w:rsidRDefault="00D87836">
      <w:pPr>
        <w:spacing w:line="320" w:lineRule="exact"/>
        <w:rPr>
          <w:rFonts w:ascii="微软雅黑" w:eastAsia="微软雅黑" w:hAnsi="微软雅黑" w:cs="微软雅黑"/>
          <w:b/>
          <w:bCs/>
          <w:color w:val="C00000"/>
          <w:sz w:val="28"/>
          <w:szCs w:val="28"/>
        </w:rPr>
      </w:pPr>
      <w:r>
        <w:rPr>
          <w:rFonts w:ascii="微软雅黑" w:eastAsia="微软雅黑" w:hAnsi="微软雅黑" w:cs="微软雅黑" w:hint="eastAsia"/>
          <w:b/>
          <w:bCs/>
          <w:color w:val="C00000"/>
          <w:sz w:val="28"/>
          <w:szCs w:val="28"/>
        </w:rPr>
        <w:t xml:space="preserve">| </w:t>
      </w:r>
      <w:r>
        <w:rPr>
          <w:rFonts w:ascii="微软雅黑" w:eastAsia="微软雅黑" w:hAnsi="微软雅黑" w:cs="微软雅黑" w:hint="eastAsia"/>
          <w:b/>
          <w:bCs/>
          <w:color w:val="C00000"/>
          <w:sz w:val="28"/>
          <w:szCs w:val="28"/>
        </w:rPr>
        <w:t>关于乔诺商学院</w:t>
      </w:r>
    </w:p>
    <w:p w:rsidR="008832B4" w:rsidRDefault="00D87836">
      <w:pPr>
        <w:spacing w:line="400" w:lineRule="exact"/>
        <w:rPr>
          <w:rFonts w:ascii="微软雅黑" w:eastAsia="微软雅黑" w:hAnsi="微软雅黑"/>
          <w:color w:val="000000"/>
          <w:szCs w:val="21"/>
        </w:rPr>
      </w:pPr>
      <w:r>
        <w:rPr>
          <w:noProof/>
        </w:rPr>
        <mc:AlternateContent>
          <mc:Choice Requires="wps">
            <w:drawing>
              <wp:anchor distT="0" distB="0" distL="114300" distR="114300" simplePos="0" relativeHeight="494670848" behindDoc="0" locked="0" layoutInCell="1" allowOverlap="1">
                <wp:simplePos x="0" y="0"/>
                <wp:positionH relativeFrom="column">
                  <wp:posOffset>-454025</wp:posOffset>
                </wp:positionH>
                <wp:positionV relativeFrom="paragraph">
                  <wp:posOffset>209550</wp:posOffset>
                </wp:positionV>
                <wp:extent cx="6344920" cy="2882265"/>
                <wp:effectExtent l="0" t="0" r="0" b="0"/>
                <wp:wrapNone/>
                <wp:docPr id="157" name="文本框 157"/>
                <wp:cNvGraphicFramePr/>
                <a:graphic xmlns:a="http://schemas.openxmlformats.org/drawingml/2006/main">
                  <a:graphicData uri="http://schemas.microsoft.com/office/word/2010/wordprocessingShape">
                    <wps:wsp>
                      <wps:cNvSpPr txBox="1"/>
                      <wps:spPr>
                        <a:xfrm>
                          <a:off x="513715" y="1363345"/>
                          <a:ext cx="6344920" cy="288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832B4" w:rsidRDefault="00D87836">
                            <w:pPr>
                              <w:spacing w:line="360" w:lineRule="exact"/>
                              <w:rPr>
                                <w:rFonts w:ascii="微软雅黑" w:eastAsia="微软雅黑" w:hAnsi="微软雅黑" w:cs="微软雅黑"/>
                              </w:rPr>
                            </w:pPr>
                            <w:r>
                              <w:rPr>
                                <w:rFonts w:ascii="微软雅黑" w:eastAsia="微软雅黑" w:hAnsi="微软雅黑" w:cs="微软雅黑" w:hint="eastAsia"/>
                              </w:rPr>
                              <w:t xml:space="preserve">    </w:t>
                            </w:r>
                            <w:r>
                              <w:rPr>
                                <w:rFonts w:ascii="微软雅黑" w:eastAsia="微软雅黑" w:hAnsi="微软雅黑" w:cs="微软雅黑" w:hint="eastAsia"/>
                              </w:rPr>
                              <w:t>成立于</w:t>
                            </w:r>
                            <w:r>
                              <w:rPr>
                                <w:rFonts w:ascii="微软雅黑" w:eastAsia="微软雅黑" w:hAnsi="微软雅黑" w:cs="微软雅黑" w:hint="eastAsia"/>
                              </w:rPr>
                              <w:t>2009</w:t>
                            </w:r>
                            <w:r>
                              <w:rPr>
                                <w:rFonts w:ascii="微软雅黑" w:eastAsia="微软雅黑" w:hAnsi="微软雅黑" w:cs="微软雅黑" w:hint="eastAsia"/>
                              </w:rPr>
                              <w:t>年</w:t>
                            </w:r>
                            <w:r>
                              <w:rPr>
                                <w:rFonts w:ascii="微软雅黑" w:eastAsia="微软雅黑" w:hAnsi="微软雅黑" w:cs="微软雅黑" w:hint="eastAsia"/>
                              </w:rPr>
                              <w:t>2</w:t>
                            </w:r>
                            <w:r>
                              <w:rPr>
                                <w:rFonts w:ascii="微软雅黑" w:eastAsia="微软雅黑" w:hAnsi="微软雅黑" w:cs="微软雅黑" w:hint="eastAsia"/>
                              </w:rPr>
                              <w:t>月，以成就下一个行业领导者为使命，为中国主流企业提供管理培训与咨询服务，聚焦于企业发展过程中战略管理、流程变革、人力资源、财经变革等核心命题。</w:t>
                            </w:r>
                          </w:p>
                          <w:p w:rsidR="008832B4" w:rsidRDefault="008832B4">
                            <w:pPr>
                              <w:spacing w:line="360" w:lineRule="exact"/>
                              <w:rPr>
                                <w:rFonts w:ascii="微软雅黑" w:eastAsia="微软雅黑" w:hAnsi="微软雅黑" w:cs="微软雅黑"/>
                              </w:rPr>
                            </w:pPr>
                          </w:p>
                          <w:p w:rsidR="008832B4" w:rsidRDefault="00D87836">
                            <w:pPr>
                              <w:spacing w:line="360" w:lineRule="exact"/>
                              <w:ind w:firstLine="420"/>
                              <w:rPr>
                                <w:rFonts w:ascii="微软雅黑" w:eastAsia="微软雅黑" w:hAnsi="微软雅黑" w:cs="微软雅黑"/>
                              </w:rPr>
                            </w:pPr>
                            <w:r>
                              <w:rPr>
                                <w:rFonts w:ascii="微软雅黑" w:eastAsia="微软雅黑" w:hAnsi="微软雅黑" w:cs="微软雅黑" w:hint="eastAsia"/>
                              </w:rPr>
                              <w:t>乔诺商学院整合各细分领域</w:t>
                            </w:r>
                            <w:proofErr w:type="gramStart"/>
                            <w:r>
                              <w:rPr>
                                <w:rFonts w:ascii="微软雅黑" w:eastAsia="微软雅黑" w:hAnsi="微软雅黑" w:cs="微软雅黑" w:hint="eastAsia"/>
                              </w:rPr>
                              <w:t>最佳专家</w:t>
                            </w:r>
                            <w:proofErr w:type="gramEnd"/>
                            <w:r>
                              <w:rPr>
                                <w:rFonts w:ascii="微软雅黑" w:eastAsia="微软雅黑" w:hAnsi="微软雅黑" w:cs="微软雅黑" w:hint="eastAsia"/>
                              </w:rPr>
                              <w:t>团队针对企业成为行业领导者的关键管理挑战开发核心培训课程与咨询服务内容，通过标杆考察、论坛、精品公开课、</w:t>
                            </w:r>
                            <w:proofErr w:type="gramStart"/>
                            <w:r>
                              <w:rPr>
                                <w:rFonts w:ascii="微软雅黑" w:eastAsia="微软雅黑" w:hAnsi="微软雅黑" w:cs="微软雅黑" w:hint="eastAsia"/>
                              </w:rPr>
                              <w:t>内训与</w:t>
                            </w:r>
                            <w:proofErr w:type="gramEnd"/>
                            <w:r>
                              <w:rPr>
                                <w:rFonts w:ascii="微软雅黑" w:eastAsia="微软雅黑" w:hAnsi="微软雅黑" w:cs="微软雅黑" w:hint="eastAsia"/>
                              </w:rPr>
                              <w:t>咨询等多种服务形式支持企业打造“以客户为中心、以奋斗者为本”的管理体系，帮助企业实现“用规则的确定性来应对结果的不确定性”。</w:t>
                            </w:r>
                          </w:p>
                          <w:p w:rsidR="008832B4" w:rsidRDefault="008832B4">
                            <w:pPr>
                              <w:spacing w:line="360" w:lineRule="exact"/>
                              <w:ind w:firstLine="420"/>
                              <w:rPr>
                                <w:rFonts w:ascii="微软雅黑" w:eastAsia="微软雅黑" w:hAnsi="微软雅黑" w:cs="微软雅黑"/>
                              </w:rPr>
                            </w:pPr>
                          </w:p>
                          <w:p w:rsidR="008832B4" w:rsidRDefault="00D87836">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愿</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景</w:t>
                            </w:r>
                            <w:r>
                              <w:rPr>
                                <w:rFonts w:ascii="微软雅黑" w:eastAsia="微软雅黑" w:hAnsi="微软雅黑" w:cs="微软雅黑" w:hint="eastAsia"/>
                                <w:b/>
                                <w:bCs/>
                                <w:color w:val="C00000"/>
                                <w:sz w:val="24"/>
                                <w:szCs w:val="32"/>
                              </w:rPr>
                              <w:t>：</w:t>
                            </w:r>
                            <w:r>
                              <w:rPr>
                                <w:rFonts w:ascii="微软雅黑" w:eastAsia="微软雅黑" w:hAnsi="微软雅黑" w:cs="微软雅黑" w:hint="eastAsia"/>
                                <w:b/>
                                <w:bCs/>
                                <w:sz w:val="22"/>
                                <w:szCs w:val="28"/>
                              </w:rPr>
                              <w:t>成就下一个行业领导者</w:t>
                            </w:r>
                          </w:p>
                          <w:p w:rsidR="008832B4" w:rsidRDefault="008832B4">
                            <w:pPr>
                              <w:spacing w:line="360" w:lineRule="exact"/>
                              <w:rPr>
                                <w:rFonts w:ascii="微软雅黑" w:eastAsia="微软雅黑" w:hAnsi="微软雅黑" w:cs="微软雅黑"/>
                                <w:b/>
                                <w:bCs/>
                                <w:color w:val="C00000"/>
                                <w:sz w:val="22"/>
                                <w:szCs w:val="28"/>
                              </w:rPr>
                            </w:pPr>
                          </w:p>
                          <w:p w:rsidR="008832B4" w:rsidRDefault="00D87836">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使</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命</w:t>
                            </w:r>
                            <w:r>
                              <w:rPr>
                                <w:rFonts w:ascii="微软雅黑" w:eastAsia="微软雅黑" w:hAnsi="微软雅黑" w:cs="微软雅黑" w:hint="eastAsia"/>
                                <w:b/>
                                <w:bCs/>
                                <w:color w:val="C00000"/>
                                <w:sz w:val="24"/>
                                <w:szCs w:val="32"/>
                              </w:rPr>
                              <w:t>：</w:t>
                            </w:r>
                            <w:r>
                              <w:rPr>
                                <w:rFonts w:ascii="微软雅黑" w:eastAsia="微软雅黑" w:hAnsi="微软雅黑" w:cs="微软雅黑" w:hint="eastAsia"/>
                                <w:b/>
                                <w:bCs/>
                                <w:sz w:val="22"/>
                                <w:szCs w:val="28"/>
                              </w:rPr>
                              <w:t>帮助有追求的企业通过管理规则的变革提升经营效能</w:t>
                            </w:r>
                          </w:p>
                          <w:p w:rsidR="008832B4" w:rsidRDefault="008832B4">
                            <w:pPr>
                              <w:spacing w:line="360" w:lineRule="exact"/>
                              <w:rPr>
                                <w:rFonts w:ascii="微软雅黑" w:eastAsia="微软雅黑" w:hAnsi="微软雅黑" w:cs="微软雅黑"/>
                                <w:b/>
                                <w:bCs/>
                                <w:sz w:val="22"/>
                                <w:szCs w:val="28"/>
                              </w:rPr>
                            </w:pPr>
                          </w:p>
                          <w:p w:rsidR="008832B4" w:rsidRDefault="00D87836">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价</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值</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观：</w:t>
                            </w:r>
                            <w:r>
                              <w:rPr>
                                <w:rFonts w:ascii="微软雅黑" w:eastAsia="微软雅黑" w:hAnsi="微软雅黑" w:cs="微软雅黑" w:hint="eastAsia"/>
                                <w:b/>
                                <w:bCs/>
                                <w:sz w:val="22"/>
                                <w:szCs w:val="28"/>
                              </w:rPr>
                              <w:t>聚焦增值、创造可能、开放合作、智本管理</w:t>
                            </w:r>
                          </w:p>
                          <w:p w:rsidR="008832B4" w:rsidRDefault="008832B4">
                            <w:pPr>
                              <w:spacing w:line="360" w:lineRule="exact"/>
                              <w:rPr>
                                <w:rFonts w:ascii="微软雅黑" w:eastAsia="微软雅黑" w:hAnsi="微软雅黑" w:cs="微软雅黑"/>
                                <w:sz w:val="22"/>
                                <w:szCs w:val="28"/>
                              </w:rPr>
                            </w:pPr>
                          </w:p>
                          <w:p w:rsidR="008832B4" w:rsidRDefault="008832B4">
                            <w:pPr>
                              <w:spacing w:line="360" w:lineRule="exact"/>
                              <w:rPr>
                                <w:rFonts w:ascii="微软雅黑" w:eastAsia="微软雅黑" w:hAnsi="微软雅黑" w:cs="微软雅黑"/>
                                <w:sz w:val="22"/>
                                <w:szCs w:val="28"/>
                              </w:rPr>
                            </w:pPr>
                          </w:p>
                          <w:p w:rsidR="008832B4" w:rsidRDefault="008832B4">
                            <w:pPr>
                              <w:spacing w:line="360" w:lineRule="exact"/>
                              <w:ind w:firstLine="420"/>
                              <w:rPr>
                                <w:rFonts w:ascii="微软雅黑" w:eastAsia="微软雅黑" w:hAnsi="微软雅黑" w:cs="微软雅黑"/>
                              </w:rPr>
                            </w:pPr>
                          </w:p>
                          <w:p w:rsidR="008832B4" w:rsidRDefault="008832B4">
                            <w:pPr>
                              <w:spacing w:line="360" w:lineRule="exact"/>
                              <w:rPr>
                                <w:rFonts w:ascii="微软雅黑" w:eastAsia="微软雅黑" w:hAnsi="微软雅黑" w:cs="微软雅黑"/>
                              </w:rPr>
                            </w:pPr>
                          </w:p>
                          <w:p w:rsidR="008832B4" w:rsidRDefault="008832B4">
                            <w:pPr>
                              <w:spacing w:line="360" w:lineRule="exact"/>
                              <w:rPr>
                                <w:rFonts w:ascii="微软雅黑" w:eastAsia="微软雅黑" w:hAnsi="微软雅黑" w:cs="微软雅黑"/>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7" o:spid="_x0000_s1029" type="#_x0000_t202" style="position:absolute;left:0;text-align:left;margin-left:-35.75pt;margin-top:16.5pt;width:499.6pt;height:226.95pt;z-index:49467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" filled="f" stroked="f" strokeweight=".5pt">
                <v:textbox>
                  <w:txbxContent>
                    <w:p w:rsidR="008832B4" w:rsidRDefault="00D87836">
                      <w:pPr>
                        <w:spacing w:line="360" w:lineRule="exact"/>
                        <w:rPr>
                          <w:rFonts w:ascii="微软雅黑" w:eastAsia="微软雅黑" w:hAnsi="微软雅黑" w:cs="微软雅黑"/>
                        </w:rPr>
                      </w:pPr>
                      <w:r>
                        <w:rPr>
                          <w:rFonts w:ascii="微软雅黑" w:eastAsia="微软雅黑" w:hAnsi="微软雅黑" w:cs="微软雅黑" w:hint="eastAsia"/>
                        </w:rPr>
                        <w:t xml:space="preserve">    </w:t>
                      </w:r>
                      <w:r>
                        <w:rPr>
                          <w:rFonts w:ascii="微软雅黑" w:eastAsia="微软雅黑" w:hAnsi="微软雅黑" w:cs="微软雅黑" w:hint="eastAsia"/>
                        </w:rPr>
                        <w:t>成立于</w:t>
                      </w:r>
                      <w:r>
                        <w:rPr>
                          <w:rFonts w:ascii="微软雅黑" w:eastAsia="微软雅黑" w:hAnsi="微软雅黑" w:cs="微软雅黑" w:hint="eastAsia"/>
                        </w:rPr>
                        <w:t>2009</w:t>
                      </w:r>
                      <w:r>
                        <w:rPr>
                          <w:rFonts w:ascii="微软雅黑" w:eastAsia="微软雅黑" w:hAnsi="微软雅黑" w:cs="微软雅黑" w:hint="eastAsia"/>
                        </w:rPr>
                        <w:t>年</w:t>
                      </w:r>
                      <w:r>
                        <w:rPr>
                          <w:rFonts w:ascii="微软雅黑" w:eastAsia="微软雅黑" w:hAnsi="微软雅黑" w:cs="微软雅黑" w:hint="eastAsia"/>
                        </w:rPr>
                        <w:t>2</w:t>
                      </w:r>
                      <w:r>
                        <w:rPr>
                          <w:rFonts w:ascii="微软雅黑" w:eastAsia="微软雅黑" w:hAnsi="微软雅黑" w:cs="微软雅黑" w:hint="eastAsia"/>
                        </w:rPr>
                        <w:t>月，以成就下一个行业领导者为使命，为中国主流企业提供管理培训与咨询服务，聚焦于企业发展过程中战略管理、流程变革、人力资源、财经变革等核心命题。</w:t>
                      </w:r>
                    </w:p>
                    <w:p w:rsidR="008832B4" w:rsidRDefault="008832B4">
                      <w:pPr>
                        <w:spacing w:line="360" w:lineRule="exact"/>
                        <w:rPr>
                          <w:rFonts w:ascii="微软雅黑" w:eastAsia="微软雅黑" w:hAnsi="微软雅黑" w:cs="微软雅黑"/>
                        </w:rPr>
                      </w:pPr>
                    </w:p>
                    <w:p w:rsidR="008832B4" w:rsidRDefault="00D87836">
                      <w:pPr>
                        <w:spacing w:line="360" w:lineRule="exact"/>
                        <w:ind w:firstLine="420"/>
                        <w:rPr>
                          <w:rFonts w:ascii="微软雅黑" w:eastAsia="微软雅黑" w:hAnsi="微软雅黑" w:cs="微软雅黑"/>
                        </w:rPr>
                      </w:pPr>
                      <w:r>
                        <w:rPr>
                          <w:rFonts w:ascii="微软雅黑" w:eastAsia="微软雅黑" w:hAnsi="微软雅黑" w:cs="微软雅黑" w:hint="eastAsia"/>
                        </w:rPr>
                        <w:t>乔诺商学院整合各细分领域</w:t>
                      </w:r>
                      <w:proofErr w:type="gramStart"/>
                      <w:r>
                        <w:rPr>
                          <w:rFonts w:ascii="微软雅黑" w:eastAsia="微软雅黑" w:hAnsi="微软雅黑" w:cs="微软雅黑" w:hint="eastAsia"/>
                        </w:rPr>
                        <w:t>最佳专家</w:t>
                      </w:r>
                      <w:proofErr w:type="gramEnd"/>
                      <w:r>
                        <w:rPr>
                          <w:rFonts w:ascii="微软雅黑" w:eastAsia="微软雅黑" w:hAnsi="微软雅黑" w:cs="微软雅黑" w:hint="eastAsia"/>
                        </w:rPr>
                        <w:t>团队针对企业成为行业领导者的关键管理挑战开发核心培训课程与咨询服务内容，通过标杆考察、论坛、精品公开课、</w:t>
                      </w:r>
                      <w:proofErr w:type="gramStart"/>
                      <w:r>
                        <w:rPr>
                          <w:rFonts w:ascii="微软雅黑" w:eastAsia="微软雅黑" w:hAnsi="微软雅黑" w:cs="微软雅黑" w:hint="eastAsia"/>
                        </w:rPr>
                        <w:t>内训与</w:t>
                      </w:r>
                      <w:proofErr w:type="gramEnd"/>
                      <w:r>
                        <w:rPr>
                          <w:rFonts w:ascii="微软雅黑" w:eastAsia="微软雅黑" w:hAnsi="微软雅黑" w:cs="微软雅黑" w:hint="eastAsia"/>
                        </w:rPr>
                        <w:t>咨询等多种服务形式支持企业打造“以客户为中心、以奋斗者为本”的管理体系，帮助企业实现“用规则的确定性来应对结果的不确定性”。</w:t>
                      </w:r>
                    </w:p>
                    <w:p w:rsidR="008832B4" w:rsidRDefault="008832B4">
                      <w:pPr>
                        <w:spacing w:line="360" w:lineRule="exact"/>
                        <w:ind w:firstLine="420"/>
                        <w:rPr>
                          <w:rFonts w:ascii="微软雅黑" w:eastAsia="微软雅黑" w:hAnsi="微软雅黑" w:cs="微软雅黑"/>
                        </w:rPr>
                      </w:pPr>
                    </w:p>
                    <w:p w:rsidR="008832B4" w:rsidRDefault="00D87836">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愿</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景</w:t>
                      </w:r>
                      <w:r>
                        <w:rPr>
                          <w:rFonts w:ascii="微软雅黑" w:eastAsia="微软雅黑" w:hAnsi="微软雅黑" w:cs="微软雅黑" w:hint="eastAsia"/>
                          <w:b/>
                          <w:bCs/>
                          <w:color w:val="C00000"/>
                          <w:sz w:val="24"/>
                          <w:szCs w:val="32"/>
                        </w:rPr>
                        <w:t>：</w:t>
                      </w:r>
                      <w:r>
                        <w:rPr>
                          <w:rFonts w:ascii="微软雅黑" w:eastAsia="微软雅黑" w:hAnsi="微软雅黑" w:cs="微软雅黑" w:hint="eastAsia"/>
                          <w:b/>
                          <w:bCs/>
                          <w:sz w:val="22"/>
                          <w:szCs w:val="28"/>
                        </w:rPr>
                        <w:t>成就下一个行业领导者</w:t>
                      </w:r>
                    </w:p>
                    <w:p w:rsidR="008832B4" w:rsidRDefault="008832B4">
                      <w:pPr>
                        <w:spacing w:line="360" w:lineRule="exact"/>
                        <w:rPr>
                          <w:rFonts w:ascii="微软雅黑" w:eastAsia="微软雅黑" w:hAnsi="微软雅黑" w:cs="微软雅黑"/>
                          <w:b/>
                          <w:bCs/>
                          <w:color w:val="C00000"/>
                          <w:sz w:val="22"/>
                          <w:szCs w:val="28"/>
                        </w:rPr>
                      </w:pPr>
                    </w:p>
                    <w:p w:rsidR="008832B4" w:rsidRDefault="00D87836">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使</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命</w:t>
                      </w:r>
                      <w:r>
                        <w:rPr>
                          <w:rFonts w:ascii="微软雅黑" w:eastAsia="微软雅黑" w:hAnsi="微软雅黑" w:cs="微软雅黑" w:hint="eastAsia"/>
                          <w:b/>
                          <w:bCs/>
                          <w:color w:val="C00000"/>
                          <w:sz w:val="24"/>
                          <w:szCs w:val="32"/>
                        </w:rPr>
                        <w:t>：</w:t>
                      </w:r>
                      <w:r>
                        <w:rPr>
                          <w:rFonts w:ascii="微软雅黑" w:eastAsia="微软雅黑" w:hAnsi="微软雅黑" w:cs="微软雅黑" w:hint="eastAsia"/>
                          <w:b/>
                          <w:bCs/>
                          <w:sz w:val="22"/>
                          <w:szCs w:val="28"/>
                        </w:rPr>
                        <w:t>帮助有追求的企业通过管理规则的变革提升经营效能</w:t>
                      </w:r>
                    </w:p>
                    <w:p w:rsidR="008832B4" w:rsidRDefault="008832B4">
                      <w:pPr>
                        <w:spacing w:line="360" w:lineRule="exact"/>
                        <w:rPr>
                          <w:rFonts w:ascii="微软雅黑" w:eastAsia="微软雅黑" w:hAnsi="微软雅黑" w:cs="微软雅黑"/>
                          <w:b/>
                          <w:bCs/>
                          <w:sz w:val="22"/>
                          <w:szCs w:val="28"/>
                        </w:rPr>
                      </w:pPr>
                    </w:p>
                    <w:p w:rsidR="008832B4" w:rsidRDefault="00D87836">
                      <w:pPr>
                        <w:spacing w:line="360" w:lineRule="exact"/>
                        <w:ind w:firstLineChars="200" w:firstLine="480"/>
                        <w:rPr>
                          <w:rFonts w:ascii="微软雅黑" w:eastAsia="微软雅黑" w:hAnsi="微软雅黑" w:cs="微软雅黑"/>
                          <w:b/>
                          <w:bCs/>
                          <w:sz w:val="22"/>
                          <w:szCs w:val="28"/>
                        </w:rPr>
                      </w:pPr>
                      <w:r>
                        <w:rPr>
                          <w:rFonts w:ascii="微软雅黑" w:eastAsia="微软雅黑" w:hAnsi="微软雅黑" w:cs="微软雅黑" w:hint="eastAsia"/>
                          <w:b/>
                          <w:bCs/>
                          <w:color w:val="C00000"/>
                          <w:sz w:val="24"/>
                          <w:szCs w:val="32"/>
                        </w:rPr>
                        <w:t>价</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值</w:t>
                      </w:r>
                      <w:r>
                        <w:rPr>
                          <w:rFonts w:ascii="微软雅黑" w:eastAsia="微软雅黑" w:hAnsi="微软雅黑" w:cs="微软雅黑" w:hint="eastAsia"/>
                          <w:b/>
                          <w:bCs/>
                          <w:color w:val="C00000"/>
                          <w:sz w:val="24"/>
                          <w:szCs w:val="32"/>
                        </w:rPr>
                        <w:t xml:space="preserve"> </w:t>
                      </w:r>
                      <w:r>
                        <w:rPr>
                          <w:rFonts w:ascii="微软雅黑" w:eastAsia="微软雅黑" w:hAnsi="微软雅黑" w:cs="微软雅黑" w:hint="eastAsia"/>
                          <w:b/>
                          <w:bCs/>
                          <w:color w:val="C00000"/>
                          <w:sz w:val="24"/>
                          <w:szCs w:val="32"/>
                        </w:rPr>
                        <w:t>观：</w:t>
                      </w:r>
                      <w:r>
                        <w:rPr>
                          <w:rFonts w:ascii="微软雅黑" w:eastAsia="微软雅黑" w:hAnsi="微软雅黑" w:cs="微软雅黑" w:hint="eastAsia"/>
                          <w:b/>
                          <w:bCs/>
                          <w:sz w:val="22"/>
                          <w:szCs w:val="28"/>
                        </w:rPr>
                        <w:t>聚焦增值、创造可能、开放合作、智本管理</w:t>
                      </w:r>
                    </w:p>
                    <w:p w:rsidR="008832B4" w:rsidRDefault="008832B4">
                      <w:pPr>
                        <w:spacing w:line="360" w:lineRule="exact"/>
                        <w:rPr>
                          <w:rFonts w:ascii="微软雅黑" w:eastAsia="微软雅黑" w:hAnsi="微软雅黑" w:cs="微软雅黑"/>
                          <w:sz w:val="22"/>
                          <w:szCs w:val="28"/>
                        </w:rPr>
                      </w:pPr>
                    </w:p>
                    <w:p w:rsidR="008832B4" w:rsidRDefault="008832B4">
                      <w:pPr>
                        <w:spacing w:line="360" w:lineRule="exact"/>
                        <w:rPr>
                          <w:rFonts w:ascii="微软雅黑" w:eastAsia="微软雅黑" w:hAnsi="微软雅黑" w:cs="微软雅黑"/>
                          <w:sz w:val="22"/>
                          <w:szCs w:val="28"/>
                        </w:rPr>
                      </w:pPr>
                    </w:p>
                    <w:p w:rsidR="008832B4" w:rsidRDefault="008832B4">
                      <w:pPr>
                        <w:spacing w:line="360" w:lineRule="exact"/>
                        <w:ind w:firstLine="420"/>
                        <w:rPr>
                          <w:rFonts w:ascii="微软雅黑" w:eastAsia="微软雅黑" w:hAnsi="微软雅黑" w:cs="微软雅黑"/>
                        </w:rPr>
                      </w:pPr>
                    </w:p>
                    <w:p w:rsidR="008832B4" w:rsidRDefault="008832B4">
                      <w:pPr>
                        <w:spacing w:line="360" w:lineRule="exact"/>
                        <w:rPr>
                          <w:rFonts w:ascii="微软雅黑" w:eastAsia="微软雅黑" w:hAnsi="微软雅黑" w:cs="微软雅黑"/>
                        </w:rPr>
                      </w:pPr>
                    </w:p>
                    <w:p w:rsidR="008832B4" w:rsidRDefault="008832B4">
                      <w:pPr>
                        <w:spacing w:line="360" w:lineRule="exact"/>
                        <w:rPr>
                          <w:rFonts w:ascii="微软雅黑" w:eastAsia="微软雅黑" w:hAnsi="微软雅黑" w:cs="微软雅黑"/>
                        </w:rPr>
                      </w:pPr>
                    </w:p>
                  </w:txbxContent>
                </v:textbox>
              </v:shape>
            </w:pict>
          </mc:Fallback>
        </mc:AlternateContent>
      </w:r>
    </w:p>
    <w:p w:rsidR="008832B4" w:rsidRDefault="008832B4">
      <w:pPr>
        <w:spacing w:line="400" w:lineRule="exact"/>
        <w:rPr>
          <w:rFonts w:ascii="微软雅黑" w:eastAsia="微软雅黑" w:hAnsi="微软雅黑"/>
          <w:color w:val="000000"/>
          <w:szCs w:val="21"/>
        </w:rPr>
      </w:pPr>
    </w:p>
    <w:p w:rsidR="008832B4" w:rsidRDefault="008832B4">
      <w:pPr>
        <w:spacing w:line="320" w:lineRule="exact"/>
        <w:rPr>
          <w:rFonts w:ascii="微软雅黑" w:eastAsia="微软雅黑" w:hAnsi="微软雅黑" w:cs="微软雅黑"/>
          <w:b/>
          <w:bCs/>
          <w:color w:val="C00000"/>
          <w:sz w:val="28"/>
          <w:szCs w:val="28"/>
        </w:rPr>
      </w:pPr>
    </w:p>
    <w:p w:rsidR="008832B4" w:rsidRDefault="008832B4">
      <w:pPr>
        <w:spacing w:line="320" w:lineRule="exact"/>
        <w:rPr>
          <w:rFonts w:ascii="微软雅黑" w:eastAsia="微软雅黑" w:hAnsi="微软雅黑" w:cs="微软雅黑"/>
          <w:b/>
          <w:bCs/>
          <w:color w:val="C00000"/>
          <w:sz w:val="28"/>
          <w:szCs w:val="28"/>
        </w:rPr>
      </w:pPr>
    </w:p>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D87836">
      <w:r>
        <w:rPr>
          <w:noProof/>
        </w:rPr>
        <mc:AlternateContent>
          <mc:Choice Requires="wpg">
            <w:drawing>
              <wp:anchor distT="0" distB="0" distL="114300" distR="114300" simplePos="0" relativeHeight="494671872" behindDoc="0" locked="0" layoutInCell="1" allowOverlap="1">
                <wp:simplePos x="0" y="0"/>
                <wp:positionH relativeFrom="column">
                  <wp:posOffset>-270510</wp:posOffset>
                </wp:positionH>
                <wp:positionV relativeFrom="paragraph">
                  <wp:posOffset>195580</wp:posOffset>
                </wp:positionV>
                <wp:extent cx="6174105" cy="2442210"/>
                <wp:effectExtent l="0" t="0" r="17145" b="15240"/>
                <wp:wrapNone/>
                <wp:docPr id="23" name="组合 23"/>
                <wp:cNvGraphicFramePr/>
                <a:graphic xmlns:a="http://schemas.openxmlformats.org/drawingml/2006/main">
                  <a:graphicData uri="http://schemas.microsoft.com/office/word/2010/wordprocessingGroup">
                    <wpg:wgp>
                      <wpg:cNvGrpSpPr/>
                      <wpg:grpSpPr>
                        <a:xfrm>
                          <a:off x="0" y="0"/>
                          <a:ext cx="6174105" cy="2442210"/>
                          <a:chOff x="6899" y="178345"/>
                          <a:chExt cx="9723" cy="3846"/>
                        </a:xfrm>
                      </wpg:grpSpPr>
                      <wps:wsp>
                        <wps:cNvPr id="161" name="文本框 161"/>
                        <wps:cNvSpPr txBox="1"/>
                        <wps:spPr>
                          <a:xfrm>
                            <a:off x="6900" y="178345"/>
                            <a:ext cx="2199" cy="2462"/>
                          </a:xfrm>
                          <a:prstGeom prst="rect">
                            <a:avLst/>
                          </a:prstGeom>
                          <a:solidFill>
                            <a:srgbClr val="0070C0"/>
                          </a:solidFill>
                          <a:ln w="6350">
                            <a:noFill/>
                          </a:ln>
                        </wps:spPr>
                        <wps:style>
                          <a:lnRef idx="0">
                            <a:schemeClr val="accent1"/>
                          </a:lnRef>
                          <a:fillRef idx="0">
                            <a:schemeClr val="accent1"/>
                          </a:fillRef>
                          <a:effectRef idx="0">
                            <a:schemeClr val="accent1"/>
                          </a:effectRef>
                          <a:fontRef idx="minor">
                            <a:schemeClr val="dk1"/>
                          </a:fontRef>
                        </wps:style>
                        <wps:txbx>
                          <w:txbxContent>
                            <w:p w:rsidR="008832B4" w:rsidRDefault="00D87836">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服务超过</w:t>
                              </w:r>
                              <w:r>
                                <w:rPr>
                                  <w:rFonts w:ascii="微软雅黑" w:eastAsia="微软雅黑" w:hAnsi="微软雅黑" w:cs="微软雅黑" w:hint="eastAsia"/>
                                  <w:b/>
                                  <w:bCs/>
                                  <w:color w:val="FFFFFF" w:themeColor="background1"/>
                                  <w:sz w:val="28"/>
                                  <w:szCs w:val="28"/>
                                </w:rPr>
                                <w:t>3000</w:t>
                              </w:r>
                              <w:r>
                                <w:rPr>
                                  <w:rFonts w:ascii="微软雅黑" w:eastAsia="微软雅黑" w:hAnsi="微软雅黑" w:cs="微软雅黑" w:hint="eastAsia"/>
                                  <w:b/>
                                  <w:bCs/>
                                  <w:color w:val="FFFFFF" w:themeColor="background1"/>
                                  <w:sz w:val="28"/>
                                  <w:szCs w:val="28"/>
                                </w:rPr>
                                <w:t>家</w:t>
                              </w:r>
                              <w:r>
                                <w:rPr>
                                  <w:rFonts w:ascii="微软雅黑" w:eastAsia="微软雅黑" w:hAnsi="微软雅黑" w:cs="微软雅黑" w:hint="eastAsia"/>
                                  <w:color w:val="FFFFFF" w:themeColor="background1"/>
                                  <w:sz w:val="20"/>
                                </w:rPr>
                                <w:t>中国主流企业，包括汽车行业、通信行业、服饰行业、医药行业、农牧行业、家电行业、新能源、地产建筑等行业领军企业</w:t>
                              </w:r>
                            </w:p>
                            <w:p w:rsidR="008832B4" w:rsidRDefault="008832B4">
                              <w:pPr>
                                <w:spacing w:line="320" w:lineRule="exact"/>
                                <w:rPr>
                                  <w:rFonts w:ascii="微软雅黑" w:eastAsia="微软雅黑" w:hAnsi="微软雅黑" w:cs="微软雅黑"/>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 name="文本框 163"/>
                        <wps:cNvSpPr txBox="1"/>
                        <wps:spPr>
                          <a:xfrm>
                            <a:off x="9175" y="179882"/>
                            <a:ext cx="3661" cy="927"/>
                          </a:xfrm>
                          <a:prstGeom prst="rect">
                            <a:avLst/>
                          </a:prstGeom>
                          <a:solidFill>
                            <a:srgbClr val="00B0F0"/>
                          </a:solidFill>
                          <a:ln w="6350">
                            <a:noFill/>
                          </a:ln>
                        </wps:spPr>
                        <wps:style>
                          <a:lnRef idx="0">
                            <a:schemeClr val="accent1"/>
                          </a:lnRef>
                          <a:fillRef idx="0">
                            <a:schemeClr val="accent1"/>
                          </a:fillRef>
                          <a:effectRef idx="0">
                            <a:schemeClr val="accent1"/>
                          </a:effectRef>
                          <a:fontRef idx="minor">
                            <a:schemeClr val="dk1"/>
                          </a:fontRef>
                        </wps:style>
                        <wps:txbx>
                          <w:txbxContent>
                            <w:p w:rsidR="008832B4" w:rsidRDefault="00D87836">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开设了超过</w:t>
                              </w:r>
                              <w:r>
                                <w:rPr>
                                  <w:rFonts w:ascii="微软雅黑" w:eastAsia="微软雅黑" w:hAnsi="微软雅黑" w:cs="微软雅黑" w:hint="eastAsia"/>
                                  <w:b/>
                                  <w:bCs/>
                                  <w:color w:val="FFFFFF" w:themeColor="background1"/>
                                  <w:sz w:val="28"/>
                                  <w:szCs w:val="28"/>
                                </w:rPr>
                                <w:t>2000</w:t>
                              </w:r>
                              <w:r>
                                <w:rPr>
                                  <w:rFonts w:ascii="微软雅黑" w:eastAsia="微软雅黑" w:hAnsi="微软雅黑" w:cs="微软雅黑" w:hint="eastAsia"/>
                                  <w:b/>
                                  <w:bCs/>
                                  <w:color w:val="FFFFFF" w:themeColor="background1"/>
                                  <w:sz w:val="28"/>
                                  <w:szCs w:val="28"/>
                                </w:rPr>
                                <w:t>场</w:t>
                              </w:r>
                              <w:r>
                                <w:rPr>
                                  <w:rFonts w:ascii="微软雅黑" w:eastAsia="微软雅黑" w:hAnsi="微软雅黑" w:cs="微软雅黑" w:hint="eastAsia"/>
                                  <w:color w:val="FFFFFF" w:themeColor="background1"/>
                                  <w:sz w:val="20"/>
                                </w:rPr>
                                <w:t>次「对标华为」的公开课、</w:t>
                              </w:r>
                              <w:proofErr w:type="gramStart"/>
                              <w:r>
                                <w:rPr>
                                  <w:rFonts w:ascii="微软雅黑" w:eastAsia="微软雅黑" w:hAnsi="微软雅黑" w:cs="微软雅黑" w:hint="eastAsia"/>
                                  <w:color w:val="FFFFFF" w:themeColor="background1"/>
                                  <w:sz w:val="20"/>
                                </w:rPr>
                                <w:t>内训课程</w:t>
                              </w:r>
                              <w:proofErr w:type="gramEnd"/>
                            </w:p>
                            <w:p w:rsidR="008832B4" w:rsidRDefault="008832B4">
                              <w:pPr>
                                <w:spacing w:line="320" w:lineRule="exact"/>
                                <w:rPr>
                                  <w:rFonts w:ascii="微软雅黑" w:eastAsia="微软雅黑" w:hAnsi="微软雅黑" w:cs="微软雅黑"/>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2" name="文本框 162"/>
                        <wps:cNvSpPr txBox="1"/>
                        <wps:spPr>
                          <a:xfrm>
                            <a:off x="9175" y="178345"/>
                            <a:ext cx="3661" cy="1477"/>
                          </a:xfrm>
                          <a:prstGeom prst="rect">
                            <a:avLst/>
                          </a:prstGeom>
                          <a:solidFill>
                            <a:srgbClr val="C00000"/>
                          </a:solidFill>
                          <a:ln w="6350">
                            <a:noFill/>
                          </a:ln>
                        </wps:spPr>
                        <wps:style>
                          <a:lnRef idx="0">
                            <a:schemeClr val="accent1"/>
                          </a:lnRef>
                          <a:fillRef idx="0">
                            <a:schemeClr val="accent1"/>
                          </a:fillRef>
                          <a:effectRef idx="0">
                            <a:schemeClr val="accent1"/>
                          </a:effectRef>
                          <a:fontRef idx="minor">
                            <a:schemeClr val="dk1"/>
                          </a:fontRef>
                        </wps:style>
                        <wps:txbx>
                          <w:txbxContent>
                            <w:p w:rsidR="008832B4" w:rsidRDefault="00D87836">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开创</w:t>
                              </w:r>
                              <w:r>
                                <w:rPr>
                                  <w:rFonts w:ascii="微软雅黑" w:eastAsia="微软雅黑" w:hAnsi="微软雅黑" w:cs="微软雅黑" w:hint="eastAsia"/>
                                  <w:b/>
                                  <w:bCs/>
                                  <w:color w:val="FFFFFF" w:themeColor="background1"/>
                                  <w:sz w:val="28"/>
                                  <w:szCs w:val="28"/>
                                </w:rPr>
                                <w:t>「回归客户」年度论坛</w:t>
                              </w:r>
                              <w:r>
                                <w:rPr>
                                  <w:rFonts w:ascii="微软雅黑" w:eastAsia="微软雅黑" w:hAnsi="微软雅黑" w:cs="微软雅黑" w:hint="eastAsia"/>
                                  <w:color w:val="FFFFFF" w:themeColor="background1"/>
                                  <w:sz w:val="20"/>
                                </w:rPr>
                                <w:t>已经连续举办</w:t>
                              </w:r>
                              <w:r>
                                <w:rPr>
                                  <w:rFonts w:ascii="微软雅黑" w:eastAsia="微软雅黑" w:hAnsi="微软雅黑" w:cs="微软雅黑" w:hint="eastAsia"/>
                                  <w:color w:val="FFFFFF" w:themeColor="background1"/>
                                  <w:sz w:val="20"/>
                                </w:rPr>
                                <w:t>7</w:t>
                              </w:r>
                              <w:r>
                                <w:rPr>
                                  <w:rFonts w:ascii="微软雅黑" w:eastAsia="微软雅黑" w:hAnsi="微软雅黑" w:cs="微软雅黑" w:hint="eastAsia"/>
                                  <w:color w:val="FFFFFF" w:themeColor="background1"/>
                                  <w:sz w:val="20"/>
                                </w:rPr>
                                <w:t>期，以华为和各行业领军企业的成功变革为榜样</w:t>
                              </w:r>
                            </w:p>
                            <w:p w:rsidR="008832B4" w:rsidRDefault="008832B4">
                              <w:pPr>
                                <w:spacing w:line="320" w:lineRule="exact"/>
                                <w:rPr>
                                  <w:rFonts w:ascii="微软雅黑" w:eastAsia="微软雅黑" w:hAnsi="微软雅黑" w:cs="微软雅黑"/>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5" name="文本框 165"/>
                        <wps:cNvSpPr txBox="1"/>
                        <wps:spPr>
                          <a:xfrm>
                            <a:off x="12887" y="178345"/>
                            <a:ext cx="1698" cy="2462"/>
                          </a:xfrm>
                          <a:prstGeom prst="rect">
                            <a:avLst/>
                          </a:prstGeom>
                          <a:solidFill>
                            <a:srgbClr val="0070C0"/>
                          </a:solidFill>
                          <a:ln w="6350">
                            <a:noFill/>
                          </a:ln>
                        </wps:spPr>
                        <wps:style>
                          <a:lnRef idx="0">
                            <a:schemeClr val="accent1"/>
                          </a:lnRef>
                          <a:fillRef idx="0">
                            <a:schemeClr val="accent1"/>
                          </a:fillRef>
                          <a:effectRef idx="0">
                            <a:schemeClr val="accent1"/>
                          </a:effectRef>
                          <a:fontRef idx="minor">
                            <a:schemeClr val="dk1"/>
                          </a:fontRef>
                        </wps:style>
                        <wps:txbx>
                          <w:txbxContent>
                            <w:p w:rsidR="008832B4" w:rsidRDefault="00D87836">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超过</w:t>
                              </w:r>
                              <w:r>
                                <w:rPr>
                                  <w:rFonts w:ascii="微软雅黑" w:eastAsia="微软雅黑" w:hAnsi="微软雅黑" w:cs="微软雅黑" w:hint="eastAsia"/>
                                  <w:b/>
                                  <w:bCs/>
                                  <w:color w:val="FFFFFF" w:themeColor="background1"/>
                                  <w:sz w:val="28"/>
                                  <w:szCs w:val="28"/>
                                </w:rPr>
                                <w:t>300</w:t>
                              </w:r>
                              <w:r>
                                <w:rPr>
                                  <w:rFonts w:ascii="微软雅黑" w:eastAsia="微软雅黑" w:hAnsi="微软雅黑" w:cs="微软雅黑" w:hint="eastAsia"/>
                                  <w:b/>
                                  <w:bCs/>
                                  <w:color w:val="FFFFFF" w:themeColor="background1"/>
                                  <w:sz w:val="28"/>
                                  <w:szCs w:val="28"/>
                                </w:rPr>
                                <w:t>位</w:t>
                              </w:r>
                              <w:r>
                                <w:rPr>
                                  <w:rFonts w:ascii="微软雅黑" w:eastAsia="微软雅黑" w:hAnsi="微软雅黑" w:cs="微软雅黑" w:hint="eastAsia"/>
                                  <w:color w:val="FFFFFF" w:themeColor="background1"/>
                                  <w:sz w:val="20"/>
                                </w:rPr>
                                <w:t>主流企业创始人带领高管团队参加乔诺商学院公开课</w:t>
                              </w:r>
                            </w:p>
                            <w:p w:rsidR="008832B4" w:rsidRDefault="008832B4">
                              <w:pPr>
                                <w:spacing w:line="320" w:lineRule="exact"/>
                                <w:rPr>
                                  <w:rFonts w:ascii="微软雅黑" w:eastAsia="微软雅黑" w:hAnsi="微软雅黑" w:cs="微软雅黑"/>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6" name="文本框 166"/>
                        <wps:cNvSpPr txBox="1"/>
                        <wps:spPr>
                          <a:xfrm>
                            <a:off x="14674" y="178345"/>
                            <a:ext cx="1948" cy="2098"/>
                          </a:xfrm>
                          <a:prstGeom prst="rect">
                            <a:avLst/>
                          </a:prstGeom>
                          <a:solidFill>
                            <a:schemeClr val="bg1">
                              <a:lumMod val="5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rsidR="008832B4" w:rsidRDefault="00D87836">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开创了</w:t>
                              </w:r>
                              <w:r>
                                <w:rPr>
                                  <w:rFonts w:ascii="微软雅黑" w:eastAsia="微软雅黑" w:hAnsi="微软雅黑" w:cs="微软雅黑" w:hint="eastAsia"/>
                                  <w:b/>
                                  <w:bCs/>
                                  <w:color w:val="FFFFFF" w:themeColor="background1"/>
                                  <w:sz w:val="28"/>
                                  <w:szCs w:val="28"/>
                                </w:rPr>
                                <w:t>绩效穿透核心方法论</w:t>
                              </w:r>
                              <w:r>
                                <w:rPr>
                                  <w:rFonts w:ascii="微软雅黑" w:eastAsia="微软雅黑" w:hAnsi="微软雅黑" w:cs="微软雅黑" w:hint="eastAsia"/>
                                  <w:color w:val="FFFFFF" w:themeColor="background1"/>
                                  <w:sz w:val="20"/>
                                </w:rPr>
                                <w:t>，帮助企业实现战略与组织目标、个人目标的对齐</w:t>
                              </w:r>
                            </w:p>
                            <w:p w:rsidR="008832B4" w:rsidRDefault="008832B4">
                              <w:pPr>
                                <w:spacing w:line="320" w:lineRule="exact"/>
                                <w:rPr>
                                  <w:rFonts w:ascii="微软雅黑" w:eastAsia="微软雅黑" w:hAnsi="微软雅黑" w:cs="微软雅黑"/>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8" name="文本框 168"/>
                        <wps:cNvSpPr txBox="1"/>
                        <wps:spPr>
                          <a:xfrm>
                            <a:off x="6899" y="180870"/>
                            <a:ext cx="7697" cy="1321"/>
                          </a:xfrm>
                          <a:prstGeom prst="rect">
                            <a:avLst/>
                          </a:prstGeom>
                          <a:solidFill>
                            <a:schemeClr val="bg2">
                              <a:lumMod val="5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rsidR="008832B4" w:rsidRDefault="00D87836">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为</w:t>
                              </w:r>
                              <w:r>
                                <w:rPr>
                                  <w:rFonts w:ascii="微软雅黑" w:eastAsia="微软雅黑" w:hAnsi="微软雅黑" w:cs="微软雅黑" w:hint="eastAsia"/>
                                  <w:b/>
                                  <w:bCs/>
                                  <w:color w:val="FFFFFF" w:themeColor="background1"/>
                                  <w:sz w:val="28"/>
                                  <w:szCs w:val="28"/>
                                </w:rPr>
                                <w:t>100</w:t>
                              </w:r>
                              <w:r>
                                <w:rPr>
                                  <w:rFonts w:ascii="微软雅黑" w:eastAsia="微软雅黑" w:hAnsi="微软雅黑" w:cs="微软雅黑" w:hint="eastAsia"/>
                                  <w:b/>
                                  <w:bCs/>
                                  <w:color w:val="FFFFFF" w:themeColor="background1"/>
                                  <w:sz w:val="28"/>
                                  <w:szCs w:val="28"/>
                                </w:rPr>
                                <w:t>多家主流企业</w:t>
                              </w:r>
                              <w:r>
                                <w:rPr>
                                  <w:rFonts w:ascii="微软雅黑" w:eastAsia="微软雅黑" w:hAnsi="微软雅黑" w:cs="微软雅黑" w:hint="eastAsia"/>
                                  <w:color w:val="FFFFFF" w:themeColor="background1"/>
                                  <w:sz w:val="20"/>
                                </w:rPr>
                                <w:t>提供了战略、绩效、流程变革咨询辅导服务，包括行业双胞胎集团、方太集团、九鼎集团、喜临门家具、公牛集团、</w:t>
                              </w:r>
                              <w:proofErr w:type="gramStart"/>
                              <w:r>
                                <w:rPr>
                                  <w:rFonts w:ascii="微软雅黑" w:eastAsia="微软雅黑" w:hAnsi="微软雅黑" w:cs="微软雅黑" w:hint="eastAsia"/>
                                  <w:color w:val="FFFFFF" w:themeColor="background1"/>
                                  <w:sz w:val="20"/>
                                </w:rPr>
                                <w:t>九牧王男装</w:t>
                              </w:r>
                              <w:proofErr w:type="gramEnd"/>
                              <w:r>
                                <w:rPr>
                                  <w:rFonts w:ascii="微软雅黑" w:eastAsia="微软雅黑" w:hAnsi="微软雅黑" w:cs="微软雅黑" w:hint="eastAsia"/>
                                  <w:color w:val="FFFFFF" w:themeColor="background1"/>
                                  <w:sz w:val="20"/>
                                </w:rPr>
                                <w:t>、美丽田园等主流企业</w:t>
                              </w:r>
                            </w:p>
                            <w:p w:rsidR="008832B4" w:rsidRDefault="008832B4">
                              <w:pPr>
                                <w:spacing w:line="320" w:lineRule="exact"/>
                                <w:rPr>
                                  <w:rFonts w:ascii="微软雅黑" w:eastAsia="微软雅黑" w:hAnsi="微软雅黑" w:cs="微软雅黑"/>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7" name="文本框 167"/>
                        <wps:cNvSpPr txBox="1"/>
                        <wps:spPr>
                          <a:xfrm>
                            <a:off x="14674" y="180507"/>
                            <a:ext cx="1948" cy="1684"/>
                          </a:xfrm>
                          <a:prstGeom prst="rect">
                            <a:avLst/>
                          </a:prstGeom>
                          <a:solidFill>
                            <a:srgbClr val="002060"/>
                          </a:solidFill>
                          <a:ln w="6350">
                            <a:noFill/>
                          </a:ln>
                        </wps:spPr>
                        <wps:style>
                          <a:lnRef idx="0">
                            <a:schemeClr val="accent1"/>
                          </a:lnRef>
                          <a:fillRef idx="0">
                            <a:schemeClr val="accent1"/>
                          </a:fillRef>
                          <a:effectRef idx="0">
                            <a:schemeClr val="accent1"/>
                          </a:effectRef>
                          <a:fontRef idx="minor">
                            <a:schemeClr val="dk1"/>
                          </a:fontRef>
                        </wps:style>
                        <wps:txbx>
                          <w:txbxContent>
                            <w:p w:rsidR="008832B4" w:rsidRDefault="00D87836">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带领</w:t>
                              </w:r>
                              <w:r>
                                <w:rPr>
                                  <w:rFonts w:ascii="微软雅黑" w:eastAsia="微软雅黑" w:hAnsi="微软雅黑" w:cs="微软雅黑" w:hint="eastAsia"/>
                                  <w:b/>
                                  <w:bCs/>
                                  <w:color w:val="FFFFFF" w:themeColor="background1"/>
                                  <w:sz w:val="28"/>
                                  <w:szCs w:val="28"/>
                                </w:rPr>
                                <w:t>1000</w:t>
                              </w:r>
                              <w:r>
                                <w:rPr>
                                  <w:rFonts w:ascii="微软雅黑" w:eastAsia="微软雅黑" w:hAnsi="微软雅黑" w:cs="微软雅黑" w:hint="eastAsia"/>
                                  <w:b/>
                                  <w:bCs/>
                                  <w:color w:val="FFFFFF" w:themeColor="background1"/>
                                  <w:sz w:val="28"/>
                                  <w:szCs w:val="28"/>
                                </w:rPr>
                                <w:t>人次</w:t>
                              </w:r>
                              <w:r>
                                <w:rPr>
                                  <w:rFonts w:ascii="微软雅黑" w:eastAsia="微软雅黑" w:hAnsi="微软雅黑" w:cs="微软雅黑" w:hint="eastAsia"/>
                                  <w:color w:val="FFFFFF" w:themeColor="background1"/>
                                  <w:sz w:val="20"/>
                                </w:rPr>
                                <w:t>走进华为深入考察学习</w:t>
                              </w:r>
                              <w:r>
                                <w:rPr>
                                  <w:rFonts w:ascii="微软雅黑" w:eastAsia="微软雅黑" w:hAnsi="微软雅黑" w:cs="微软雅黑" w:hint="eastAsia"/>
                                  <w:b/>
                                  <w:bCs/>
                                  <w:color w:val="FFFFFF" w:themeColor="background1"/>
                                  <w:sz w:val="28"/>
                                  <w:szCs w:val="28"/>
                                </w:rPr>
                                <w:t>2</w:t>
                              </w:r>
                              <w:r>
                                <w:rPr>
                                  <w:rFonts w:ascii="微软雅黑" w:eastAsia="微软雅黑" w:hAnsi="微软雅黑" w:cs="微软雅黑" w:hint="eastAsia"/>
                                  <w:b/>
                                  <w:bCs/>
                                  <w:color w:val="FFFFFF" w:themeColor="background1"/>
                                  <w:sz w:val="28"/>
                                  <w:szCs w:val="28"/>
                                </w:rPr>
                                <w:t>7</w:t>
                              </w:r>
                              <w:r>
                                <w:rPr>
                                  <w:rFonts w:ascii="微软雅黑" w:eastAsia="微软雅黑" w:hAnsi="微软雅黑" w:cs="微软雅黑" w:hint="eastAsia"/>
                                  <w:b/>
                                  <w:bCs/>
                                  <w:color w:val="FFFFFF" w:themeColor="background1"/>
                                  <w:sz w:val="28"/>
                                  <w:szCs w:val="28"/>
                                </w:rPr>
                                <w:t>次</w:t>
                              </w:r>
                            </w:p>
                            <w:p w:rsidR="008832B4" w:rsidRDefault="008832B4">
                              <w:pPr>
                                <w:spacing w:line="320" w:lineRule="exact"/>
                                <w:rPr>
                                  <w:rFonts w:ascii="微软雅黑" w:eastAsia="微软雅黑" w:hAnsi="微软雅黑" w:cs="微软雅黑"/>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23" o:spid="_x0000_s1030" style="position:absolute;left:0;text-align:left;margin-left:-21.3pt;margin-top:15.4pt;width:486.15pt;height:192.3pt;z-index:494671872" coordorigin="6899,178345" coordsize="9723,3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">
                <v:shape id="文本框 161" o:spid="_x0000_s1031" type="#_x0000_t202" style="position:absolute;left:6900;top:178345;width:2199;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" fillcolor="#0070c0" stroked="f" strokeweight=".5pt">
                  <v:textbox>
                    <w:txbxContent>
                      <w:p w:rsidR="008832B4" w:rsidRDefault="00D87836">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服务超过</w:t>
                        </w:r>
                        <w:r>
                          <w:rPr>
                            <w:rFonts w:ascii="微软雅黑" w:eastAsia="微软雅黑" w:hAnsi="微软雅黑" w:cs="微软雅黑" w:hint="eastAsia"/>
                            <w:b/>
                            <w:bCs/>
                            <w:color w:val="FFFFFF" w:themeColor="background1"/>
                            <w:sz w:val="28"/>
                            <w:szCs w:val="28"/>
                          </w:rPr>
                          <w:t>3000</w:t>
                        </w:r>
                        <w:r>
                          <w:rPr>
                            <w:rFonts w:ascii="微软雅黑" w:eastAsia="微软雅黑" w:hAnsi="微软雅黑" w:cs="微软雅黑" w:hint="eastAsia"/>
                            <w:b/>
                            <w:bCs/>
                            <w:color w:val="FFFFFF" w:themeColor="background1"/>
                            <w:sz w:val="28"/>
                            <w:szCs w:val="28"/>
                          </w:rPr>
                          <w:t>家</w:t>
                        </w:r>
                        <w:r>
                          <w:rPr>
                            <w:rFonts w:ascii="微软雅黑" w:eastAsia="微软雅黑" w:hAnsi="微软雅黑" w:cs="微软雅黑" w:hint="eastAsia"/>
                            <w:color w:val="FFFFFF" w:themeColor="background1"/>
                            <w:sz w:val="20"/>
                          </w:rPr>
                          <w:t>中国主流企业，包括汽车行业、通信行业、服饰行业、医药行业、农牧行业、家电行业、新能源、地产建筑等行业领军企业</w:t>
                        </w:r>
                      </w:p>
                      <w:p w:rsidR="008832B4" w:rsidRDefault="008832B4">
                        <w:pPr>
                          <w:spacing w:line="320" w:lineRule="exact"/>
                          <w:rPr>
                            <w:rFonts w:ascii="微软雅黑" w:eastAsia="微软雅黑" w:hAnsi="微软雅黑" w:cs="微软雅黑"/>
                            <w:color w:val="FFFFFF" w:themeColor="background1"/>
                            <w:sz w:val="20"/>
                          </w:rPr>
                        </w:pPr>
                      </w:p>
                    </w:txbxContent>
                  </v:textbox>
                </v:shape>
                <v:shape id="文本框 163" o:spid="_x0000_s1032" type="#_x0000_t202" style="position:absolute;left:9175;top:179882;width:3661;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" fillcolor="#00b0f0" stroked="f" strokeweight=".5pt">
                  <v:textbox>
                    <w:txbxContent>
                      <w:p w:rsidR="008832B4" w:rsidRDefault="00D87836">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开设了超过</w:t>
                        </w:r>
                        <w:r>
                          <w:rPr>
                            <w:rFonts w:ascii="微软雅黑" w:eastAsia="微软雅黑" w:hAnsi="微软雅黑" w:cs="微软雅黑" w:hint="eastAsia"/>
                            <w:b/>
                            <w:bCs/>
                            <w:color w:val="FFFFFF" w:themeColor="background1"/>
                            <w:sz w:val="28"/>
                            <w:szCs w:val="28"/>
                          </w:rPr>
                          <w:t>2000</w:t>
                        </w:r>
                        <w:r>
                          <w:rPr>
                            <w:rFonts w:ascii="微软雅黑" w:eastAsia="微软雅黑" w:hAnsi="微软雅黑" w:cs="微软雅黑" w:hint="eastAsia"/>
                            <w:b/>
                            <w:bCs/>
                            <w:color w:val="FFFFFF" w:themeColor="background1"/>
                            <w:sz w:val="28"/>
                            <w:szCs w:val="28"/>
                          </w:rPr>
                          <w:t>场</w:t>
                        </w:r>
                        <w:r>
                          <w:rPr>
                            <w:rFonts w:ascii="微软雅黑" w:eastAsia="微软雅黑" w:hAnsi="微软雅黑" w:cs="微软雅黑" w:hint="eastAsia"/>
                            <w:color w:val="FFFFFF" w:themeColor="background1"/>
                            <w:sz w:val="20"/>
                          </w:rPr>
                          <w:t>次「对标华为」的公开课、</w:t>
                        </w:r>
                        <w:proofErr w:type="gramStart"/>
                        <w:r>
                          <w:rPr>
                            <w:rFonts w:ascii="微软雅黑" w:eastAsia="微软雅黑" w:hAnsi="微软雅黑" w:cs="微软雅黑" w:hint="eastAsia"/>
                            <w:color w:val="FFFFFF" w:themeColor="background1"/>
                            <w:sz w:val="20"/>
                          </w:rPr>
                          <w:t>内训课程</w:t>
                        </w:r>
                        <w:proofErr w:type="gramEnd"/>
                      </w:p>
                      <w:p w:rsidR="008832B4" w:rsidRDefault="008832B4">
                        <w:pPr>
                          <w:spacing w:line="320" w:lineRule="exact"/>
                          <w:rPr>
                            <w:rFonts w:ascii="微软雅黑" w:eastAsia="微软雅黑" w:hAnsi="微软雅黑" w:cs="微软雅黑"/>
                            <w:color w:val="FFFFFF" w:themeColor="background1"/>
                            <w:sz w:val="20"/>
                          </w:rPr>
                        </w:pPr>
                      </w:p>
                    </w:txbxContent>
                  </v:textbox>
                </v:shape>
                <v:shape id="文本框 162" o:spid="_x0000_s1033" type="#_x0000_t202" style="position:absolute;left:9175;top:178345;width:3661;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" fillcolor="#c00000" stroked="f" strokeweight=".5pt">
                  <v:textbox>
                    <w:txbxContent>
                      <w:p w:rsidR="008832B4" w:rsidRDefault="00D87836">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开创</w:t>
                        </w:r>
                        <w:r>
                          <w:rPr>
                            <w:rFonts w:ascii="微软雅黑" w:eastAsia="微软雅黑" w:hAnsi="微软雅黑" w:cs="微软雅黑" w:hint="eastAsia"/>
                            <w:b/>
                            <w:bCs/>
                            <w:color w:val="FFFFFF" w:themeColor="background1"/>
                            <w:sz w:val="28"/>
                            <w:szCs w:val="28"/>
                          </w:rPr>
                          <w:t>「回归客户」年度论坛</w:t>
                        </w:r>
                        <w:r>
                          <w:rPr>
                            <w:rFonts w:ascii="微软雅黑" w:eastAsia="微软雅黑" w:hAnsi="微软雅黑" w:cs="微软雅黑" w:hint="eastAsia"/>
                            <w:color w:val="FFFFFF" w:themeColor="background1"/>
                            <w:sz w:val="20"/>
                          </w:rPr>
                          <w:t>已经连续举办</w:t>
                        </w:r>
                        <w:r>
                          <w:rPr>
                            <w:rFonts w:ascii="微软雅黑" w:eastAsia="微软雅黑" w:hAnsi="微软雅黑" w:cs="微软雅黑" w:hint="eastAsia"/>
                            <w:color w:val="FFFFFF" w:themeColor="background1"/>
                            <w:sz w:val="20"/>
                          </w:rPr>
                          <w:t>7</w:t>
                        </w:r>
                        <w:r>
                          <w:rPr>
                            <w:rFonts w:ascii="微软雅黑" w:eastAsia="微软雅黑" w:hAnsi="微软雅黑" w:cs="微软雅黑" w:hint="eastAsia"/>
                            <w:color w:val="FFFFFF" w:themeColor="background1"/>
                            <w:sz w:val="20"/>
                          </w:rPr>
                          <w:t>期，以华为和各行业领军企业的成功变革为榜样</w:t>
                        </w:r>
                      </w:p>
                      <w:p w:rsidR="008832B4" w:rsidRDefault="008832B4">
                        <w:pPr>
                          <w:spacing w:line="320" w:lineRule="exact"/>
                          <w:rPr>
                            <w:rFonts w:ascii="微软雅黑" w:eastAsia="微软雅黑" w:hAnsi="微软雅黑" w:cs="微软雅黑"/>
                            <w:color w:val="FFFFFF" w:themeColor="background1"/>
                            <w:sz w:val="20"/>
                          </w:rPr>
                        </w:pPr>
                      </w:p>
                    </w:txbxContent>
                  </v:textbox>
                </v:shape>
                <v:shape id="文本框 165" o:spid="_x0000_s1034" type="#_x0000_t202" style="position:absolute;left:12887;top:178345;width:169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" fillcolor="#0070c0" stroked="f" strokeweight=".5pt">
                  <v:textbox>
                    <w:txbxContent>
                      <w:p w:rsidR="008832B4" w:rsidRDefault="00D87836">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超过</w:t>
                        </w:r>
                        <w:r>
                          <w:rPr>
                            <w:rFonts w:ascii="微软雅黑" w:eastAsia="微软雅黑" w:hAnsi="微软雅黑" w:cs="微软雅黑" w:hint="eastAsia"/>
                            <w:b/>
                            <w:bCs/>
                            <w:color w:val="FFFFFF" w:themeColor="background1"/>
                            <w:sz w:val="28"/>
                            <w:szCs w:val="28"/>
                          </w:rPr>
                          <w:t>300</w:t>
                        </w:r>
                        <w:r>
                          <w:rPr>
                            <w:rFonts w:ascii="微软雅黑" w:eastAsia="微软雅黑" w:hAnsi="微软雅黑" w:cs="微软雅黑" w:hint="eastAsia"/>
                            <w:b/>
                            <w:bCs/>
                            <w:color w:val="FFFFFF" w:themeColor="background1"/>
                            <w:sz w:val="28"/>
                            <w:szCs w:val="28"/>
                          </w:rPr>
                          <w:t>位</w:t>
                        </w:r>
                        <w:r>
                          <w:rPr>
                            <w:rFonts w:ascii="微软雅黑" w:eastAsia="微软雅黑" w:hAnsi="微软雅黑" w:cs="微软雅黑" w:hint="eastAsia"/>
                            <w:color w:val="FFFFFF" w:themeColor="background1"/>
                            <w:sz w:val="20"/>
                          </w:rPr>
                          <w:t>主流企业创始人带领高管团队参加乔诺商学院公开课</w:t>
                        </w:r>
                      </w:p>
                      <w:p w:rsidR="008832B4" w:rsidRDefault="008832B4">
                        <w:pPr>
                          <w:spacing w:line="320" w:lineRule="exact"/>
                          <w:rPr>
                            <w:rFonts w:ascii="微软雅黑" w:eastAsia="微软雅黑" w:hAnsi="微软雅黑" w:cs="微软雅黑"/>
                            <w:color w:val="FFFFFF" w:themeColor="background1"/>
                            <w:sz w:val="20"/>
                          </w:rPr>
                        </w:pPr>
                      </w:p>
                    </w:txbxContent>
                  </v:textbox>
                </v:shape>
                <v:shape id="文本框 166" o:spid="_x0000_s1035" type="#_x0000_t202" style="position:absolute;left:14674;top:178345;width:1948;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" fillcolor="#7f7f7f [1612]" stroked="f" strokeweight=".5pt">
                  <v:textbox>
                    <w:txbxContent>
                      <w:p w:rsidR="008832B4" w:rsidRDefault="00D87836">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开创了</w:t>
                        </w:r>
                        <w:r>
                          <w:rPr>
                            <w:rFonts w:ascii="微软雅黑" w:eastAsia="微软雅黑" w:hAnsi="微软雅黑" w:cs="微软雅黑" w:hint="eastAsia"/>
                            <w:b/>
                            <w:bCs/>
                            <w:color w:val="FFFFFF" w:themeColor="background1"/>
                            <w:sz w:val="28"/>
                            <w:szCs w:val="28"/>
                          </w:rPr>
                          <w:t>绩效穿透核心方法论</w:t>
                        </w:r>
                        <w:r>
                          <w:rPr>
                            <w:rFonts w:ascii="微软雅黑" w:eastAsia="微软雅黑" w:hAnsi="微软雅黑" w:cs="微软雅黑" w:hint="eastAsia"/>
                            <w:color w:val="FFFFFF" w:themeColor="background1"/>
                            <w:sz w:val="20"/>
                          </w:rPr>
                          <w:t>，帮助企业实现战略与组织目标、个人目标的对齐</w:t>
                        </w:r>
                      </w:p>
                      <w:p w:rsidR="008832B4" w:rsidRDefault="008832B4">
                        <w:pPr>
                          <w:spacing w:line="320" w:lineRule="exact"/>
                          <w:rPr>
                            <w:rFonts w:ascii="微软雅黑" w:eastAsia="微软雅黑" w:hAnsi="微软雅黑" w:cs="微软雅黑"/>
                            <w:color w:val="FFFFFF" w:themeColor="background1"/>
                            <w:sz w:val="20"/>
                          </w:rPr>
                        </w:pPr>
                      </w:p>
                    </w:txbxContent>
                  </v:textbox>
                </v:shape>
                <v:shape id="文本框 168" o:spid="_x0000_s1036" type="#_x0000_t202" style="position:absolute;left:6899;top:180870;width:769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" fillcolor="#747070 [1614]" stroked="f" strokeweight=".5pt">
                  <v:textbox>
                    <w:txbxContent>
                      <w:p w:rsidR="008832B4" w:rsidRDefault="00D87836">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为</w:t>
                        </w:r>
                        <w:r>
                          <w:rPr>
                            <w:rFonts w:ascii="微软雅黑" w:eastAsia="微软雅黑" w:hAnsi="微软雅黑" w:cs="微软雅黑" w:hint="eastAsia"/>
                            <w:b/>
                            <w:bCs/>
                            <w:color w:val="FFFFFF" w:themeColor="background1"/>
                            <w:sz w:val="28"/>
                            <w:szCs w:val="28"/>
                          </w:rPr>
                          <w:t>100</w:t>
                        </w:r>
                        <w:r>
                          <w:rPr>
                            <w:rFonts w:ascii="微软雅黑" w:eastAsia="微软雅黑" w:hAnsi="微软雅黑" w:cs="微软雅黑" w:hint="eastAsia"/>
                            <w:b/>
                            <w:bCs/>
                            <w:color w:val="FFFFFF" w:themeColor="background1"/>
                            <w:sz w:val="28"/>
                            <w:szCs w:val="28"/>
                          </w:rPr>
                          <w:t>多家主流企业</w:t>
                        </w:r>
                        <w:r>
                          <w:rPr>
                            <w:rFonts w:ascii="微软雅黑" w:eastAsia="微软雅黑" w:hAnsi="微软雅黑" w:cs="微软雅黑" w:hint="eastAsia"/>
                            <w:color w:val="FFFFFF" w:themeColor="background1"/>
                            <w:sz w:val="20"/>
                          </w:rPr>
                          <w:t>提供了战略、绩效、流程变革咨询辅导服务，包括行业双胞胎集团、方太集团、九鼎集团、喜临门家具、公牛集团、</w:t>
                        </w:r>
                        <w:proofErr w:type="gramStart"/>
                        <w:r>
                          <w:rPr>
                            <w:rFonts w:ascii="微软雅黑" w:eastAsia="微软雅黑" w:hAnsi="微软雅黑" w:cs="微软雅黑" w:hint="eastAsia"/>
                            <w:color w:val="FFFFFF" w:themeColor="background1"/>
                            <w:sz w:val="20"/>
                          </w:rPr>
                          <w:t>九牧王男装</w:t>
                        </w:r>
                        <w:proofErr w:type="gramEnd"/>
                        <w:r>
                          <w:rPr>
                            <w:rFonts w:ascii="微软雅黑" w:eastAsia="微软雅黑" w:hAnsi="微软雅黑" w:cs="微软雅黑" w:hint="eastAsia"/>
                            <w:color w:val="FFFFFF" w:themeColor="background1"/>
                            <w:sz w:val="20"/>
                          </w:rPr>
                          <w:t>、美丽田园等主流企业</w:t>
                        </w:r>
                      </w:p>
                      <w:p w:rsidR="008832B4" w:rsidRDefault="008832B4">
                        <w:pPr>
                          <w:spacing w:line="320" w:lineRule="exact"/>
                          <w:rPr>
                            <w:rFonts w:ascii="微软雅黑" w:eastAsia="微软雅黑" w:hAnsi="微软雅黑" w:cs="微软雅黑"/>
                            <w:color w:val="FFFFFF" w:themeColor="background1"/>
                            <w:sz w:val="20"/>
                          </w:rPr>
                        </w:pPr>
                      </w:p>
                    </w:txbxContent>
                  </v:textbox>
                </v:shape>
                <v:shape id="文本框 167" o:spid="_x0000_s1037" type="#_x0000_t202" style="position:absolute;left:14674;top:180507;width:1948;height: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" fillcolor="#002060" stroked="f" strokeweight=".5pt">
                  <v:textbox>
                    <w:txbxContent>
                      <w:p w:rsidR="008832B4" w:rsidRDefault="00D87836">
                        <w:pPr>
                          <w:spacing w:line="320" w:lineRule="exact"/>
                          <w:rPr>
                            <w:rFonts w:ascii="微软雅黑" w:eastAsia="微软雅黑" w:hAnsi="微软雅黑" w:cs="微软雅黑"/>
                            <w:color w:val="FFFFFF" w:themeColor="background1"/>
                            <w:sz w:val="20"/>
                          </w:rPr>
                        </w:pPr>
                        <w:r>
                          <w:rPr>
                            <w:rFonts w:ascii="微软雅黑" w:eastAsia="微软雅黑" w:hAnsi="微软雅黑" w:cs="微软雅黑" w:hint="eastAsia"/>
                            <w:color w:val="FFFFFF" w:themeColor="background1"/>
                            <w:sz w:val="20"/>
                          </w:rPr>
                          <w:t>带领</w:t>
                        </w:r>
                        <w:r>
                          <w:rPr>
                            <w:rFonts w:ascii="微软雅黑" w:eastAsia="微软雅黑" w:hAnsi="微软雅黑" w:cs="微软雅黑" w:hint="eastAsia"/>
                            <w:b/>
                            <w:bCs/>
                            <w:color w:val="FFFFFF" w:themeColor="background1"/>
                            <w:sz w:val="28"/>
                            <w:szCs w:val="28"/>
                          </w:rPr>
                          <w:t>1000</w:t>
                        </w:r>
                        <w:r>
                          <w:rPr>
                            <w:rFonts w:ascii="微软雅黑" w:eastAsia="微软雅黑" w:hAnsi="微软雅黑" w:cs="微软雅黑" w:hint="eastAsia"/>
                            <w:b/>
                            <w:bCs/>
                            <w:color w:val="FFFFFF" w:themeColor="background1"/>
                            <w:sz w:val="28"/>
                            <w:szCs w:val="28"/>
                          </w:rPr>
                          <w:t>人次</w:t>
                        </w:r>
                        <w:r>
                          <w:rPr>
                            <w:rFonts w:ascii="微软雅黑" w:eastAsia="微软雅黑" w:hAnsi="微软雅黑" w:cs="微软雅黑" w:hint="eastAsia"/>
                            <w:color w:val="FFFFFF" w:themeColor="background1"/>
                            <w:sz w:val="20"/>
                          </w:rPr>
                          <w:t>走进华为深入考察学习</w:t>
                        </w:r>
                        <w:r>
                          <w:rPr>
                            <w:rFonts w:ascii="微软雅黑" w:eastAsia="微软雅黑" w:hAnsi="微软雅黑" w:cs="微软雅黑" w:hint="eastAsia"/>
                            <w:b/>
                            <w:bCs/>
                            <w:color w:val="FFFFFF" w:themeColor="background1"/>
                            <w:sz w:val="28"/>
                            <w:szCs w:val="28"/>
                          </w:rPr>
                          <w:t>2</w:t>
                        </w:r>
                        <w:r>
                          <w:rPr>
                            <w:rFonts w:ascii="微软雅黑" w:eastAsia="微软雅黑" w:hAnsi="微软雅黑" w:cs="微软雅黑" w:hint="eastAsia"/>
                            <w:b/>
                            <w:bCs/>
                            <w:color w:val="FFFFFF" w:themeColor="background1"/>
                            <w:sz w:val="28"/>
                            <w:szCs w:val="28"/>
                          </w:rPr>
                          <w:t>7</w:t>
                        </w:r>
                        <w:r>
                          <w:rPr>
                            <w:rFonts w:ascii="微软雅黑" w:eastAsia="微软雅黑" w:hAnsi="微软雅黑" w:cs="微软雅黑" w:hint="eastAsia"/>
                            <w:b/>
                            <w:bCs/>
                            <w:color w:val="FFFFFF" w:themeColor="background1"/>
                            <w:sz w:val="28"/>
                            <w:szCs w:val="28"/>
                          </w:rPr>
                          <w:t>次</w:t>
                        </w:r>
                      </w:p>
                      <w:p w:rsidR="008832B4" w:rsidRDefault="008832B4">
                        <w:pPr>
                          <w:spacing w:line="320" w:lineRule="exact"/>
                          <w:rPr>
                            <w:rFonts w:ascii="微软雅黑" w:eastAsia="微软雅黑" w:hAnsi="微软雅黑" w:cs="微软雅黑"/>
                            <w:color w:val="FFFFFF" w:themeColor="background1"/>
                            <w:sz w:val="20"/>
                          </w:rPr>
                        </w:pPr>
                      </w:p>
                    </w:txbxContent>
                  </v:textbox>
                </v:shape>
              </v:group>
            </w:pict>
          </mc:Fallback>
        </mc:AlternateContent>
      </w:r>
    </w:p>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pPr>
        <w:jc w:val="center"/>
        <w:rPr>
          <w:rFonts w:eastAsiaTheme="minorEastAsia"/>
        </w:rPr>
      </w:pPr>
    </w:p>
    <w:p w:rsidR="008832B4" w:rsidRDefault="008832B4"/>
    <w:p w:rsidR="008832B4" w:rsidRDefault="008832B4"/>
    <w:p w:rsidR="008832B4" w:rsidRDefault="00D87836">
      <w:r>
        <w:rPr>
          <w:noProof/>
          <w:sz w:val="24"/>
        </w:rPr>
        <mc:AlternateContent>
          <mc:Choice Requires="wps">
            <w:drawing>
              <wp:anchor distT="0" distB="0" distL="114300" distR="114300" simplePos="0" relativeHeight="494673920" behindDoc="0" locked="0" layoutInCell="1" allowOverlap="1">
                <wp:simplePos x="0" y="0"/>
                <wp:positionH relativeFrom="margin">
                  <wp:posOffset>821055</wp:posOffset>
                </wp:positionH>
                <wp:positionV relativeFrom="paragraph">
                  <wp:posOffset>107950</wp:posOffset>
                </wp:positionV>
                <wp:extent cx="3907790" cy="939165"/>
                <wp:effectExtent l="0" t="0" r="0" b="0"/>
                <wp:wrapNone/>
                <wp:docPr id="160" name="文本框 414"/>
                <wp:cNvGraphicFramePr/>
                <a:graphic xmlns:a="http://schemas.openxmlformats.org/drawingml/2006/main">
                  <a:graphicData uri="http://schemas.microsoft.com/office/word/2010/wordprocessingShape">
                    <wps:wsp>
                      <wps:cNvSpPr txBox="1"/>
                      <wps:spPr>
                        <a:xfrm>
                          <a:off x="0" y="0"/>
                          <a:ext cx="3907790" cy="939165"/>
                        </a:xfrm>
                        <a:prstGeom prst="rect">
                          <a:avLst/>
                        </a:prstGeom>
                        <a:noFill/>
                        <a:ln w="9525">
                          <a:noFill/>
                        </a:ln>
                      </wps:spPr>
                      <wps:txbx>
                        <w:txbxContent>
                          <w:p w:rsidR="008832B4" w:rsidRDefault="008832B4">
                            <w:pPr>
                              <w:spacing w:line="400" w:lineRule="exact"/>
                              <w:rPr>
                                <w:rFonts w:ascii="微软雅黑" w:eastAsia="微软雅黑" w:hAnsi="微软雅黑" w:cs="微软雅黑"/>
                                <w:color w:val="000000" w:themeColor="text1"/>
                                <w:sz w:val="24"/>
                                <w:szCs w:val="32"/>
                              </w:rPr>
                            </w:pPr>
                          </w:p>
                        </w:txbxContent>
                      </wps:txbx>
                      <wps:bodyPr upright="1">
                        <a:noAutofit/>
                      </wps:bodyPr>
                    </wps:wsp>
                  </a:graphicData>
                </a:graphic>
              </wp:anchor>
            </w:drawing>
          </mc:Choice>
          <mc:Fallback>
            <w:pict>
              <v:shape id="文本框 414" o:spid="_x0000_s1038" type="#_x0000_t202" style="position:absolute;left:0;text-align:left;margin-left:64.65pt;margin-top:8.5pt;width:307.7pt;height:73.95pt;z-index:4946739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" filled="f" stroked="f">
                <v:textbox>
                  <w:txbxContent>
                    <w:p w:rsidR="008832B4" w:rsidRDefault="008832B4">
                      <w:pPr>
                        <w:spacing w:line="400" w:lineRule="exact"/>
                        <w:rPr>
                          <w:rFonts w:ascii="微软雅黑" w:eastAsia="微软雅黑" w:hAnsi="微软雅黑" w:cs="微软雅黑"/>
                          <w:color w:val="000000" w:themeColor="text1"/>
                          <w:sz w:val="24"/>
                          <w:szCs w:val="32"/>
                        </w:rPr>
                      </w:pPr>
                    </w:p>
                  </w:txbxContent>
                </v:textbox>
                <w10:wrap anchorx="margin"/>
              </v:shape>
            </w:pict>
          </mc:Fallback>
        </mc:AlternateContent>
      </w:r>
      <w:r>
        <w:rPr>
          <w:rFonts w:hint="eastAsia"/>
        </w:rPr>
        <w:t>咨询电话：</w:t>
      </w:r>
      <w:r>
        <w:rPr>
          <w:rFonts w:hint="eastAsia"/>
        </w:rPr>
        <w:t>400-086-8596</w:t>
      </w:r>
    </w:p>
    <w:p w:rsidR="008832B4" w:rsidRDefault="008832B4"/>
    <w:p w:rsidR="008832B4" w:rsidRDefault="00D87836">
      <w:r>
        <w:rPr>
          <w:rFonts w:hint="eastAsia"/>
          <w:noProof/>
        </w:rPr>
        <w:drawing>
          <wp:anchor distT="0" distB="0" distL="114935" distR="114935" simplePos="0" relativeHeight="494674944" behindDoc="1" locked="0" layoutInCell="1" allowOverlap="1">
            <wp:simplePos x="0" y="0"/>
            <wp:positionH relativeFrom="column">
              <wp:posOffset>-1152525</wp:posOffset>
            </wp:positionH>
            <wp:positionV relativeFrom="paragraph">
              <wp:posOffset>100965</wp:posOffset>
            </wp:positionV>
            <wp:extent cx="7705090" cy="2823210"/>
            <wp:effectExtent l="0" t="0" r="10160" b="15240"/>
            <wp:wrapNone/>
            <wp:docPr id="24" name="图片 24" descr="公司介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公司介绍"/>
                    <pic:cNvPicPr>
                      <a:picLocks noChangeAspect="1"/>
                    </pic:cNvPicPr>
                  </pic:nvPicPr>
                  <pic:blipFill>
                    <a:blip r:embed="rId11"/>
                    <a:srcRect t="34868"/>
                    <a:stretch>
                      <a:fillRect/>
                    </a:stretch>
                  </pic:blipFill>
                  <pic:spPr>
                    <a:xfrm>
                      <a:off x="0" y="0"/>
                      <a:ext cx="7705090" cy="2823210"/>
                    </a:xfrm>
                    <a:prstGeom prst="rect">
                      <a:avLst/>
                    </a:prstGeom>
                  </pic:spPr>
                </pic:pic>
              </a:graphicData>
            </a:graphic>
          </wp:anchor>
        </w:drawing>
      </w:r>
    </w:p>
    <w:p w:rsidR="008832B4" w:rsidRDefault="008832B4"/>
    <w:p w:rsidR="008832B4" w:rsidRDefault="008832B4">
      <w:pPr>
        <w:snapToGrid w:val="0"/>
        <w:spacing w:line="280" w:lineRule="exact"/>
        <w:outlineLvl w:val="0"/>
        <w:rPr>
          <w:rFonts w:ascii="微软雅黑" w:eastAsia="微软雅黑" w:hAnsi="微软雅黑" w:cs="微软雅黑"/>
          <w:sz w:val="24"/>
        </w:rPr>
      </w:pPr>
    </w:p>
    <w:p w:rsidR="008832B4" w:rsidRDefault="008832B4"/>
    <w:p w:rsidR="008832B4" w:rsidRDefault="008832B4"/>
    <w:p w:rsidR="008832B4" w:rsidRDefault="008832B4"/>
    <w:p w:rsidR="008832B4" w:rsidRDefault="008832B4"/>
    <w:p w:rsidR="008832B4" w:rsidRDefault="008832B4"/>
    <w:p w:rsidR="008832B4" w:rsidRDefault="008832B4"/>
    <w:p w:rsidR="008832B4" w:rsidRDefault="008832B4"/>
    <w:sectPr w:rsidR="008832B4">
      <w:headerReference w:type="default" r:id="rId12"/>
      <w:footerReference w:type="default" r:id="rId13"/>
      <w:pgSz w:w="11906" w:h="16838"/>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7836" w:rsidRDefault="00D87836">
      <w:r>
        <w:separator/>
      </w:r>
    </w:p>
  </w:endnote>
  <w:endnote w:type="continuationSeparator" w:id="0">
    <w:p w:rsidR="00D87836" w:rsidRDefault="00D87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2B4" w:rsidRDefault="00D87836">
    <w:pPr>
      <w:pStyle w:val="a3"/>
    </w:pPr>
    <w:r>
      <w:rPr>
        <w:noProof/>
      </w:rPr>
      <mc:AlternateContent>
        <mc:Choice Requires="wps">
          <w:drawing>
            <wp:anchor distT="0" distB="0" distL="114300" distR="114300" simplePos="0" relativeHeight="251659264" behindDoc="0" locked="0" layoutInCell="1" allowOverlap="1">
              <wp:simplePos x="0" y="0"/>
              <wp:positionH relativeFrom="column">
                <wp:posOffset>520700</wp:posOffset>
              </wp:positionH>
              <wp:positionV relativeFrom="paragraph">
                <wp:posOffset>151130</wp:posOffset>
              </wp:positionV>
              <wp:extent cx="4123690" cy="3619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123690" cy="361950"/>
                      </a:xfrm>
                      <a:prstGeom prst="rect">
                        <a:avLst/>
                      </a:prstGeom>
                      <a:noFill/>
                      <a:ln w="6350">
                        <a:noFill/>
                      </a:ln>
                    </wps:spPr>
                    <wps:txbx>
                      <w:txbxContent>
                        <w:p w:rsidR="008832B4" w:rsidRDefault="00D87836">
                          <w:pPr>
                            <w:spacing w:line="400" w:lineRule="exact"/>
                            <w:jc w:val="distribute"/>
                            <w:rPr>
                              <w:rFonts w:ascii="微软雅黑" w:eastAsia="微软雅黑" w:hAnsi="微软雅黑" w:cs="微软雅黑"/>
                              <w:color w:val="404040" w:themeColor="text1" w:themeTint="BF"/>
                              <w:szCs w:val="15"/>
                            </w:rPr>
                          </w:pPr>
                          <w:r>
                            <w:rPr>
                              <w:rFonts w:ascii="微软雅黑" w:eastAsia="微软雅黑" w:hAnsi="微软雅黑" w:cs="微软雅黑" w:hint="eastAsia"/>
                              <w:color w:val="404040" w:themeColor="text1" w:themeTint="BF"/>
                              <w:szCs w:val="15"/>
                            </w:rPr>
                            <w:t>为企业成为行业领导者提供关键学习与咨询服务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39" type="#_x0000_t202" style="position:absolute;margin-left:41pt;margin-top:11.9pt;width:324.7pt;height:2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" filled="f" stroked="f" strokeweight=".5pt">
              <v:textbox>
                <w:txbxContent>
                  <w:p w:rsidR="008832B4" w:rsidRDefault="00D87836">
                    <w:pPr>
                      <w:spacing w:line="400" w:lineRule="exact"/>
                      <w:jc w:val="distribute"/>
                      <w:rPr>
                        <w:rFonts w:ascii="微软雅黑" w:eastAsia="微软雅黑" w:hAnsi="微软雅黑" w:cs="微软雅黑"/>
                        <w:color w:val="404040" w:themeColor="text1" w:themeTint="BF"/>
                        <w:szCs w:val="15"/>
                      </w:rPr>
                    </w:pPr>
                    <w:r>
                      <w:rPr>
                        <w:rFonts w:ascii="微软雅黑" w:eastAsia="微软雅黑" w:hAnsi="微软雅黑" w:cs="微软雅黑" w:hint="eastAsia"/>
                        <w:color w:val="404040" w:themeColor="text1" w:themeTint="BF"/>
                        <w:szCs w:val="15"/>
                      </w:rPr>
                      <w:t>为企业成为行业领导者提供关键学习与咨询服务</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-1156970</wp:posOffset>
              </wp:positionH>
              <wp:positionV relativeFrom="paragraph">
                <wp:posOffset>679450</wp:posOffset>
              </wp:positionV>
              <wp:extent cx="7580630" cy="99695"/>
              <wp:effectExtent l="0" t="0" r="1270" b="14605"/>
              <wp:wrapNone/>
              <wp:docPr id="8" name="矩形 8"/>
              <wp:cNvGraphicFramePr/>
              <a:graphic xmlns:a="http://schemas.openxmlformats.org/drawingml/2006/main">
                <a:graphicData uri="http://schemas.microsoft.com/office/word/2010/wordprocessingShape">
                  <wps:wsp>
                    <wps:cNvSpPr/>
                    <wps:spPr>
                      <a:xfrm>
                        <a:off x="1160780" y="10475595"/>
                        <a:ext cx="7580630" cy="9969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91.1pt;margin-top:53.5pt;height:7.85pt;width:596.9pt;z-index:251660288;v-text-anchor:middle;mso-width-relative:page;mso-height-relative:page;" fillcolor="#0070C0" filled="t" stroked="f" coordsize="21600,21600" o:gfxdata="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eaa2NwAAAANAQAADwAAAAAAAAABACAAAAAiAAAAZHJzL2Rvd25yZXYueG1sUEsBAhQAFAAAAAgA&#10;h07iQKEo2FVaAgAAiQQAAA4AAAAAAAAAAQAgAAAAKwEAAGRycy9lMm9Eb2MueG1sUEsFBgAAAAAG&#10;AAYAWQEAAPcFAAAAAA==&#10;">
              <v:fill on="t" focussize="0,0"/>
              <v:stroke on="f" weight="1pt" miterlimit="8" joinstyle="miter"/>
              <v:imagedata o:title=""/>
              <o:lock v:ext="edit" aspectratio="f"/>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7836" w:rsidRDefault="00D87836">
      <w:r>
        <w:separator/>
      </w:r>
    </w:p>
  </w:footnote>
  <w:footnote w:type="continuationSeparator" w:id="0">
    <w:p w:rsidR="00D87836" w:rsidRDefault="00D87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2B4" w:rsidRDefault="00D87836">
    <w:pPr>
      <w:pStyle w:val="a4"/>
    </w:pPr>
    <w:r>
      <w:rPr>
        <w:rFonts w:hint="eastAsia"/>
        <w:noProof/>
      </w:rPr>
      <w:drawing>
        <wp:anchor distT="0" distB="0" distL="114935" distR="114935" simplePos="0" relativeHeight="251661312" behindDoc="1" locked="0" layoutInCell="1" allowOverlap="1">
          <wp:simplePos x="0" y="0"/>
          <wp:positionH relativeFrom="column">
            <wp:posOffset>-1150620</wp:posOffset>
          </wp:positionH>
          <wp:positionV relativeFrom="paragraph">
            <wp:posOffset>-555625</wp:posOffset>
          </wp:positionV>
          <wp:extent cx="7593965" cy="789940"/>
          <wp:effectExtent l="0" t="0" r="6985" b="10160"/>
          <wp:wrapNone/>
          <wp:docPr id="5" name="图片 5" descr="内训页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内训页眉-2"/>
                  <pic:cNvPicPr>
                    <a:picLocks noChangeAspect="1"/>
                  </pic:cNvPicPr>
                </pic:nvPicPr>
                <pic:blipFill>
                  <a:blip r:embed="rId1"/>
                  <a:stretch>
                    <a:fillRect/>
                  </a:stretch>
                </pic:blipFill>
                <pic:spPr>
                  <a:xfrm>
                    <a:off x="0" y="0"/>
                    <a:ext cx="7593965" cy="7899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9EB1820"/>
    <w:multiLevelType w:val="singleLevel"/>
    <w:tmpl w:val="89EB1820"/>
    <w:lvl w:ilvl="0">
      <w:start w:val="1"/>
      <w:numFmt w:val="decimal"/>
      <w:lvlText w:val="%1."/>
      <w:lvlJc w:val="left"/>
      <w:pPr>
        <w:ind w:left="425" w:hanging="425"/>
      </w:pPr>
      <w:rPr>
        <w:rFonts w:hint="default"/>
      </w:rPr>
    </w:lvl>
  </w:abstractNum>
  <w:abstractNum w:abstractNumId="1" w15:restartNumberingAfterBreak="0">
    <w:nsid w:val="B0681251"/>
    <w:multiLevelType w:val="singleLevel"/>
    <w:tmpl w:val="B0681251"/>
    <w:lvl w:ilvl="0">
      <w:start w:val="1"/>
      <w:numFmt w:val="decimal"/>
      <w:lvlText w:val="%1."/>
      <w:lvlJc w:val="left"/>
      <w:pPr>
        <w:ind w:left="425" w:hanging="425"/>
      </w:pPr>
      <w:rPr>
        <w:rFonts w:hint="default"/>
      </w:rPr>
    </w:lvl>
  </w:abstractNum>
  <w:abstractNum w:abstractNumId="2" w15:restartNumberingAfterBreak="0">
    <w:nsid w:val="BC85B520"/>
    <w:multiLevelType w:val="singleLevel"/>
    <w:tmpl w:val="BC85B520"/>
    <w:lvl w:ilvl="0">
      <w:start w:val="1"/>
      <w:numFmt w:val="bullet"/>
      <w:lvlText w:val=""/>
      <w:lvlJc w:val="left"/>
      <w:pPr>
        <w:ind w:left="420" w:hanging="420"/>
      </w:pPr>
      <w:rPr>
        <w:rFonts w:ascii="Wingdings" w:hAnsi="Wingdings" w:hint="default"/>
      </w:rPr>
    </w:lvl>
  </w:abstractNum>
  <w:abstractNum w:abstractNumId="3" w15:restartNumberingAfterBreak="0">
    <w:nsid w:val="CBA7F3E2"/>
    <w:multiLevelType w:val="singleLevel"/>
    <w:tmpl w:val="CBA7F3E2"/>
    <w:lvl w:ilvl="0">
      <w:start w:val="1"/>
      <w:numFmt w:val="decimal"/>
      <w:lvlText w:val="%1."/>
      <w:lvlJc w:val="left"/>
      <w:pPr>
        <w:ind w:left="425" w:hanging="425"/>
      </w:pPr>
      <w:rPr>
        <w:rFonts w:hint="default"/>
      </w:rPr>
    </w:lvl>
  </w:abstractNum>
  <w:abstractNum w:abstractNumId="4" w15:restartNumberingAfterBreak="0">
    <w:nsid w:val="DA9EA9B1"/>
    <w:multiLevelType w:val="singleLevel"/>
    <w:tmpl w:val="DA9EA9B1"/>
    <w:lvl w:ilvl="0">
      <w:start w:val="1"/>
      <w:numFmt w:val="decimal"/>
      <w:lvlText w:val="%1."/>
      <w:lvlJc w:val="left"/>
      <w:pPr>
        <w:ind w:left="425" w:hanging="425"/>
      </w:pPr>
      <w:rPr>
        <w:rFonts w:hint="default"/>
      </w:rPr>
    </w:lvl>
  </w:abstractNum>
  <w:abstractNum w:abstractNumId="5" w15:restartNumberingAfterBreak="0">
    <w:nsid w:val="FE809818"/>
    <w:multiLevelType w:val="singleLevel"/>
    <w:tmpl w:val="FE809818"/>
    <w:lvl w:ilvl="0">
      <w:start w:val="1"/>
      <w:numFmt w:val="decimal"/>
      <w:lvlText w:val="%1."/>
      <w:lvlJc w:val="left"/>
      <w:pPr>
        <w:ind w:left="425" w:hanging="425"/>
      </w:pPr>
      <w:rPr>
        <w:rFonts w:hint="default"/>
      </w:rPr>
    </w:lvl>
  </w:abstractNum>
  <w:abstractNum w:abstractNumId="6" w15:restartNumberingAfterBreak="0">
    <w:nsid w:val="01F31A37"/>
    <w:multiLevelType w:val="singleLevel"/>
    <w:tmpl w:val="01F31A37"/>
    <w:lvl w:ilvl="0">
      <w:start w:val="1"/>
      <w:numFmt w:val="decimal"/>
      <w:lvlText w:val="%1."/>
      <w:lvlJc w:val="left"/>
      <w:pPr>
        <w:ind w:left="425" w:hanging="425"/>
      </w:pPr>
      <w:rPr>
        <w:rFonts w:hint="default"/>
      </w:rPr>
    </w:lvl>
  </w:abstractNum>
  <w:abstractNum w:abstractNumId="7" w15:restartNumberingAfterBreak="0">
    <w:nsid w:val="18236582"/>
    <w:multiLevelType w:val="singleLevel"/>
    <w:tmpl w:val="18236582"/>
    <w:lvl w:ilvl="0">
      <w:start w:val="1"/>
      <w:numFmt w:val="decimal"/>
      <w:lvlText w:val="%1."/>
      <w:lvlJc w:val="left"/>
      <w:pPr>
        <w:ind w:left="425" w:hanging="425"/>
      </w:pPr>
      <w:rPr>
        <w:rFonts w:hint="default"/>
      </w:rPr>
    </w:lvl>
  </w:abstractNum>
  <w:abstractNum w:abstractNumId="8" w15:restartNumberingAfterBreak="0">
    <w:nsid w:val="4BD28E1E"/>
    <w:multiLevelType w:val="singleLevel"/>
    <w:tmpl w:val="4BD28E1E"/>
    <w:lvl w:ilvl="0">
      <w:start w:val="1"/>
      <w:numFmt w:val="decimal"/>
      <w:lvlText w:val="%1."/>
      <w:lvlJc w:val="left"/>
      <w:pPr>
        <w:ind w:left="425" w:hanging="425"/>
      </w:pPr>
      <w:rPr>
        <w:rFonts w:hint="default"/>
      </w:rPr>
    </w:lvl>
  </w:abstractNum>
  <w:abstractNum w:abstractNumId="9" w15:restartNumberingAfterBreak="0">
    <w:nsid w:val="5A5B2A72"/>
    <w:multiLevelType w:val="singleLevel"/>
    <w:tmpl w:val="5A5B2A72"/>
    <w:lvl w:ilvl="0">
      <w:start w:val="1"/>
      <w:numFmt w:val="decimal"/>
      <w:lvlText w:val="%1."/>
      <w:lvlJc w:val="left"/>
      <w:pPr>
        <w:ind w:left="425" w:hanging="425"/>
      </w:pPr>
      <w:rPr>
        <w:rFonts w:hint="default"/>
      </w:rPr>
    </w:lvl>
  </w:abstractNum>
  <w:abstractNum w:abstractNumId="10" w15:restartNumberingAfterBreak="0">
    <w:nsid w:val="7DC07E37"/>
    <w:multiLevelType w:val="singleLevel"/>
    <w:tmpl w:val="7DC07E37"/>
    <w:lvl w:ilvl="0">
      <w:start w:val="1"/>
      <w:numFmt w:val="decimal"/>
      <w:lvlText w:val="%1."/>
      <w:lvlJc w:val="left"/>
      <w:pPr>
        <w:ind w:left="425" w:hanging="425"/>
      </w:pPr>
      <w:rPr>
        <w:rFonts w:hint="default"/>
      </w:rPr>
    </w:lvl>
  </w:abstractNum>
  <w:num w:numId="1">
    <w:abstractNumId w:val="1"/>
  </w:num>
  <w:num w:numId="2">
    <w:abstractNumId w:val="10"/>
  </w:num>
  <w:num w:numId="3">
    <w:abstractNumId w:val="0"/>
  </w:num>
  <w:num w:numId="4">
    <w:abstractNumId w:val="6"/>
  </w:num>
  <w:num w:numId="5">
    <w:abstractNumId w:val="4"/>
  </w:num>
  <w:num w:numId="6">
    <w:abstractNumId w:val="2"/>
  </w:num>
  <w:num w:numId="7">
    <w:abstractNumId w:val="3"/>
  </w:num>
  <w:num w:numId="8">
    <w:abstractNumId w:val="8"/>
  </w:num>
  <w:num w:numId="9">
    <w:abstractNumId w:val="7"/>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27A9"/>
    <w:rsid w:val="0001142A"/>
    <w:rsid w:val="00012B28"/>
    <w:rsid w:val="00026122"/>
    <w:rsid w:val="00047A6B"/>
    <w:rsid w:val="000A2ED2"/>
    <w:rsid w:val="000B6985"/>
    <w:rsid w:val="000F6681"/>
    <w:rsid w:val="00102A26"/>
    <w:rsid w:val="00115AA7"/>
    <w:rsid w:val="001419F7"/>
    <w:rsid w:val="00172A27"/>
    <w:rsid w:val="0019648A"/>
    <w:rsid w:val="001B3787"/>
    <w:rsid w:val="001B65AB"/>
    <w:rsid w:val="001C2B00"/>
    <w:rsid w:val="001C7AAA"/>
    <w:rsid w:val="00203583"/>
    <w:rsid w:val="00214A8A"/>
    <w:rsid w:val="002247DF"/>
    <w:rsid w:val="00244FE5"/>
    <w:rsid w:val="00246A68"/>
    <w:rsid w:val="002501C1"/>
    <w:rsid w:val="0025288B"/>
    <w:rsid w:val="00266900"/>
    <w:rsid w:val="0027201E"/>
    <w:rsid w:val="00347137"/>
    <w:rsid w:val="00357D1C"/>
    <w:rsid w:val="00364122"/>
    <w:rsid w:val="003653C6"/>
    <w:rsid w:val="003B30BA"/>
    <w:rsid w:val="003D2B5A"/>
    <w:rsid w:val="003F3B65"/>
    <w:rsid w:val="00400D5A"/>
    <w:rsid w:val="00413CD7"/>
    <w:rsid w:val="004149D1"/>
    <w:rsid w:val="00435B66"/>
    <w:rsid w:val="00450BCD"/>
    <w:rsid w:val="00480ED0"/>
    <w:rsid w:val="00492E1F"/>
    <w:rsid w:val="004B064F"/>
    <w:rsid w:val="004B2DF2"/>
    <w:rsid w:val="00526D85"/>
    <w:rsid w:val="00527AFF"/>
    <w:rsid w:val="00544A91"/>
    <w:rsid w:val="00544CCF"/>
    <w:rsid w:val="00570839"/>
    <w:rsid w:val="00581AD5"/>
    <w:rsid w:val="00582BA3"/>
    <w:rsid w:val="0060535E"/>
    <w:rsid w:val="0062659B"/>
    <w:rsid w:val="006A5944"/>
    <w:rsid w:val="006B109B"/>
    <w:rsid w:val="0071041E"/>
    <w:rsid w:val="00786820"/>
    <w:rsid w:val="00786B53"/>
    <w:rsid w:val="007B1200"/>
    <w:rsid w:val="007C5E69"/>
    <w:rsid w:val="007F018A"/>
    <w:rsid w:val="00801ED0"/>
    <w:rsid w:val="008075AA"/>
    <w:rsid w:val="0081207D"/>
    <w:rsid w:val="008420E3"/>
    <w:rsid w:val="00864360"/>
    <w:rsid w:val="008832B4"/>
    <w:rsid w:val="00884D48"/>
    <w:rsid w:val="008C120B"/>
    <w:rsid w:val="008C4675"/>
    <w:rsid w:val="008C4F97"/>
    <w:rsid w:val="00934C2A"/>
    <w:rsid w:val="009478C8"/>
    <w:rsid w:val="00986158"/>
    <w:rsid w:val="00996126"/>
    <w:rsid w:val="009C2AEE"/>
    <w:rsid w:val="009D7FD2"/>
    <w:rsid w:val="009E0209"/>
    <w:rsid w:val="009E29C7"/>
    <w:rsid w:val="00A268B5"/>
    <w:rsid w:val="00A7609C"/>
    <w:rsid w:val="00A8143B"/>
    <w:rsid w:val="00A820B4"/>
    <w:rsid w:val="00A92114"/>
    <w:rsid w:val="00AE2A75"/>
    <w:rsid w:val="00AE2D73"/>
    <w:rsid w:val="00AE7396"/>
    <w:rsid w:val="00AF3B50"/>
    <w:rsid w:val="00B71ED5"/>
    <w:rsid w:val="00B77B1C"/>
    <w:rsid w:val="00BB054C"/>
    <w:rsid w:val="00BB6713"/>
    <w:rsid w:val="00BC39ED"/>
    <w:rsid w:val="00BD1106"/>
    <w:rsid w:val="00BD656D"/>
    <w:rsid w:val="00BE49C4"/>
    <w:rsid w:val="00C14AB7"/>
    <w:rsid w:val="00C308B9"/>
    <w:rsid w:val="00C414E0"/>
    <w:rsid w:val="00C4160A"/>
    <w:rsid w:val="00C51D03"/>
    <w:rsid w:val="00C976EA"/>
    <w:rsid w:val="00CA2EC1"/>
    <w:rsid w:val="00CE192C"/>
    <w:rsid w:val="00D25225"/>
    <w:rsid w:val="00D377D0"/>
    <w:rsid w:val="00D53118"/>
    <w:rsid w:val="00D7505E"/>
    <w:rsid w:val="00D87836"/>
    <w:rsid w:val="00D90CBB"/>
    <w:rsid w:val="00D912B7"/>
    <w:rsid w:val="00DB5696"/>
    <w:rsid w:val="00DC032D"/>
    <w:rsid w:val="00DC1507"/>
    <w:rsid w:val="00DC316C"/>
    <w:rsid w:val="00DD0B4A"/>
    <w:rsid w:val="00DE6DFA"/>
    <w:rsid w:val="00E6246F"/>
    <w:rsid w:val="00E6278D"/>
    <w:rsid w:val="00E81A09"/>
    <w:rsid w:val="00E83860"/>
    <w:rsid w:val="00EE0422"/>
    <w:rsid w:val="00F02470"/>
    <w:rsid w:val="00F12765"/>
    <w:rsid w:val="00F67098"/>
    <w:rsid w:val="00F82B83"/>
    <w:rsid w:val="00F93323"/>
    <w:rsid w:val="00F94E76"/>
    <w:rsid w:val="05FF4BA6"/>
    <w:rsid w:val="065A716A"/>
    <w:rsid w:val="089472D7"/>
    <w:rsid w:val="0CB13319"/>
    <w:rsid w:val="0EB67DFA"/>
    <w:rsid w:val="0F173E5D"/>
    <w:rsid w:val="0F9019B9"/>
    <w:rsid w:val="11604615"/>
    <w:rsid w:val="16D91BF1"/>
    <w:rsid w:val="1AC04EAA"/>
    <w:rsid w:val="1B2D32CC"/>
    <w:rsid w:val="201A4BCD"/>
    <w:rsid w:val="225222B0"/>
    <w:rsid w:val="25240585"/>
    <w:rsid w:val="25424521"/>
    <w:rsid w:val="29B64301"/>
    <w:rsid w:val="29EF3A63"/>
    <w:rsid w:val="2BBF62D9"/>
    <w:rsid w:val="2D045A40"/>
    <w:rsid w:val="31B11A05"/>
    <w:rsid w:val="34F43B0E"/>
    <w:rsid w:val="36640A7B"/>
    <w:rsid w:val="36B46D62"/>
    <w:rsid w:val="420B4F10"/>
    <w:rsid w:val="445459FB"/>
    <w:rsid w:val="4794006A"/>
    <w:rsid w:val="47A72334"/>
    <w:rsid w:val="4BCB7112"/>
    <w:rsid w:val="517C5413"/>
    <w:rsid w:val="52BB6AEE"/>
    <w:rsid w:val="53D871BD"/>
    <w:rsid w:val="54E67C40"/>
    <w:rsid w:val="550C7785"/>
    <w:rsid w:val="57075398"/>
    <w:rsid w:val="584C3F39"/>
    <w:rsid w:val="587B4973"/>
    <w:rsid w:val="5B1945EF"/>
    <w:rsid w:val="5C7A3D86"/>
    <w:rsid w:val="608D741C"/>
    <w:rsid w:val="60927648"/>
    <w:rsid w:val="619273E2"/>
    <w:rsid w:val="64093840"/>
    <w:rsid w:val="655E3C9C"/>
    <w:rsid w:val="666974D3"/>
    <w:rsid w:val="67544C5B"/>
    <w:rsid w:val="677446E9"/>
    <w:rsid w:val="683425B0"/>
    <w:rsid w:val="6C004A82"/>
    <w:rsid w:val="6D1A113A"/>
    <w:rsid w:val="6EDC6DA3"/>
    <w:rsid w:val="703E54A1"/>
    <w:rsid w:val="70A73534"/>
    <w:rsid w:val="72276669"/>
    <w:rsid w:val="74C9351B"/>
    <w:rsid w:val="771340EA"/>
    <w:rsid w:val="786E03FC"/>
    <w:rsid w:val="78DD5A9F"/>
    <w:rsid w:val="7DAC0A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CB40962"/>
  <w15:docId w15:val="{2E33B0D9-88A9-4E22-9A4E-7E1432706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jc w:val="both"/>
    </w:pPr>
    <w:rPr>
      <w:rFonts w:ascii="Calibri" w:hAnsi="Calibri"/>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uiPriority w:val="99"/>
    <w:unhideWhenUsed/>
    <w:qFormat/>
    <w:pPr>
      <w:spacing w:before="100" w:beforeAutospacing="1" w:after="100" w:afterAutospacing="1"/>
      <w:jc w:val="left"/>
    </w:pPr>
    <w:rPr>
      <w:rFonts w:ascii="宋体" w:hAnsi="宋体" w:cs="宋体"/>
      <w:kern w:val="0"/>
      <w:sz w:val="24"/>
      <w:szCs w:val="24"/>
    </w:rPr>
  </w:style>
  <w:style w:type="character" w:styleId="a6">
    <w:name w:val="Hyperlink"/>
    <w:basedOn w:val="a0"/>
    <w:qFormat/>
    <w:rPr>
      <w:color w:val="0563C1" w:themeColor="hyperlink"/>
      <w:u w:val="single"/>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unhideWhenUsed/>
    <w:qFormat/>
    <w:pPr>
      <w:widowControl w:val="0"/>
      <w:autoSpaceDE w:val="0"/>
      <w:autoSpaceDN w:val="0"/>
      <w:adjustRightInd w:val="0"/>
    </w:pPr>
    <w:rPr>
      <w:rFonts w:ascii="微软雅黑" w:eastAsia="微软雅黑" w:hAnsi="微软雅黑" w:hint="eastAsia"/>
      <w:color w:val="000000"/>
      <w:sz w:val="24"/>
    </w:rPr>
  </w:style>
  <w:style w:type="paragraph" w:customStyle="1" w:styleId="1">
    <w:name w:val="列出段落1"/>
    <w:basedOn w:val="a"/>
    <w:uiPriority w:val="34"/>
    <w:qFormat/>
    <w:pPr>
      <w:ind w:firstLineChars="200" w:firstLine="420"/>
    </w:pPr>
  </w:style>
  <w:style w:type="paragraph" w:styleId="a8">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EC6842-BB3D-4CA8-B1BB-1A8A83409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218</Words>
  <Characters>1244</Characters>
  <Application>Microsoft Office Word</Application>
  <DocSecurity>0</DocSecurity>
  <Lines>10</Lines>
  <Paragraphs>2</Paragraphs>
  <ScaleCrop>false</ScaleCrop>
  <Company/>
  <LinksUpToDate>false</LinksUpToDate>
  <CharactersWithSpaces>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1091233261@qq.com</cp:lastModifiedBy>
  <cp:revision>64</cp:revision>
  <cp:lastPrinted>2016-12-02T05:36:00Z</cp:lastPrinted>
  <dcterms:created xsi:type="dcterms:W3CDTF">2016-12-22T09:39:00Z</dcterms:created>
  <dcterms:modified xsi:type="dcterms:W3CDTF">2018-12-19T03:29:00Z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