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7E4" w:rsidRDefault="006B685C">
      <w:r>
        <w:rPr>
          <w:rFonts w:hint="eastAsia"/>
          <w:noProof/>
        </w:rPr>
        <w:drawing>
          <wp:anchor distT="0" distB="0" distL="114935" distR="114935" simplePos="0" relativeHeight="251787264" behindDoc="1" locked="0" layoutInCell="1" allowOverlap="1">
            <wp:simplePos x="0" y="0"/>
            <wp:positionH relativeFrom="column">
              <wp:posOffset>-1066800</wp:posOffset>
            </wp:positionH>
            <wp:positionV relativeFrom="paragraph">
              <wp:posOffset>-791845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9"/>
                    <a:stretch>
                      <a:fillRect/>
                    </a:stretch>
                  </pic:blipFill>
                  <pic:spPr>
                    <a:xfrm>
                      <a:off x="0" y="0"/>
                      <a:ext cx="7569200" cy="10704830"/>
                    </a:xfrm>
                    <a:prstGeom prst="rect">
                      <a:avLst/>
                    </a:prstGeom>
                  </pic:spPr>
                </pic:pic>
              </a:graphicData>
            </a:graphic>
          </wp:anchor>
        </w:drawing>
      </w:r>
    </w:p>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685C">
      <w:r>
        <w:rPr>
          <w:noProof/>
        </w:rPr>
        <mc:AlternateContent>
          <mc:Choice Requires="wps">
            <w:drawing>
              <wp:anchor distT="0" distB="0" distL="114300" distR="114300" simplePos="0" relativeHeight="251688960" behindDoc="0" locked="0" layoutInCell="1" allowOverlap="1">
                <wp:simplePos x="0" y="0"/>
                <wp:positionH relativeFrom="column">
                  <wp:posOffset>-988060</wp:posOffset>
                </wp:positionH>
                <wp:positionV relativeFrom="paragraph">
                  <wp:posOffset>173355</wp:posOffset>
                </wp:positionV>
                <wp:extent cx="7179945" cy="138366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79945" cy="1383665"/>
                        </a:xfrm>
                        <a:prstGeom prst="rect">
                          <a:avLst/>
                        </a:prstGeom>
                        <a:noFill/>
                        <a:ln w="6350">
                          <a:noFill/>
                        </a:ln>
                      </wps:spPr>
                      <wps:txbx>
                        <w:txbxContent>
                          <w:p w:rsidR="006B47E4" w:rsidRDefault="006B685C">
                            <w:pPr>
                              <w:spacing w:line="900" w:lineRule="exact"/>
                              <w:jc w:val="cente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《集成产品开发（</w:t>
                            </w:r>
                            <w:r>
                              <w:rPr>
                                <w:rFonts w:ascii="微软雅黑" w:eastAsia="微软雅黑" w:hAnsi="微软雅黑" w:cs="微软雅黑" w:hint="eastAsia"/>
                                <w:b/>
                                <w:bCs/>
                                <w:color w:val="FFFFFF" w:themeColor="background1"/>
                                <w:sz w:val="72"/>
                                <w:szCs w:val="144"/>
                              </w:rPr>
                              <w:t>IPD</w:t>
                            </w:r>
                            <w:r>
                              <w:rPr>
                                <w:rFonts w:ascii="微软雅黑" w:eastAsia="微软雅黑" w:hAnsi="微软雅黑" w:cs="微软雅黑" w:hint="eastAsia"/>
                                <w:b/>
                                <w:bCs/>
                                <w:color w:val="FFFFFF" w:themeColor="background1"/>
                                <w:sz w:val="72"/>
                                <w:szCs w:val="144"/>
                              </w:rPr>
                              <w:t>）管理体系》（第七版</w:t>
                            </w:r>
                            <w:r>
                              <w:rPr>
                                <w:rFonts w:ascii="微软雅黑" w:eastAsia="微软雅黑" w:hAnsi="微软雅黑" w:cs="微软雅黑" w:hint="eastAsia"/>
                                <w:b/>
                                <w:bCs/>
                                <w:color w:val="FFFFFF" w:themeColor="background1"/>
                                <w:sz w:val="72"/>
                                <w:szCs w:val="144"/>
                              </w:rPr>
                              <w:t>-</w:t>
                            </w:r>
                            <w:r>
                              <w:rPr>
                                <w:rFonts w:ascii="微软雅黑" w:eastAsia="微软雅黑" w:hAnsi="微软雅黑" w:cs="微软雅黑" w:hint="eastAsia"/>
                                <w:b/>
                                <w:bCs/>
                                <w:color w:val="FFFFFF" w:themeColor="background1"/>
                                <w:sz w:val="72"/>
                                <w:szCs w:val="144"/>
                              </w:rPr>
                              <w:t>两天版）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77.8pt;margin-top:13.65pt;width:565.35pt;height:108.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" filled="f" stroked="f" strokeweight=".5pt">
                <v:textbox>
                  <w:txbxContent>
                    <w:p w:rsidR="006B47E4" w:rsidRDefault="006B685C">
                      <w:pPr>
                        <w:spacing w:line="900" w:lineRule="exact"/>
                        <w:jc w:val="cente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《集成产品开发（</w:t>
                      </w:r>
                      <w:r>
                        <w:rPr>
                          <w:rFonts w:ascii="微软雅黑" w:eastAsia="微软雅黑" w:hAnsi="微软雅黑" w:cs="微软雅黑" w:hint="eastAsia"/>
                          <w:b/>
                          <w:bCs/>
                          <w:color w:val="FFFFFF" w:themeColor="background1"/>
                          <w:sz w:val="72"/>
                          <w:szCs w:val="144"/>
                        </w:rPr>
                        <w:t>IPD</w:t>
                      </w:r>
                      <w:r>
                        <w:rPr>
                          <w:rFonts w:ascii="微软雅黑" w:eastAsia="微软雅黑" w:hAnsi="微软雅黑" w:cs="微软雅黑" w:hint="eastAsia"/>
                          <w:b/>
                          <w:bCs/>
                          <w:color w:val="FFFFFF" w:themeColor="background1"/>
                          <w:sz w:val="72"/>
                          <w:szCs w:val="144"/>
                        </w:rPr>
                        <w:t>）管理体系》（第七版</w:t>
                      </w:r>
                      <w:r>
                        <w:rPr>
                          <w:rFonts w:ascii="微软雅黑" w:eastAsia="微软雅黑" w:hAnsi="微软雅黑" w:cs="微软雅黑" w:hint="eastAsia"/>
                          <w:b/>
                          <w:bCs/>
                          <w:color w:val="FFFFFF" w:themeColor="background1"/>
                          <w:sz w:val="72"/>
                          <w:szCs w:val="144"/>
                        </w:rPr>
                        <w:t>-</w:t>
                      </w:r>
                      <w:r>
                        <w:rPr>
                          <w:rFonts w:ascii="微软雅黑" w:eastAsia="微软雅黑" w:hAnsi="微软雅黑" w:cs="微软雅黑" w:hint="eastAsia"/>
                          <w:b/>
                          <w:bCs/>
                          <w:color w:val="FFFFFF" w:themeColor="background1"/>
                          <w:sz w:val="72"/>
                          <w:szCs w:val="144"/>
                        </w:rPr>
                        <w:t>两天版）</w:t>
                      </w:r>
                    </w:p>
                  </w:txbxContent>
                </v:textbox>
              </v:shape>
            </w:pict>
          </mc:Fallback>
        </mc:AlternateContent>
      </w:r>
    </w:p>
    <w:p w:rsidR="006B47E4" w:rsidRDefault="006B47E4"/>
    <w:p w:rsidR="006B47E4" w:rsidRDefault="006B47E4"/>
    <w:p w:rsidR="006B47E4" w:rsidRDefault="006B47E4"/>
    <w:p w:rsidR="006B47E4" w:rsidRDefault="006B47E4"/>
    <w:p w:rsidR="006B47E4" w:rsidRDefault="006B47E4"/>
    <w:p w:rsidR="006B47E4" w:rsidRDefault="006B685C">
      <w:r>
        <w:rPr>
          <w:noProof/>
        </w:rPr>
        <mc:AlternateContent>
          <mc:Choice Requires="wps">
            <w:drawing>
              <wp:anchor distT="0" distB="0" distL="114300" distR="114300" simplePos="0" relativeHeight="251720704" behindDoc="0" locked="0" layoutInCell="1" allowOverlap="1">
                <wp:simplePos x="0" y="0"/>
                <wp:positionH relativeFrom="column">
                  <wp:posOffset>229235</wp:posOffset>
                </wp:positionH>
                <wp:positionV relativeFrom="paragraph">
                  <wp:posOffset>111125</wp:posOffset>
                </wp:positionV>
                <wp:extent cx="5675630" cy="172847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675630" cy="1728470"/>
                        </a:xfrm>
                        <a:prstGeom prst="rect">
                          <a:avLst/>
                        </a:prstGeom>
                        <a:noFill/>
                        <a:ln w="6350">
                          <a:noFill/>
                        </a:ln>
                      </wps:spPr>
                      <wps:txbx>
                        <w:txbxContent>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w:t>
                            </w:r>
                            <w:r>
                              <w:rPr>
                                <w:rFonts w:ascii="微软雅黑" w:eastAsia="微软雅黑" w:hAnsi="微软雅黑" w:cs="微软雅黑" w:hint="eastAsia"/>
                                <w:color w:val="FFFFFF" w:themeColor="background1"/>
                                <w:sz w:val="24"/>
                                <w:szCs w:val="32"/>
                              </w:rPr>
                              <w:t>企业董事长、企业总裁</w:t>
                            </w:r>
                            <w:r>
                              <w:rPr>
                                <w:rFonts w:ascii="微软雅黑" w:eastAsia="微软雅黑" w:hAnsi="微软雅黑" w:cs="微软雅黑" w:hint="eastAsia"/>
                                <w:color w:val="FFFFFF" w:themeColor="background1"/>
                                <w:sz w:val="24"/>
                                <w:szCs w:val="32"/>
                              </w:rPr>
                              <w:t>/CEO/</w:t>
                            </w:r>
                            <w:r>
                              <w:rPr>
                                <w:rFonts w:ascii="微软雅黑" w:eastAsia="微软雅黑" w:hAnsi="微软雅黑" w:cs="微软雅黑" w:hint="eastAsia"/>
                                <w:color w:val="FFFFFF" w:themeColor="background1"/>
                                <w:sz w:val="24"/>
                                <w:szCs w:val="32"/>
                              </w:rPr>
                              <w:t>总经理、研发总经理</w:t>
                            </w:r>
                            <w:r>
                              <w:rPr>
                                <w:rFonts w:ascii="微软雅黑" w:eastAsia="微软雅黑" w:hAnsi="微软雅黑" w:cs="微软雅黑" w:hint="eastAsia"/>
                                <w:color w:val="FFFFFF" w:themeColor="background1"/>
                                <w:sz w:val="24"/>
                                <w:szCs w:val="32"/>
                              </w:rPr>
                              <w:t>/</w:t>
                            </w:r>
                            <w:r>
                              <w:rPr>
                                <w:rFonts w:ascii="微软雅黑" w:eastAsia="微软雅黑" w:hAnsi="微软雅黑" w:cs="微软雅黑" w:hint="eastAsia"/>
                                <w:color w:val="FFFFFF" w:themeColor="background1"/>
                                <w:sz w:val="24"/>
                                <w:szCs w:val="32"/>
                              </w:rPr>
                              <w:t>副总、公司总工</w:t>
                            </w:r>
                          </w:p>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刘</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15</w:t>
                            </w:r>
                            <w:r>
                              <w:rPr>
                                <w:rFonts w:ascii="微软雅黑" w:eastAsia="微软雅黑" w:hAnsi="微软雅黑" w:cs="微软雅黑" w:hint="eastAsia"/>
                                <w:color w:val="FFFFFF" w:themeColor="background1"/>
                                <w:sz w:val="24"/>
                                <w:szCs w:val="32"/>
                              </w:rPr>
                              <w:t>年华为工作经验，历任华为智能业务部副总经理、产品与解决方案体系运作质量成本部部长、研发副总裁等职务</w:t>
                            </w:r>
                          </w:p>
                          <w:p w:rsidR="006B47E4" w:rsidRDefault="006B685C">
                            <w:pPr>
                              <w:spacing w:line="440" w:lineRule="exact"/>
                              <w:jc w:val="left"/>
                              <w:rPr>
                                <w:rFonts w:ascii="微软雅黑" w:eastAsia="微软雅黑" w:hAnsi="微软雅黑" w:cs="微软雅黑"/>
                                <w:color w:val="FFFFFF" w:themeColor="background1"/>
                                <w:sz w:val="24"/>
                                <w:szCs w:val="32"/>
                              </w:rPr>
                            </w:pPr>
                            <w:bookmarkStart w:id="0" w:name="_GoBack"/>
                            <w:bookmarkEnd w:id="0"/>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学习时间：</w:t>
                            </w:r>
                            <w:r>
                              <w:rPr>
                                <w:rFonts w:ascii="微软雅黑" w:eastAsia="微软雅黑" w:hAnsi="微软雅黑" w:cs="微软雅黑" w:hint="eastAsia"/>
                                <w:color w:val="FFFFFF" w:themeColor="background1"/>
                                <w:sz w:val="24"/>
                                <w:szCs w:val="32"/>
                              </w:rPr>
                              <w:t>2019</w:t>
                            </w:r>
                            <w:r>
                              <w:rPr>
                                <w:rFonts w:ascii="微软雅黑" w:eastAsia="微软雅黑" w:hAnsi="微软雅黑" w:cs="微软雅黑" w:hint="eastAsia"/>
                                <w:color w:val="FFFFFF" w:themeColor="background1"/>
                                <w:sz w:val="24"/>
                                <w:szCs w:val="32"/>
                              </w:rPr>
                              <w:t>年</w:t>
                            </w:r>
                            <w:r>
                              <w:rPr>
                                <w:rFonts w:ascii="微软雅黑" w:eastAsia="微软雅黑" w:hAnsi="微软雅黑" w:cs="微软雅黑" w:hint="eastAsia"/>
                                <w:color w:val="FFFFFF" w:themeColor="background1"/>
                                <w:sz w:val="24"/>
                                <w:szCs w:val="32"/>
                              </w:rPr>
                              <w:t>4</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26-27</w:t>
                            </w:r>
                            <w:r>
                              <w:rPr>
                                <w:rFonts w:ascii="微软雅黑" w:eastAsia="微软雅黑" w:hAnsi="微软雅黑" w:cs="微软雅黑" w:hint="eastAsia"/>
                                <w:color w:val="FFFFFF" w:themeColor="background1"/>
                                <w:sz w:val="24"/>
                                <w:szCs w:val="32"/>
                              </w:rPr>
                              <w:t>日上海</w:t>
                            </w:r>
                            <w:r>
                              <w:rPr>
                                <w:rFonts w:ascii="微软雅黑" w:eastAsia="微软雅黑" w:hAnsi="微软雅黑" w:cs="微软雅黑" w:hint="eastAsia"/>
                                <w:color w:val="FFFFFF" w:themeColor="background1"/>
                                <w:sz w:val="24"/>
                                <w:szCs w:val="32"/>
                              </w:rPr>
                              <w:t xml:space="preserve">   8</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16-17</w:t>
                            </w:r>
                            <w:r>
                              <w:rPr>
                                <w:rFonts w:ascii="微软雅黑" w:eastAsia="微软雅黑" w:hAnsi="微软雅黑" w:cs="微软雅黑" w:hint="eastAsia"/>
                                <w:color w:val="FFFFFF" w:themeColor="background1"/>
                                <w:sz w:val="24"/>
                                <w:szCs w:val="32"/>
                              </w:rPr>
                              <w:t>日杭州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18.05pt;margin-top:8.75pt;width:446.9pt;height:136.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" filled="f" stroked="f" strokeweight=".5pt">
                <v:textbox>
                  <w:txbxContent>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w:t>
                      </w:r>
                      <w:r>
                        <w:rPr>
                          <w:rFonts w:ascii="微软雅黑" w:eastAsia="微软雅黑" w:hAnsi="微软雅黑" w:cs="微软雅黑" w:hint="eastAsia"/>
                          <w:color w:val="FFFFFF" w:themeColor="background1"/>
                          <w:sz w:val="24"/>
                          <w:szCs w:val="32"/>
                        </w:rPr>
                        <w:t>企业董事长、企业总裁</w:t>
                      </w:r>
                      <w:r>
                        <w:rPr>
                          <w:rFonts w:ascii="微软雅黑" w:eastAsia="微软雅黑" w:hAnsi="微软雅黑" w:cs="微软雅黑" w:hint="eastAsia"/>
                          <w:color w:val="FFFFFF" w:themeColor="background1"/>
                          <w:sz w:val="24"/>
                          <w:szCs w:val="32"/>
                        </w:rPr>
                        <w:t>/CEO/</w:t>
                      </w:r>
                      <w:r>
                        <w:rPr>
                          <w:rFonts w:ascii="微软雅黑" w:eastAsia="微软雅黑" w:hAnsi="微软雅黑" w:cs="微软雅黑" w:hint="eastAsia"/>
                          <w:color w:val="FFFFFF" w:themeColor="background1"/>
                          <w:sz w:val="24"/>
                          <w:szCs w:val="32"/>
                        </w:rPr>
                        <w:t>总经理、研发总经理</w:t>
                      </w:r>
                      <w:r>
                        <w:rPr>
                          <w:rFonts w:ascii="微软雅黑" w:eastAsia="微软雅黑" w:hAnsi="微软雅黑" w:cs="微软雅黑" w:hint="eastAsia"/>
                          <w:color w:val="FFFFFF" w:themeColor="background1"/>
                          <w:sz w:val="24"/>
                          <w:szCs w:val="32"/>
                        </w:rPr>
                        <w:t>/</w:t>
                      </w:r>
                      <w:r>
                        <w:rPr>
                          <w:rFonts w:ascii="微软雅黑" w:eastAsia="微软雅黑" w:hAnsi="微软雅黑" w:cs="微软雅黑" w:hint="eastAsia"/>
                          <w:color w:val="FFFFFF" w:themeColor="background1"/>
                          <w:sz w:val="24"/>
                          <w:szCs w:val="32"/>
                        </w:rPr>
                        <w:t>副总、公司总工</w:t>
                      </w:r>
                    </w:p>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刘</w:t>
                      </w:r>
                      <w:r>
                        <w:rPr>
                          <w:rFonts w:ascii="微软雅黑" w:eastAsia="微软雅黑" w:hAnsi="微软雅黑" w:cs="微软雅黑" w:hint="eastAsia"/>
                          <w:b/>
                          <w:bCs/>
                          <w:color w:val="FFFFFF" w:themeColor="background1"/>
                          <w:sz w:val="24"/>
                          <w:szCs w:val="32"/>
                        </w:rPr>
                        <w:t>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15</w:t>
                      </w:r>
                      <w:r>
                        <w:rPr>
                          <w:rFonts w:ascii="微软雅黑" w:eastAsia="微软雅黑" w:hAnsi="微软雅黑" w:cs="微软雅黑" w:hint="eastAsia"/>
                          <w:color w:val="FFFFFF" w:themeColor="background1"/>
                          <w:sz w:val="24"/>
                          <w:szCs w:val="32"/>
                        </w:rPr>
                        <w:t>年华为工作经验，历任华为智能业务部副总经理、产品与解决方案体系运作质量成本部部长、研发副总裁等职务</w:t>
                      </w:r>
                    </w:p>
                    <w:p w:rsidR="006B47E4" w:rsidRDefault="006B685C">
                      <w:pPr>
                        <w:spacing w:line="440" w:lineRule="exact"/>
                        <w:jc w:val="left"/>
                        <w:rPr>
                          <w:rFonts w:ascii="微软雅黑" w:eastAsia="微软雅黑" w:hAnsi="微软雅黑" w:cs="微软雅黑"/>
                          <w:color w:val="FFFFFF" w:themeColor="background1"/>
                          <w:sz w:val="24"/>
                          <w:szCs w:val="32"/>
                        </w:rPr>
                      </w:pPr>
                      <w:bookmarkStart w:id="1" w:name="_GoBack"/>
                      <w:bookmarkEnd w:id="1"/>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6B47E4" w:rsidRDefault="006B685C">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学习时间：</w:t>
                      </w:r>
                      <w:r>
                        <w:rPr>
                          <w:rFonts w:ascii="微软雅黑" w:eastAsia="微软雅黑" w:hAnsi="微软雅黑" w:cs="微软雅黑" w:hint="eastAsia"/>
                          <w:color w:val="FFFFFF" w:themeColor="background1"/>
                          <w:sz w:val="24"/>
                          <w:szCs w:val="32"/>
                        </w:rPr>
                        <w:t>2019</w:t>
                      </w:r>
                      <w:r>
                        <w:rPr>
                          <w:rFonts w:ascii="微软雅黑" w:eastAsia="微软雅黑" w:hAnsi="微软雅黑" w:cs="微软雅黑" w:hint="eastAsia"/>
                          <w:color w:val="FFFFFF" w:themeColor="background1"/>
                          <w:sz w:val="24"/>
                          <w:szCs w:val="32"/>
                        </w:rPr>
                        <w:t>年</w:t>
                      </w:r>
                      <w:r>
                        <w:rPr>
                          <w:rFonts w:ascii="微软雅黑" w:eastAsia="微软雅黑" w:hAnsi="微软雅黑" w:cs="微软雅黑" w:hint="eastAsia"/>
                          <w:color w:val="FFFFFF" w:themeColor="background1"/>
                          <w:sz w:val="24"/>
                          <w:szCs w:val="32"/>
                        </w:rPr>
                        <w:t>4</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26-27</w:t>
                      </w:r>
                      <w:r>
                        <w:rPr>
                          <w:rFonts w:ascii="微软雅黑" w:eastAsia="微软雅黑" w:hAnsi="微软雅黑" w:cs="微软雅黑" w:hint="eastAsia"/>
                          <w:color w:val="FFFFFF" w:themeColor="background1"/>
                          <w:sz w:val="24"/>
                          <w:szCs w:val="32"/>
                        </w:rPr>
                        <w:t>日上海</w:t>
                      </w:r>
                      <w:r>
                        <w:rPr>
                          <w:rFonts w:ascii="微软雅黑" w:eastAsia="微软雅黑" w:hAnsi="微软雅黑" w:cs="微软雅黑" w:hint="eastAsia"/>
                          <w:color w:val="FFFFFF" w:themeColor="background1"/>
                          <w:sz w:val="24"/>
                          <w:szCs w:val="32"/>
                        </w:rPr>
                        <w:t xml:space="preserve">   8</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16-17</w:t>
                      </w:r>
                      <w:r>
                        <w:rPr>
                          <w:rFonts w:ascii="微软雅黑" w:eastAsia="微软雅黑" w:hAnsi="微软雅黑" w:cs="微软雅黑" w:hint="eastAsia"/>
                          <w:color w:val="FFFFFF" w:themeColor="background1"/>
                          <w:sz w:val="24"/>
                          <w:szCs w:val="32"/>
                        </w:rPr>
                        <w:t>日杭州</w:t>
                      </w:r>
                    </w:p>
                  </w:txbxContent>
                </v:textbox>
              </v:shape>
            </w:pict>
          </mc:Fallback>
        </mc:AlternateContent>
      </w:r>
    </w:p>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Pr>
        <w:spacing w:line="440" w:lineRule="exact"/>
        <w:jc w:val="left"/>
        <w:rPr>
          <w:rFonts w:ascii="微软雅黑" w:eastAsia="微软雅黑" w:hAnsi="微软雅黑" w:cs="微软雅黑"/>
          <w:b/>
          <w:color w:val="0070C0"/>
          <w:sz w:val="24"/>
          <w:szCs w:val="24"/>
        </w:rPr>
      </w:pPr>
    </w:p>
    <w:p w:rsidR="006B47E4" w:rsidRDefault="006B685C">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hint="eastAsia"/>
          <w:b/>
          <w:color w:val="C00000"/>
          <w:sz w:val="24"/>
          <w:szCs w:val="24"/>
        </w:rPr>
        <w:t>课程背景：</w:t>
      </w:r>
    </w:p>
    <w:p w:rsidR="006B47E4" w:rsidRDefault="006B47E4">
      <w:pPr>
        <w:autoSpaceDE w:val="0"/>
        <w:autoSpaceDN w:val="0"/>
        <w:adjustRightInd w:val="0"/>
        <w:spacing w:line="320" w:lineRule="exact"/>
        <w:jc w:val="left"/>
        <w:rPr>
          <w:rFonts w:ascii="微软雅黑" w:eastAsia="微软雅黑" w:hAnsi="微软雅黑" w:cs="微软雅黑"/>
          <w:color w:val="353535"/>
          <w:kern w:val="0"/>
          <w:sz w:val="20"/>
        </w:rPr>
      </w:pPr>
    </w:p>
    <w:p w:rsidR="006B47E4" w:rsidRDefault="006B685C">
      <w:pPr>
        <w:autoSpaceDE w:val="0"/>
        <w:autoSpaceDN w:val="0"/>
        <w:adjustRightInd w:val="0"/>
        <w:spacing w:line="320" w:lineRule="exact"/>
        <w:ind w:firstLineChars="200" w:firstLine="400"/>
        <w:jc w:val="left"/>
        <w:rPr>
          <w:rFonts w:ascii="微软雅黑" w:eastAsia="微软雅黑" w:hAnsi="微软雅黑" w:cs="微软雅黑"/>
          <w:color w:val="353535"/>
          <w:kern w:val="0"/>
          <w:sz w:val="20"/>
        </w:rPr>
      </w:pPr>
      <w:r>
        <w:rPr>
          <w:rFonts w:ascii="微软雅黑" w:eastAsia="微软雅黑" w:hAnsi="微软雅黑" w:cs="微软雅黑" w:hint="eastAsia"/>
          <w:color w:val="353535"/>
          <w:kern w:val="0"/>
          <w:sz w:val="20"/>
        </w:rPr>
        <w:t>集成产品开发（</w:t>
      </w:r>
      <w:proofErr w:type="spellStart"/>
      <w:r>
        <w:rPr>
          <w:rFonts w:ascii="微软雅黑" w:eastAsia="微软雅黑" w:hAnsi="微软雅黑" w:cs="微软雅黑" w:hint="eastAsia"/>
          <w:color w:val="353535"/>
          <w:kern w:val="0"/>
          <w:sz w:val="20"/>
        </w:rPr>
        <w:t>IPD,Integrated</w:t>
      </w:r>
      <w:proofErr w:type="spellEnd"/>
      <w:r>
        <w:rPr>
          <w:rFonts w:ascii="微软雅黑" w:eastAsia="微软雅黑" w:hAnsi="微软雅黑" w:cs="微软雅黑" w:hint="eastAsia"/>
          <w:color w:val="353535"/>
          <w:kern w:val="0"/>
          <w:sz w:val="20"/>
        </w:rPr>
        <w:t> Product Development</w:t>
      </w:r>
      <w:r>
        <w:rPr>
          <w:rFonts w:ascii="微软雅黑" w:eastAsia="微软雅黑" w:hAnsi="微软雅黑" w:cs="微软雅黑" w:hint="eastAsia"/>
          <w:color w:val="353535"/>
          <w:kern w:val="0"/>
          <w:sz w:val="20"/>
        </w:rPr>
        <w:t>）源于</w:t>
      </w:r>
      <w:r>
        <w:rPr>
          <w:rFonts w:ascii="微软雅黑" w:eastAsia="微软雅黑" w:hAnsi="微软雅黑" w:cs="微软雅黑" w:hint="eastAsia"/>
          <w:color w:val="353535"/>
          <w:kern w:val="0"/>
          <w:sz w:val="20"/>
        </w:rPr>
        <w:t>PACE</w:t>
      </w:r>
      <w:r>
        <w:rPr>
          <w:rFonts w:ascii="微软雅黑" w:eastAsia="微软雅黑" w:hAnsi="微软雅黑" w:cs="微软雅黑" w:hint="eastAsia"/>
          <w:color w:val="353535"/>
          <w:kern w:val="0"/>
          <w:sz w:val="20"/>
        </w:rPr>
        <w:t>（</w:t>
      </w:r>
      <w:r>
        <w:rPr>
          <w:rFonts w:ascii="微软雅黑" w:eastAsia="微软雅黑" w:hAnsi="微软雅黑" w:cs="微软雅黑" w:hint="eastAsia"/>
          <w:color w:val="353535"/>
          <w:kern w:val="0"/>
          <w:sz w:val="20"/>
        </w:rPr>
        <w:t>Product and Cycle Excellence</w:t>
      </w:r>
      <w:r>
        <w:rPr>
          <w:rFonts w:ascii="微软雅黑" w:eastAsia="微软雅黑" w:hAnsi="微软雅黑" w:cs="微软雅黑" w:hint="eastAsia"/>
          <w:color w:val="353535"/>
          <w:kern w:val="0"/>
          <w:sz w:val="20"/>
        </w:rPr>
        <w:t>，即产品周期优化法，</w:t>
      </w:r>
      <w:proofErr w:type="gramStart"/>
      <w:r>
        <w:rPr>
          <w:rFonts w:ascii="微软雅黑" w:eastAsia="微软雅黑" w:hAnsi="微软雅黑" w:cs="微软雅黑" w:hint="eastAsia"/>
          <w:color w:val="353535"/>
          <w:kern w:val="0"/>
          <w:sz w:val="20"/>
        </w:rPr>
        <w:t>系全球</w:t>
      </w:r>
      <w:proofErr w:type="gramEnd"/>
      <w:r>
        <w:rPr>
          <w:rFonts w:ascii="微软雅黑" w:eastAsia="微软雅黑" w:hAnsi="微软雅黑" w:cs="微软雅黑" w:hint="eastAsia"/>
          <w:color w:val="353535"/>
          <w:kern w:val="0"/>
          <w:sz w:val="20"/>
        </w:rPr>
        <w:t>领先的研发咨询机构</w:t>
      </w:r>
      <w:r>
        <w:rPr>
          <w:rFonts w:ascii="微软雅黑" w:eastAsia="微软雅黑" w:hAnsi="微软雅黑" w:cs="微软雅黑" w:hint="eastAsia"/>
          <w:color w:val="353535"/>
          <w:kern w:val="0"/>
          <w:sz w:val="20"/>
        </w:rPr>
        <w:t>PRTM</w:t>
      </w:r>
      <w:r>
        <w:rPr>
          <w:rFonts w:ascii="微软雅黑" w:eastAsia="微软雅黑" w:hAnsi="微软雅黑" w:cs="微软雅黑" w:hint="eastAsia"/>
          <w:color w:val="353535"/>
          <w:kern w:val="0"/>
          <w:sz w:val="20"/>
        </w:rPr>
        <w:t>公司提出的研发管理模式），是经过</w:t>
      </w:r>
      <w:r>
        <w:rPr>
          <w:rFonts w:ascii="微软雅黑" w:eastAsia="微软雅黑" w:hAnsi="微软雅黑" w:cs="微软雅黑" w:hint="eastAsia"/>
          <w:color w:val="353535"/>
          <w:kern w:val="0"/>
          <w:sz w:val="20"/>
        </w:rPr>
        <w:t>IBM</w:t>
      </w:r>
      <w:r>
        <w:rPr>
          <w:rFonts w:ascii="微软雅黑" w:eastAsia="微软雅黑" w:hAnsi="微软雅黑" w:cs="微软雅黑" w:hint="eastAsia"/>
          <w:color w:val="353535"/>
          <w:kern w:val="0"/>
          <w:sz w:val="20"/>
        </w:rPr>
        <w:t>公司五年的实践，总结出来的一套先进、成熟的研发管理思想、模式和方法。在美国，众多著名企业纷纷实施</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，以提升自身的创新能力。</w:t>
      </w:r>
    </w:p>
    <w:p w:rsidR="006B47E4" w:rsidRDefault="006B685C">
      <w:pPr>
        <w:autoSpaceDE w:val="0"/>
        <w:autoSpaceDN w:val="0"/>
        <w:adjustRightInd w:val="0"/>
        <w:spacing w:line="320" w:lineRule="exact"/>
        <w:ind w:firstLineChars="200" w:firstLine="400"/>
        <w:jc w:val="left"/>
        <w:rPr>
          <w:rFonts w:ascii="微软雅黑" w:eastAsia="微软雅黑" w:hAnsi="微软雅黑" w:cs="微软雅黑"/>
          <w:color w:val="353535"/>
          <w:kern w:val="0"/>
          <w:sz w:val="20"/>
        </w:rPr>
      </w:pPr>
      <w:r>
        <w:rPr>
          <w:rFonts w:ascii="微软雅黑" w:eastAsia="微软雅黑" w:hAnsi="微软雅黑" w:cs="微软雅黑" w:hint="eastAsia"/>
          <w:color w:val="353535"/>
          <w:kern w:val="0"/>
          <w:sz w:val="20"/>
        </w:rPr>
        <w:t>在国内，华为公司从</w:t>
      </w:r>
      <w:r>
        <w:rPr>
          <w:rFonts w:ascii="微软雅黑" w:eastAsia="微软雅黑" w:hAnsi="微软雅黑" w:cs="微软雅黑" w:hint="eastAsia"/>
          <w:color w:val="353535"/>
          <w:kern w:val="0"/>
          <w:sz w:val="20"/>
        </w:rPr>
        <w:t>1998</w:t>
      </w:r>
      <w:r>
        <w:rPr>
          <w:rFonts w:ascii="微软雅黑" w:eastAsia="微软雅黑" w:hAnsi="微软雅黑" w:cs="微软雅黑" w:hint="eastAsia"/>
          <w:color w:val="353535"/>
          <w:kern w:val="0"/>
          <w:sz w:val="20"/>
        </w:rPr>
        <w:t>年随着</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的推行，使产品创新能力和企业竞争力大幅度提升。</w:t>
      </w:r>
    </w:p>
    <w:p w:rsidR="006B47E4" w:rsidRDefault="006B685C">
      <w:pPr>
        <w:autoSpaceDE w:val="0"/>
        <w:autoSpaceDN w:val="0"/>
        <w:adjustRightInd w:val="0"/>
        <w:spacing w:line="320" w:lineRule="exact"/>
        <w:ind w:firstLineChars="200" w:firstLine="400"/>
        <w:jc w:val="left"/>
        <w:rPr>
          <w:rFonts w:ascii="微软雅黑" w:eastAsia="微软雅黑" w:hAnsi="微软雅黑" w:cs="微软雅黑"/>
          <w:color w:val="353535"/>
          <w:kern w:val="0"/>
          <w:sz w:val="20"/>
        </w:rPr>
      </w:pPr>
      <w:r>
        <w:rPr>
          <w:rFonts w:ascii="微软雅黑" w:eastAsia="微软雅黑" w:hAnsi="微软雅黑" w:cs="微软雅黑" w:hint="eastAsia"/>
          <w:color w:val="353535"/>
          <w:kern w:val="0"/>
          <w:sz w:val="20"/>
        </w:rPr>
        <w:t>那么，</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究竟是怎么一套系统？</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的精髓是什么？为</w:t>
      </w:r>
      <w:r>
        <w:rPr>
          <w:rFonts w:ascii="微软雅黑" w:eastAsia="微软雅黑" w:hAnsi="微软雅黑" w:cs="微软雅黑" w:hint="eastAsia"/>
          <w:color w:val="353535"/>
          <w:kern w:val="0"/>
          <w:sz w:val="20"/>
        </w:rPr>
        <w:t>何业界越来越多的企业在学习</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、实施</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与其它产品管理模式有什么不同？怎样理解</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的核心思想，与核心业务又是如何衔接的？为何有些企业实施</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会失败？如何保证实施</w:t>
      </w:r>
      <w:r>
        <w:rPr>
          <w:rFonts w:ascii="微软雅黑" w:eastAsia="微软雅黑" w:hAnsi="微软雅黑" w:cs="微软雅黑" w:hint="eastAsia"/>
          <w:color w:val="353535"/>
          <w:kern w:val="0"/>
          <w:sz w:val="20"/>
        </w:rPr>
        <w:t>IPD</w:t>
      </w:r>
      <w:r>
        <w:rPr>
          <w:rFonts w:ascii="微软雅黑" w:eastAsia="微软雅黑" w:hAnsi="微软雅黑" w:cs="微软雅黑" w:hint="eastAsia"/>
          <w:color w:val="353535"/>
          <w:kern w:val="0"/>
          <w:sz w:val="20"/>
        </w:rPr>
        <w:t>能够真正落地？</w:t>
      </w:r>
    </w:p>
    <w:p w:rsidR="006B47E4" w:rsidRDefault="006B685C">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课程</w:t>
      </w:r>
      <w:r>
        <w:rPr>
          <w:rFonts w:ascii="微软雅黑" w:eastAsia="微软雅黑" w:hAnsi="微软雅黑" w:cs="微软雅黑" w:hint="eastAsia"/>
          <w:b/>
          <w:color w:val="C00000"/>
          <w:sz w:val="24"/>
          <w:szCs w:val="24"/>
        </w:rPr>
        <w:t>逻辑</w:t>
      </w:r>
      <w:r>
        <w:rPr>
          <w:rFonts w:ascii="微软雅黑" w:eastAsia="微软雅黑" w:hAnsi="微软雅黑" w:cs="微软雅黑" w:hint="eastAsia"/>
          <w:b/>
          <w:color w:val="C00000"/>
          <w:sz w:val="24"/>
          <w:szCs w:val="24"/>
        </w:rPr>
        <w:t>：</w:t>
      </w:r>
    </w:p>
    <w:p w:rsidR="006B47E4" w:rsidRDefault="006B685C">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noProof/>
          <w:color w:val="C00000"/>
          <w:sz w:val="24"/>
          <w:szCs w:val="24"/>
        </w:rPr>
        <w:drawing>
          <wp:anchor distT="0" distB="0" distL="114300" distR="114300" simplePos="0" relativeHeight="288550912" behindDoc="0" locked="0" layoutInCell="1" allowOverlap="1">
            <wp:simplePos x="0" y="0"/>
            <wp:positionH relativeFrom="column">
              <wp:posOffset>108585</wp:posOffset>
            </wp:positionH>
            <wp:positionV relativeFrom="paragraph">
              <wp:posOffset>128270</wp:posOffset>
            </wp:positionV>
            <wp:extent cx="5277485" cy="3021330"/>
            <wp:effectExtent l="0" t="0" r="18415" b="7620"/>
            <wp:wrapNone/>
            <wp:docPr id="2" name="图片 2" descr="IPD的核心业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PD的核心业务"/>
                    <pic:cNvPicPr>
                      <a:picLocks noChangeAspect="1"/>
                    </pic:cNvPicPr>
                  </pic:nvPicPr>
                  <pic:blipFill>
                    <a:blip r:embed="rId10"/>
                    <a:stretch>
                      <a:fillRect/>
                    </a:stretch>
                  </pic:blipFill>
                  <pic:spPr>
                    <a:xfrm>
                      <a:off x="0" y="0"/>
                      <a:ext cx="5277485" cy="3021330"/>
                    </a:xfrm>
                    <a:prstGeom prst="rect">
                      <a:avLst/>
                    </a:prstGeom>
                  </pic:spPr>
                </pic:pic>
              </a:graphicData>
            </a:graphic>
          </wp:anchor>
        </w:drawing>
      </w:r>
    </w:p>
    <w:p w:rsidR="006B47E4" w:rsidRDefault="006B47E4">
      <w:pPr>
        <w:spacing w:line="440" w:lineRule="exact"/>
        <w:jc w:val="left"/>
        <w:rPr>
          <w:rFonts w:ascii="微软雅黑" w:eastAsia="微软雅黑" w:hAnsi="微软雅黑" w:cs="微软雅黑"/>
          <w:b/>
          <w:color w:val="C00000"/>
          <w:sz w:val="24"/>
          <w:szCs w:val="24"/>
        </w:rPr>
      </w:pPr>
    </w:p>
    <w:p w:rsidR="006B47E4" w:rsidRDefault="006B47E4">
      <w:pPr>
        <w:spacing w:line="440" w:lineRule="exact"/>
        <w:jc w:val="left"/>
        <w:rPr>
          <w:rFonts w:ascii="微软雅黑" w:eastAsia="微软雅黑" w:hAnsi="微软雅黑" w:cs="微软雅黑"/>
          <w:b/>
          <w:color w:val="C00000"/>
          <w:sz w:val="24"/>
          <w:szCs w:val="24"/>
        </w:rPr>
      </w:pPr>
    </w:p>
    <w:p w:rsidR="006B47E4" w:rsidRDefault="006B47E4">
      <w:pPr>
        <w:spacing w:line="440" w:lineRule="exact"/>
        <w:jc w:val="left"/>
        <w:rPr>
          <w:rFonts w:ascii="微软雅黑" w:eastAsia="微软雅黑" w:hAnsi="微软雅黑" w:cs="微软雅黑"/>
          <w:b/>
          <w:color w:val="C0000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47E4">
      <w:pPr>
        <w:spacing w:line="440" w:lineRule="exact"/>
        <w:jc w:val="left"/>
        <w:rPr>
          <w:rFonts w:ascii="微软雅黑" w:eastAsia="微软雅黑" w:hAnsi="微软雅黑" w:cs="微软雅黑"/>
          <w:color w:val="0070C0"/>
          <w:sz w:val="24"/>
          <w:szCs w:val="24"/>
        </w:rPr>
      </w:pPr>
    </w:p>
    <w:p w:rsidR="006B47E4" w:rsidRDefault="006B685C">
      <w:pPr>
        <w:spacing w:line="440" w:lineRule="exact"/>
        <w:rPr>
          <w:rFonts w:ascii="微软雅黑" w:eastAsia="微软雅黑" w:hAnsi="微软雅黑" w:cs="微软雅黑"/>
          <w:color w:val="C00000"/>
          <w:sz w:val="22"/>
          <w:szCs w:val="22"/>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课程收益：</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理解产品经营管理在企业中的位置及作用</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学习业界产品经营管理的多种方法及其适用性，掌握</w:t>
      </w:r>
      <w:r>
        <w:rPr>
          <w:rFonts w:ascii="微软雅黑" w:eastAsia="微软雅黑" w:hAnsi="微软雅黑" w:cs="微软雅黑" w:hint="eastAsia"/>
          <w:color w:val="404040" w:themeColor="text1" w:themeTint="BF"/>
          <w:sz w:val="20"/>
        </w:rPr>
        <w:t>IPD</w:t>
      </w:r>
      <w:r>
        <w:rPr>
          <w:rFonts w:ascii="微软雅黑" w:eastAsia="微软雅黑" w:hAnsi="微软雅黑" w:cs="微软雅黑" w:hint="eastAsia"/>
          <w:color w:val="404040" w:themeColor="text1" w:themeTint="BF"/>
          <w:sz w:val="20"/>
        </w:rPr>
        <w:t>的精髓和核心思想</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学习产品战略的概念，并掌握产品规划的方法</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掌握业务决策的作用及意义，以及高层领导在其中的角色及职责</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学习如何把握客户需求，掌握需求管理的组织结构及方法、工具的使用</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学习如何提高产品开发效率，掌握结构化的产品开发</w:t>
      </w:r>
      <w:proofErr w:type="gramStart"/>
      <w:r>
        <w:rPr>
          <w:rFonts w:ascii="微软雅黑" w:eastAsia="微软雅黑" w:hAnsi="微软雅黑" w:cs="微软雅黑" w:hint="eastAsia"/>
          <w:color w:val="404040" w:themeColor="text1" w:themeTint="BF"/>
          <w:sz w:val="20"/>
        </w:rPr>
        <w:t>流程及跨部门</w:t>
      </w:r>
      <w:proofErr w:type="gramEnd"/>
      <w:r>
        <w:rPr>
          <w:rFonts w:ascii="微软雅黑" w:eastAsia="微软雅黑" w:hAnsi="微软雅黑" w:cs="微软雅黑" w:hint="eastAsia"/>
          <w:color w:val="404040" w:themeColor="text1" w:themeTint="BF"/>
          <w:sz w:val="20"/>
        </w:rPr>
        <w:t>协作的团队理念</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学习如何在产品设计中构筑质量和成本优势</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理解</w:t>
      </w:r>
      <w:r>
        <w:rPr>
          <w:rFonts w:ascii="微软雅黑" w:eastAsia="微软雅黑" w:hAnsi="微软雅黑" w:cs="微软雅黑" w:hint="eastAsia"/>
          <w:color w:val="404040" w:themeColor="text1" w:themeTint="BF"/>
          <w:sz w:val="20"/>
        </w:rPr>
        <w:t>IPD</w:t>
      </w:r>
      <w:r>
        <w:rPr>
          <w:rFonts w:ascii="微软雅黑" w:eastAsia="微软雅黑" w:hAnsi="微软雅黑" w:cs="微软雅黑" w:hint="eastAsia"/>
          <w:color w:val="404040" w:themeColor="text1" w:themeTint="BF"/>
          <w:sz w:val="20"/>
        </w:rPr>
        <w:t>的整体业务框架，以及核心的业务及关系</w:t>
      </w:r>
    </w:p>
    <w:p w:rsidR="006B47E4" w:rsidRDefault="006B685C">
      <w:pPr>
        <w:pStyle w:val="1"/>
        <w:widowControl w:val="0"/>
        <w:numPr>
          <w:ilvl w:val="0"/>
          <w:numId w:val="1"/>
        </w:numPr>
        <w:spacing w:line="360" w:lineRule="exact"/>
        <w:ind w:firstLineChars="0"/>
        <w:rPr>
          <w:rFonts w:ascii="微软雅黑" w:eastAsia="微软雅黑" w:hAnsi="微软雅黑" w:cs="微软雅黑"/>
          <w:color w:val="404040" w:themeColor="text1" w:themeTint="BF"/>
          <w:sz w:val="20"/>
        </w:rPr>
      </w:pPr>
      <w:r>
        <w:rPr>
          <w:rFonts w:ascii="微软雅黑" w:eastAsia="微软雅黑" w:hAnsi="微软雅黑" w:cs="微软雅黑" w:hint="eastAsia"/>
          <w:color w:val="404040" w:themeColor="text1" w:themeTint="BF"/>
          <w:sz w:val="20"/>
        </w:rPr>
        <w:t>学习如何确保企业有实施</w:t>
      </w:r>
      <w:r>
        <w:rPr>
          <w:rFonts w:ascii="微软雅黑" w:eastAsia="微软雅黑" w:hAnsi="微软雅黑" w:cs="微软雅黑" w:hint="eastAsia"/>
          <w:color w:val="404040" w:themeColor="text1" w:themeTint="BF"/>
          <w:sz w:val="20"/>
        </w:rPr>
        <w:t>IPD</w:t>
      </w:r>
      <w:r>
        <w:rPr>
          <w:rFonts w:ascii="微软雅黑" w:eastAsia="微软雅黑" w:hAnsi="微软雅黑" w:cs="微软雅黑" w:hint="eastAsia"/>
          <w:color w:val="404040" w:themeColor="text1" w:themeTint="BF"/>
          <w:sz w:val="20"/>
        </w:rPr>
        <w:t>落地的能力</w:t>
      </w:r>
    </w:p>
    <w:p w:rsidR="006B47E4" w:rsidRDefault="006B47E4">
      <w:pPr>
        <w:spacing w:line="440" w:lineRule="exact"/>
        <w:rPr>
          <w:rFonts w:ascii="微软雅黑" w:eastAsia="微软雅黑" w:hAnsi="微软雅黑" w:cs="微软雅黑"/>
          <w:color w:val="3F3F3F"/>
          <w:sz w:val="20"/>
        </w:rPr>
      </w:pPr>
    </w:p>
    <w:p w:rsidR="006B47E4" w:rsidRDefault="006B685C">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b/>
          <w:color w:val="C00000"/>
          <w:sz w:val="24"/>
          <w:szCs w:val="24"/>
        </w:rPr>
        <w:t>课程</w:t>
      </w:r>
      <w:r>
        <w:rPr>
          <w:rFonts w:ascii="微软雅黑" w:eastAsia="微软雅黑" w:hAnsi="微软雅黑" w:cs="微软雅黑" w:hint="eastAsia"/>
          <w:b/>
          <w:color w:val="C00000"/>
          <w:sz w:val="24"/>
          <w:szCs w:val="24"/>
        </w:rPr>
        <w:t>大纲</w:t>
      </w:r>
      <w:r>
        <w:rPr>
          <w:rFonts w:ascii="微软雅黑" w:eastAsia="微软雅黑" w:hAnsi="微软雅黑" w:cs="微软雅黑" w:hint="eastAsia"/>
          <w:b/>
          <w:color w:val="C00000"/>
          <w:sz w:val="24"/>
          <w:szCs w:val="24"/>
        </w:rPr>
        <w:t>：</w:t>
      </w:r>
      <w:r>
        <w:rPr>
          <w:rFonts w:ascii="微软雅黑" w:eastAsia="微软雅黑" w:hAnsi="微软雅黑" w:cs="微软雅黑" w:hint="eastAsia"/>
          <w:b/>
          <w:color w:val="C00000"/>
          <w:sz w:val="24"/>
          <w:szCs w:val="24"/>
        </w:rPr>
        <w:t xml:space="preserve"> </w:t>
      </w:r>
    </w:p>
    <w:p w:rsidR="006B47E4" w:rsidRDefault="006B47E4">
      <w:pPr>
        <w:spacing w:line="360" w:lineRule="exact"/>
        <w:rPr>
          <w:rFonts w:ascii="微软雅黑" w:eastAsia="微软雅黑" w:hAnsi="微软雅黑" w:cs="微软雅黑"/>
          <w:bCs/>
          <w:color w:val="0070C0"/>
          <w:sz w:val="20"/>
        </w:rPr>
      </w:pPr>
    </w:p>
    <w:p w:rsidR="006B47E4" w:rsidRDefault="006B685C">
      <w:pPr>
        <w:spacing w:line="36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第一部分</w:t>
      </w:r>
      <w:r>
        <w:rPr>
          <w:rFonts w:ascii="微软雅黑" w:eastAsia="微软雅黑" w:hAnsi="微软雅黑" w:cs="微软雅黑"/>
          <w:bCs/>
          <w:color w:val="0070C0"/>
          <w:sz w:val="20"/>
        </w:rPr>
        <w:t>：</w:t>
      </w:r>
      <w:r>
        <w:rPr>
          <w:rFonts w:ascii="微软雅黑" w:eastAsia="微软雅黑" w:hAnsi="微软雅黑" w:cs="微软雅黑" w:hint="eastAsia"/>
          <w:bCs/>
          <w:color w:val="0070C0"/>
          <w:sz w:val="20"/>
        </w:rPr>
        <w:t>如何看待</w:t>
      </w:r>
      <w:r>
        <w:rPr>
          <w:rFonts w:ascii="微软雅黑" w:eastAsia="微软雅黑" w:hAnsi="微软雅黑" w:cs="微软雅黑" w:hint="eastAsia"/>
          <w:bCs/>
          <w:color w:val="0070C0"/>
          <w:sz w:val="20"/>
        </w:rPr>
        <w:t>IPD</w:t>
      </w:r>
      <w:r>
        <w:rPr>
          <w:rFonts w:ascii="微软雅黑" w:eastAsia="微软雅黑" w:hAnsi="微软雅黑" w:cs="微软雅黑" w:hint="eastAsia"/>
          <w:bCs/>
          <w:color w:val="0070C0"/>
          <w:sz w:val="20"/>
        </w:rPr>
        <w:t>与企业经营之间的关系</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lastRenderedPageBreak/>
        <w:t xml:space="preserve">-  </w:t>
      </w:r>
      <w:r>
        <w:rPr>
          <w:rFonts w:ascii="微软雅黑" w:eastAsia="微软雅黑" w:hAnsi="微软雅黑" w:cs="微软雅黑" w:hint="eastAsia"/>
          <w:color w:val="3F3F3F"/>
          <w:sz w:val="20"/>
        </w:rPr>
        <w:t>从价值链看企业经营</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业界在产品价值链上出现的问题及困扰</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我们应该怎样去改善与解决？</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集成产品开发（</w:t>
      </w:r>
      <w:r>
        <w:rPr>
          <w:rFonts w:ascii="微软雅黑" w:eastAsia="微软雅黑" w:hAnsi="微软雅黑" w:cs="微软雅黑" w:hint="eastAsia"/>
          <w:color w:val="3F3F3F"/>
          <w:sz w:val="20"/>
        </w:rPr>
        <w:t>IPD</w:t>
      </w:r>
      <w:r>
        <w:rPr>
          <w:rFonts w:ascii="微软雅黑" w:eastAsia="微软雅黑" w:hAnsi="微软雅黑" w:cs="微软雅黑" w:hint="eastAsia"/>
          <w:color w:val="3F3F3F"/>
          <w:sz w:val="20"/>
        </w:rPr>
        <w:t>）的核心思想</w:t>
      </w:r>
    </w:p>
    <w:p w:rsidR="006B47E4" w:rsidRDefault="006B47E4">
      <w:pPr>
        <w:pStyle w:val="1"/>
        <w:spacing w:line="360" w:lineRule="exact"/>
        <w:ind w:firstLineChars="0" w:firstLine="0"/>
        <w:rPr>
          <w:rFonts w:ascii="微软雅黑" w:eastAsia="微软雅黑" w:hAnsi="微软雅黑" w:cs="微软雅黑"/>
          <w:color w:val="3F3F3F"/>
          <w:sz w:val="20"/>
        </w:rPr>
      </w:pPr>
    </w:p>
    <w:p w:rsidR="006B47E4" w:rsidRDefault="006B685C">
      <w:pPr>
        <w:spacing w:line="360" w:lineRule="exact"/>
        <w:rPr>
          <w:rFonts w:ascii="微软雅黑" w:eastAsia="微软雅黑" w:hAnsi="微软雅黑" w:cs="微软雅黑"/>
          <w:bCs/>
          <w:color w:val="0070C0"/>
          <w:sz w:val="20"/>
        </w:rPr>
      </w:pPr>
      <w:r>
        <w:rPr>
          <w:rFonts w:ascii="微软雅黑" w:eastAsia="微软雅黑" w:hAnsi="微软雅黑" w:cs="微软雅黑"/>
          <w:bCs/>
          <w:color w:val="0070C0"/>
          <w:sz w:val="20"/>
        </w:rPr>
        <w:t>第二部分：</w:t>
      </w:r>
      <w:r>
        <w:rPr>
          <w:rFonts w:ascii="微软雅黑" w:eastAsia="微软雅黑" w:hAnsi="微软雅黑" w:cs="微软雅黑" w:hint="eastAsia"/>
          <w:bCs/>
          <w:color w:val="0070C0"/>
          <w:sz w:val="20"/>
        </w:rPr>
        <w:t>IPD</w:t>
      </w:r>
      <w:r>
        <w:rPr>
          <w:rFonts w:ascii="微软雅黑" w:eastAsia="微软雅黑" w:hAnsi="微软雅黑" w:cs="微软雅黑" w:hint="eastAsia"/>
          <w:bCs/>
          <w:color w:val="0070C0"/>
          <w:sz w:val="20"/>
        </w:rPr>
        <w:t>——业界最佳的产品管理模式展现</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核心思想之一：把产品开发</w:t>
      </w:r>
      <w:proofErr w:type="gramStart"/>
      <w:r>
        <w:rPr>
          <w:rFonts w:ascii="微软雅黑" w:eastAsia="微软雅黑" w:hAnsi="微软雅黑" w:cs="微软雅黑" w:hint="eastAsia"/>
          <w:color w:val="3F3F3F"/>
          <w:sz w:val="20"/>
        </w:rPr>
        <w:t>当做</w:t>
      </w:r>
      <w:proofErr w:type="gramEnd"/>
      <w:r>
        <w:rPr>
          <w:rFonts w:ascii="微软雅黑" w:eastAsia="微软雅黑" w:hAnsi="微软雅黑" w:cs="微软雅黑" w:hint="eastAsia"/>
          <w:color w:val="3F3F3F"/>
          <w:sz w:val="20"/>
        </w:rPr>
        <w:t>投资来管理</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核心思想之二：由市场驱动产品开发</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核心思想之三：快速高效的推出产品</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核心思想之四：在设计中构筑质量和成本优势</w:t>
      </w:r>
    </w:p>
    <w:p w:rsidR="006B47E4" w:rsidRDefault="006B47E4">
      <w:pPr>
        <w:pStyle w:val="1"/>
        <w:spacing w:line="360" w:lineRule="exact"/>
        <w:ind w:firstLineChars="0" w:firstLine="0"/>
        <w:rPr>
          <w:rFonts w:ascii="微软雅黑" w:eastAsia="微软雅黑" w:hAnsi="微软雅黑" w:cs="微软雅黑"/>
          <w:color w:val="3F3F3F"/>
          <w:sz w:val="20"/>
        </w:rPr>
      </w:pPr>
    </w:p>
    <w:p w:rsidR="006B47E4" w:rsidRDefault="006B685C">
      <w:pPr>
        <w:spacing w:line="360" w:lineRule="exact"/>
        <w:rPr>
          <w:rFonts w:ascii="微软雅黑" w:eastAsia="微软雅黑" w:hAnsi="微软雅黑" w:cs="微软雅黑"/>
          <w:bCs/>
          <w:color w:val="0070C0"/>
          <w:sz w:val="20"/>
        </w:rPr>
      </w:pPr>
      <w:r>
        <w:rPr>
          <w:rFonts w:ascii="微软雅黑" w:eastAsia="微软雅黑" w:hAnsi="微软雅黑" w:cs="微软雅黑"/>
          <w:bCs/>
          <w:color w:val="0070C0"/>
          <w:sz w:val="20"/>
        </w:rPr>
        <w:t>第三部分：</w:t>
      </w:r>
      <w:r>
        <w:rPr>
          <w:rFonts w:ascii="微软雅黑" w:eastAsia="微软雅黑" w:hAnsi="微软雅黑" w:cs="微软雅黑" w:hint="eastAsia"/>
          <w:bCs/>
          <w:color w:val="0070C0"/>
          <w:sz w:val="20"/>
        </w:rPr>
        <w:t>IPD</w:t>
      </w:r>
      <w:r>
        <w:rPr>
          <w:rFonts w:ascii="微软雅黑" w:eastAsia="微软雅黑" w:hAnsi="微软雅黑" w:cs="微软雅黑" w:hint="eastAsia"/>
          <w:bCs/>
          <w:color w:val="0070C0"/>
          <w:sz w:val="20"/>
        </w:rPr>
        <w:t>业务框架解析</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IPD</w:t>
      </w:r>
      <w:r>
        <w:rPr>
          <w:rFonts w:ascii="微软雅黑" w:eastAsia="微软雅黑" w:hAnsi="微软雅黑" w:cs="微软雅黑" w:hint="eastAsia"/>
          <w:color w:val="3F3F3F"/>
          <w:sz w:val="20"/>
        </w:rPr>
        <w:t>体系的整体框架</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IPD</w:t>
      </w:r>
      <w:r>
        <w:rPr>
          <w:rFonts w:ascii="微软雅黑" w:eastAsia="微软雅黑" w:hAnsi="微软雅黑" w:cs="微软雅黑" w:hint="eastAsia"/>
          <w:color w:val="3F3F3F"/>
          <w:sz w:val="20"/>
        </w:rPr>
        <w:t>体系的核心业务</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IPD</w:t>
      </w:r>
      <w:r>
        <w:rPr>
          <w:rFonts w:ascii="微软雅黑" w:eastAsia="微软雅黑" w:hAnsi="微软雅黑" w:cs="微软雅黑" w:hint="eastAsia"/>
          <w:color w:val="3F3F3F"/>
          <w:sz w:val="20"/>
        </w:rPr>
        <w:t>等级诊断</w:t>
      </w:r>
    </w:p>
    <w:p w:rsidR="006B47E4" w:rsidRDefault="006B47E4">
      <w:pPr>
        <w:spacing w:line="360" w:lineRule="exact"/>
        <w:rPr>
          <w:rFonts w:ascii="微软雅黑" w:eastAsia="微软雅黑" w:hAnsi="微软雅黑" w:cs="微软雅黑"/>
          <w:bCs/>
          <w:color w:val="0070C0"/>
          <w:sz w:val="20"/>
        </w:rPr>
      </w:pPr>
    </w:p>
    <w:p w:rsidR="006B47E4" w:rsidRDefault="006B685C">
      <w:pPr>
        <w:spacing w:line="36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w:t>
      </w:r>
      <w:r>
        <w:rPr>
          <w:rFonts w:ascii="微软雅黑" w:eastAsia="微软雅黑" w:hAnsi="微软雅黑" w:cs="微软雅黑" w:hint="eastAsia"/>
          <w:bCs/>
          <w:color w:val="0070C0"/>
          <w:sz w:val="20"/>
        </w:rPr>
        <w:t>四</w:t>
      </w:r>
      <w:r>
        <w:rPr>
          <w:rFonts w:ascii="微软雅黑" w:eastAsia="微软雅黑" w:hAnsi="微软雅黑" w:cs="微软雅黑" w:hint="eastAsia"/>
          <w:bCs/>
          <w:color w:val="0070C0"/>
          <w:sz w:val="20"/>
        </w:rPr>
        <w:t>部分</w:t>
      </w:r>
      <w:r>
        <w:rPr>
          <w:rFonts w:ascii="微软雅黑" w:eastAsia="微软雅黑" w:hAnsi="微软雅黑" w:cs="微软雅黑"/>
          <w:bCs/>
          <w:color w:val="0070C0"/>
          <w:sz w:val="20"/>
        </w:rPr>
        <w:t>：</w:t>
      </w:r>
      <w:r>
        <w:rPr>
          <w:rFonts w:ascii="微软雅黑" w:eastAsia="微软雅黑" w:hAnsi="微软雅黑" w:cs="微软雅黑" w:hint="eastAsia"/>
          <w:bCs/>
          <w:color w:val="0070C0"/>
          <w:sz w:val="20"/>
        </w:rPr>
        <w:t>企业实施</w:t>
      </w:r>
      <w:r>
        <w:rPr>
          <w:rFonts w:ascii="微软雅黑" w:eastAsia="微软雅黑" w:hAnsi="微软雅黑" w:cs="微软雅黑" w:hint="eastAsia"/>
          <w:bCs/>
          <w:color w:val="0070C0"/>
          <w:sz w:val="20"/>
        </w:rPr>
        <w:t>IPD</w:t>
      </w:r>
      <w:r>
        <w:rPr>
          <w:rFonts w:ascii="微软雅黑" w:eastAsia="微软雅黑" w:hAnsi="微软雅黑" w:cs="微软雅黑" w:hint="eastAsia"/>
          <w:bCs/>
          <w:color w:val="0070C0"/>
          <w:sz w:val="20"/>
        </w:rPr>
        <w:t>如何能够落地？</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IPD </w:t>
      </w:r>
      <w:r>
        <w:rPr>
          <w:rFonts w:ascii="微软雅黑" w:eastAsia="微软雅黑" w:hAnsi="微软雅黑" w:cs="微软雅黑" w:hint="eastAsia"/>
          <w:color w:val="3F3F3F"/>
          <w:sz w:val="20"/>
        </w:rPr>
        <w:t>未来</w:t>
      </w:r>
      <w:r>
        <w:rPr>
          <w:rFonts w:ascii="微软雅黑" w:eastAsia="微软雅黑" w:hAnsi="微软雅黑" w:cs="微软雅黑" w:hint="eastAsia"/>
          <w:color w:val="3F3F3F"/>
          <w:sz w:val="20"/>
        </w:rPr>
        <w:t>3-5</w:t>
      </w:r>
      <w:r>
        <w:rPr>
          <w:rFonts w:ascii="微软雅黑" w:eastAsia="微软雅黑" w:hAnsi="微软雅黑" w:cs="微软雅黑" w:hint="eastAsia"/>
          <w:color w:val="3F3F3F"/>
          <w:sz w:val="20"/>
        </w:rPr>
        <w:t>年目标</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对</w:t>
      </w:r>
      <w:r>
        <w:rPr>
          <w:rFonts w:ascii="微软雅黑" w:eastAsia="微软雅黑" w:hAnsi="微软雅黑" w:cs="微软雅黑" w:hint="eastAsia"/>
          <w:color w:val="3F3F3F"/>
          <w:sz w:val="20"/>
        </w:rPr>
        <w:t>IPD</w:t>
      </w:r>
      <w:r>
        <w:rPr>
          <w:rFonts w:ascii="微软雅黑" w:eastAsia="微软雅黑" w:hAnsi="微软雅黑" w:cs="微软雅黑" w:hint="eastAsia"/>
          <w:color w:val="3F3F3F"/>
          <w:sz w:val="20"/>
        </w:rPr>
        <w:t>各要素进行排序</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IPD 3</w:t>
      </w:r>
      <w:r>
        <w:rPr>
          <w:rFonts w:ascii="微软雅黑" w:eastAsia="微软雅黑" w:hAnsi="微软雅黑" w:cs="微软雅黑" w:hint="eastAsia"/>
          <w:color w:val="3F3F3F"/>
          <w:sz w:val="20"/>
        </w:rPr>
        <w:t>年建设路标</w:t>
      </w:r>
    </w:p>
    <w:p w:rsidR="006B47E4" w:rsidRDefault="006B685C">
      <w:pPr>
        <w:pStyle w:val="1"/>
        <w:spacing w:line="360" w:lineRule="exact"/>
        <w:ind w:firstLineChars="0" w:firstLine="0"/>
        <w:rPr>
          <w:rFonts w:ascii="微软雅黑" w:eastAsia="微软雅黑" w:hAnsi="微软雅黑" w:cs="微软雅黑"/>
          <w:color w:val="3F3F3F"/>
          <w:sz w:val="20"/>
        </w:rPr>
      </w:pPr>
      <w:r>
        <w:rPr>
          <w:rFonts w:ascii="微软雅黑" w:eastAsia="微软雅黑" w:hAnsi="微软雅黑" w:cs="微软雅黑" w:hint="eastAsia"/>
          <w:color w:val="3F3F3F"/>
          <w:sz w:val="20"/>
        </w:rPr>
        <w:t>-  IPD</w:t>
      </w:r>
      <w:r>
        <w:rPr>
          <w:rFonts w:ascii="微软雅黑" w:eastAsia="微软雅黑" w:hAnsi="微软雅黑" w:cs="微软雅黑" w:hint="eastAsia"/>
          <w:color w:val="3F3F3F"/>
          <w:sz w:val="20"/>
        </w:rPr>
        <w:t>实施策略和方法</w:t>
      </w:r>
    </w:p>
    <w:p w:rsidR="006B47E4" w:rsidRDefault="006B685C">
      <w:pPr>
        <w:pStyle w:val="1"/>
        <w:spacing w:line="360" w:lineRule="exact"/>
        <w:ind w:firstLineChars="0" w:firstLine="0"/>
        <w:rPr>
          <w:rFonts w:ascii="微软雅黑" w:eastAsia="微软雅黑" w:hAnsi="微软雅黑" w:cs="微软雅黑"/>
          <w:b/>
          <w:color w:val="C00000"/>
          <w:sz w:val="24"/>
          <w:szCs w:val="24"/>
        </w:rPr>
      </w:pPr>
      <w:r>
        <w:rPr>
          <w:rFonts w:ascii="微软雅黑" w:eastAsia="微软雅黑" w:hAnsi="微软雅黑" w:cs="微软雅黑" w:hint="eastAsia"/>
          <w:color w:val="3F3F3F"/>
          <w:sz w:val="20"/>
        </w:rPr>
        <w:t xml:space="preserve">-  IPD </w:t>
      </w:r>
      <w:r>
        <w:rPr>
          <w:rFonts w:ascii="微软雅黑" w:eastAsia="微软雅黑" w:hAnsi="微软雅黑" w:cs="微软雅黑" w:hint="eastAsia"/>
          <w:color w:val="3F3F3F"/>
          <w:sz w:val="20"/>
        </w:rPr>
        <w:t>实施计划</w:t>
      </w:r>
    </w:p>
    <w:p w:rsidR="006B47E4" w:rsidRDefault="006B685C">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noProof/>
          <w:color w:val="3F3F3F"/>
          <w:sz w:val="22"/>
          <w:szCs w:val="22"/>
        </w:rPr>
        <mc:AlternateContent>
          <mc:Choice Requires="wps">
            <w:drawing>
              <wp:anchor distT="0" distB="0" distL="114300" distR="114300" simplePos="0" relativeHeight="252796928" behindDoc="0" locked="0" layoutInCell="1" allowOverlap="1">
                <wp:simplePos x="0" y="0"/>
                <wp:positionH relativeFrom="column">
                  <wp:posOffset>1329055</wp:posOffset>
                </wp:positionH>
                <wp:positionV relativeFrom="paragraph">
                  <wp:posOffset>200660</wp:posOffset>
                </wp:positionV>
                <wp:extent cx="4533900" cy="807275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8072755"/>
                        </a:xfrm>
                        <a:prstGeom prst="rect">
                          <a:avLst/>
                        </a:prstGeom>
                        <a:noFill/>
                        <a:ln>
                          <a:noFill/>
                        </a:ln>
                        <a:effectLst/>
                      </wps:spPr>
                      <wps:txbx>
                        <w:txbxContent>
                          <w:p w:rsidR="006B47E4" w:rsidRDefault="006B685C">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刘</w:t>
                            </w:r>
                            <w:r>
                              <w:rPr>
                                <w:rFonts w:ascii="微软雅黑" w:eastAsia="微软雅黑" w:hAnsi="微软雅黑" w:cs="微软雅黑" w:hint="eastAsia"/>
                                <w:b/>
                                <w:bCs/>
                                <w:color w:val="000000"/>
                                <w:sz w:val="28"/>
                                <w:szCs w:val="24"/>
                              </w:rPr>
                              <w:t>老师</w:t>
                            </w:r>
                          </w:p>
                          <w:p w:rsidR="006B47E4" w:rsidRDefault="006B685C">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15</w:t>
                            </w:r>
                            <w:r>
                              <w:rPr>
                                <w:rFonts w:ascii="微软雅黑" w:eastAsia="微软雅黑" w:hAnsi="微软雅黑" w:cs="微软雅黑" w:hint="eastAsia"/>
                                <w:b/>
                                <w:color w:val="000000"/>
                              </w:rPr>
                              <w:t>年华为工作经验，历任华为智能业务部副总经理、产品与解决方案体系运作质量成本部部长、研发副总裁等职务；</w:t>
                            </w:r>
                          </w:p>
                          <w:p w:rsidR="006B47E4" w:rsidRDefault="006B47E4">
                            <w:pPr>
                              <w:spacing w:line="320" w:lineRule="exact"/>
                              <w:rPr>
                                <w:rFonts w:ascii="微软雅黑" w:eastAsia="微软雅黑" w:hAnsi="微软雅黑" w:cs="微软雅黑"/>
                                <w:b/>
                                <w:color w:val="000000"/>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15</w:t>
                            </w:r>
                            <w:r>
                              <w:rPr>
                                <w:rFonts w:ascii="微软雅黑" w:eastAsia="微软雅黑" w:hAnsi="微软雅黑" w:cs="微软雅黑" w:hint="eastAsia"/>
                                <w:color w:val="333333"/>
                                <w:sz w:val="18"/>
                                <w:szCs w:val="16"/>
                              </w:rPr>
                              <w:t>年华为工作经验，历任华为智能业务产品经理、智能业务部副总经理、产品与解决方案体系运作质量成本部部长、研发副总裁等职务；变革管理方面历任华为</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研发变革项目经理和</w:t>
                            </w:r>
                            <w:r>
                              <w:rPr>
                                <w:rFonts w:ascii="微软雅黑" w:eastAsia="微软雅黑" w:hAnsi="微软雅黑" w:cs="微软雅黑" w:hint="eastAsia"/>
                                <w:color w:val="333333"/>
                                <w:sz w:val="18"/>
                                <w:szCs w:val="16"/>
                              </w:rPr>
                              <w:t>IFS</w:t>
                            </w:r>
                            <w:r>
                              <w:rPr>
                                <w:rFonts w:ascii="微软雅黑" w:eastAsia="微软雅黑" w:hAnsi="微软雅黑" w:cs="微软雅黑" w:hint="eastAsia"/>
                                <w:color w:val="333333"/>
                                <w:sz w:val="18"/>
                                <w:szCs w:val="16"/>
                              </w:rPr>
                              <w:t>财经变革项目经理等职务。负责华为</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的设计、推广、落地工作，具有深厚的产品开发、研发管理和业务变革实施经验。</w:t>
                            </w:r>
                          </w:p>
                          <w:p w:rsidR="006B47E4" w:rsidRDefault="006B47E4">
                            <w:pPr>
                              <w:spacing w:line="320" w:lineRule="exact"/>
                              <w:rPr>
                                <w:rFonts w:ascii="微软雅黑" w:eastAsia="微软雅黑" w:hAnsi="微软雅黑" w:cs="微软雅黑"/>
                                <w:color w:val="333333"/>
                                <w:sz w:val="18"/>
                                <w:szCs w:val="16"/>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企业战略规划</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企业运营管理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营销规划与管理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集成产品开发、产品系统工程</w:t>
                            </w:r>
                          </w:p>
                          <w:p w:rsidR="006B47E4" w:rsidRDefault="006B47E4">
                            <w:pPr>
                              <w:spacing w:line="320" w:lineRule="exact"/>
                              <w:rPr>
                                <w:rFonts w:ascii="微软雅黑" w:eastAsia="微软雅黑" w:hAnsi="微软雅黑" w:cs="微软雅黑"/>
                                <w:color w:val="333333"/>
                                <w:sz w:val="18"/>
                                <w:szCs w:val="16"/>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6B47E4" w:rsidRDefault="006B685C">
                            <w:pPr>
                              <w:spacing w:line="320" w:lineRule="exact"/>
                              <w:rPr>
                                <w:rFonts w:ascii="微软雅黑" w:eastAsia="微软雅黑" w:hAnsi="微软雅黑" w:cs="微软雅黑"/>
                                <w:color w:val="333333"/>
                                <w:sz w:val="18"/>
                                <w:szCs w:val="16"/>
                              </w:rPr>
                            </w:pPr>
                            <w:proofErr w:type="gramStart"/>
                            <w:r>
                              <w:rPr>
                                <w:rFonts w:ascii="微软雅黑" w:eastAsia="微软雅黑" w:hAnsi="微软雅黑" w:cs="微软雅黑" w:hint="eastAsia"/>
                                <w:color w:val="333333"/>
                                <w:sz w:val="18"/>
                                <w:szCs w:val="16"/>
                              </w:rPr>
                              <w:t>星网锐捷</w:t>
                            </w:r>
                            <w:proofErr w:type="gramEnd"/>
                            <w:r>
                              <w:rPr>
                                <w:rFonts w:ascii="微软雅黑" w:eastAsia="微软雅黑" w:hAnsi="微软雅黑" w:cs="微软雅黑" w:hint="eastAsia"/>
                                <w:color w:val="333333"/>
                                <w:sz w:val="18"/>
                                <w:szCs w:val="16"/>
                              </w:rPr>
                              <w:t>（</w:t>
                            </w:r>
                            <w:r>
                              <w:rPr>
                                <w:rFonts w:ascii="微软雅黑" w:eastAsia="微软雅黑" w:hAnsi="微软雅黑" w:cs="微软雅黑" w:hint="eastAsia"/>
                                <w:color w:val="333333"/>
                                <w:sz w:val="18"/>
                                <w:szCs w:val="16"/>
                              </w:rPr>
                              <w:t>002396</w:t>
                            </w:r>
                            <w:r>
                              <w:rPr>
                                <w:rFonts w:ascii="微软雅黑" w:eastAsia="微软雅黑" w:hAnsi="微软雅黑" w:cs="微软雅黑" w:hint="eastAsia"/>
                                <w:color w:val="333333"/>
                                <w:sz w:val="18"/>
                                <w:szCs w:val="16"/>
                              </w:rPr>
                              <w:t>）、中国电子科技集团、迈瑞医疗、九阳集团（</w:t>
                            </w:r>
                            <w:r>
                              <w:rPr>
                                <w:rFonts w:ascii="微软雅黑" w:eastAsia="微软雅黑" w:hAnsi="微软雅黑" w:cs="微软雅黑" w:hint="eastAsia"/>
                                <w:color w:val="333333"/>
                                <w:sz w:val="18"/>
                                <w:szCs w:val="16"/>
                              </w:rPr>
                              <w:t>002242</w:t>
                            </w:r>
                            <w:r>
                              <w:rPr>
                                <w:rFonts w:ascii="微软雅黑" w:eastAsia="微软雅黑" w:hAnsi="微软雅黑" w:cs="微软雅黑" w:hint="eastAsia"/>
                                <w:color w:val="333333"/>
                                <w:sz w:val="18"/>
                                <w:szCs w:val="16"/>
                              </w:rPr>
                              <w:t>）、海康威视（</w:t>
                            </w:r>
                            <w:r>
                              <w:rPr>
                                <w:rFonts w:ascii="微软雅黑" w:eastAsia="微软雅黑" w:hAnsi="微软雅黑" w:cs="微软雅黑" w:hint="eastAsia"/>
                                <w:color w:val="333333"/>
                                <w:sz w:val="18"/>
                                <w:szCs w:val="16"/>
                              </w:rPr>
                              <w:t>002415</w:t>
                            </w:r>
                            <w:r>
                              <w:rPr>
                                <w:rFonts w:ascii="微软雅黑" w:eastAsia="微软雅黑" w:hAnsi="微软雅黑" w:cs="微软雅黑" w:hint="eastAsia"/>
                                <w:color w:val="333333"/>
                                <w:sz w:val="18"/>
                                <w:szCs w:val="16"/>
                              </w:rPr>
                              <w:t>）、顺络电子（</w:t>
                            </w:r>
                            <w:r>
                              <w:rPr>
                                <w:rFonts w:ascii="微软雅黑" w:eastAsia="微软雅黑" w:hAnsi="微软雅黑" w:cs="微软雅黑" w:hint="eastAsia"/>
                                <w:color w:val="333333"/>
                                <w:sz w:val="18"/>
                                <w:szCs w:val="16"/>
                              </w:rPr>
                              <w:t>002138</w:t>
                            </w:r>
                            <w:r>
                              <w:rPr>
                                <w:rFonts w:ascii="微软雅黑" w:eastAsia="微软雅黑" w:hAnsi="微软雅黑" w:cs="微软雅黑" w:hint="eastAsia"/>
                                <w:color w:val="333333"/>
                                <w:sz w:val="18"/>
                                <w:szCs w:val="16"/>
                              </w:rPr>
                              <w:t>）、与德科技、</w:t>
                            </w:r>
                            <w:proofErr w:type="gramStart"/>
                            <w:r>
                              <w:rPr>
                                <w:rFonts w:ascii="微软雅黑" w:eastAsia="微软雅黑" w:hAnsi="微软雅黑" w:cs="微软雅黑" w:hint="eastAsia"/>
                                <w:color w:val="333333"/>
                                <w:sz w:val="18"/>
                                <w:szCs w:val="16"/>
                              </w:rPr>
                              <w:t>聚飞光</w:t>
                            </w:r>
                            <w:proofErr w:type="gramEnd"/>
                            <w:r>
                              <w:rPr>
                                <w:rFonts w:ascii="微软雅黑" w:eastAsia="微软雅黑" w:hAnsi="微软雅黑" w:cs="微软雅黑" w:hint="eastAsia"/>
                                <w:color w:val="333333"/>
                                <w:sz w:val="18"/>
                                <w:szCs w:val="16"/>
                              </w:rPr>
                              <w:t>电（</w:t>
                            </w:r>
                            <w:r>
                              <w:rPr>
                                <w:rFonts w:ascii="微软雅黑" w:eastAsia="微软雅黑" w:hAnsi="微软雅黑" w:cs="微软雅黑" w:hint="eastAsia"/>
                                <w:color w:val="333333"/>
                                <w:sz w:val="18"/>
                                <w:szCs w:val="16"/>
                              </w:rPr>
                              <w:t>300303</w:t>
                            </w:r>
                            <w:r>
                              <w:rPr>
                                <w:rFonts w:ascii="微软雅黑" w:eastAsia="微软雅黑" w:hAnsi="微软雅黑" w:cs="微软雅黑" w:hint="eastAsia"/>
                                <w:color w:val="333333"/>
                                <w:sz w:val="18"/>
                                <w:szCs w:val="16"/>
                              </w:rPr>
                              <w:t>）、金风科技（</w:t>
                            </w:r>
                            <w:r>
                              <w:rPr>
                                <w:rFonts w:ascii="微软雅黑" w:eastAsia="微软雅黑" w:hAnsi="微软雅黑" w:cs="微软雅黑" w:hint="eastAsia"/>
                                <w:color w:val="333333"/>
                                <w:sz w:val="18"/>
                                <w:szCs w:val="16"/>
                              </w:rPr>
                              <w:t>002202</w:t>
                            </w:r>
                            <w:r>
                              <w:rPr>
                                <w:rFonts w:ascii="微软雅黑" w:eastAsia="微软雅黑" w:hAnsi="微软雅黑" w:cs="微软雅黑" w:hint="eastAsia"/>
                                <w:color w:val="333333"/>
                                <w:sz w:val="18"/>
                                <w:szCs w:val="16"/>
                              </w:rPr>
                              <w:t>）、浪潮信息（</w:t>
                            </w:r>
                            <w:r>
                              <w:rPr>
                                <w:rFonts w:ascii="微软雅黑" w:eastAsia="微软雅黑" w:hAnsi="微软雅黑" w:cs="微软雅黑" w:hint="eastAsia"/>
                                <w:color w:val="333333"/>
                                <w:sz w:val="18"/>
                                <w:szCs w:val="16"/>
                              </w:rPr>
                              <w:t>000977</w:t>
                            </w:r>
                            <w:r>
                              <w:rPr>
                                <w:rFonts w:ascii="微软雅黑" w:eastAsia="微软雅黑" w:hAnsi="微软雅黑" w:cs="微软雅黑" w:hint="eastAsia"/>
                                <w:color w:val="333333"/>
                                <w:sz w:val="18"/>
                                <w:szCs w:val="16"/>
                              </w:rPr>
                              <w:t>）、铁骑力士、</w:t>
                            </w:r>
                            <w:proofErr w:type="gramStart"/>
                            <w:r>
                              <w:rPr>
                                <w:rFonts w:ascii="微软雅黑" w:eastAsia="微软雅黑" w:hAnsi="微软雅黑" w:cs="微软雅黑" w:hint="eastAsia"/>
                                <w:color w:val="333333"/>
                                <w:sz w:val="18"/>
                                <w:szCs w:val="16"/>
                              </w:rPr>
                              <w:t>豪鹏国</w:t>
                            </w:r>
                            <w:proofErr w:type="gramEnd"/>
                            <w:r>
                              <w:rPr>
                                <w:rFonts w:ascii="微软雅黑" w:eastAsia="微软雅黑" w:hAnsi="微软雅黑" w:cs="微软雅黑" w:hint="eastAsia"/>
                                <w:color w:val="333333"/>
                                <w:sz w:val="18"/>
                                <w:szCs w:val="16"/>
                              </w:rPr>
                              <w:t>际、锐明技术、</w:t>
                            </w:r>
                            <w:proofErr w:type="gramStart"/>
                            <w:r>
                              <w:rPr>
                                <w:rFonts w:ascii="微软雅黑" w:eastAsia="微软雅黑" w:hAnsi="微软雅黑" w:cs="微软雅黑" w:hint="eastAsia"/>
                                <w:color w:val="333333"/>
                                <w:sz w:val="18"/>
                                <w:szCs w:val="16"/>
                              </w:rPr>
                              <w:t>芯海科</w:t>
                            </w:r>
                            <w:proofErr w:type="gramEnd"/>
                            <w:r>
                              <w:rPr>
                                <w:rFonts w:ascii="微软雅黑" w:eastAsia="微软雅黑" w:hAnsi="微软雅黑" w:cs="微软雅黑" w:hint="eastAsia"/>
                                <w:color w:val="333333"/>
                                <w:sz w:val="18"/>
                                <w:szCs w:val="16"/>
                              </w:rPr>
                              <w:t>技、禾苗通信等</w:t>
                            </w:r>
                          </w:p>
                          <w:p w:rsidR="006B47E4" w:rsidRDefault="006B47E4">
                            <w:pPr>
                              <w:spacing w:line="320" w:lineRule="exact"/>
                              <w:rPr>
                                <w:rFonts w:ascii="微软雅黑" w:eastAsia="微软雅黑" w:hAnsi="微软雅黑" w:cs="微软雅黑"/>
                                <w:color w:val="333333"/>
                                <w:sz w:val="18"/>
                                <w:szCs w:val="16"/>
                              </w:rPr>
                            </w:pPr>
                          </w:p>
                        </w:txbxContent>
                      </wps:txbx>
                      <wps:bodyPr rot="0" vert="horz" wrap="square" lIns="91437" tIns="45720" rIns="91437" bIns="45720" anchor="t" anchorCtr="0" upright="1">
                        <a:noAutofit/>
                      </wps:bodyPr>
                    </wps:wsp>
                  </a:graphicData>
                </a:graphic>
              </wp:anchor>
            </w:drawing>
          </mc:Choice>
          <mc:Fallback>
            <w:pict>
              <v:shape id="文本框 20" o:spid="_x0000_s1028" type="#_x0000_t202" style="position:absolute;margin-left:104.65pt;margin-top:15.8pt;width:357pt;height:635.65pt;z-index:25279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" filled="f" stroked="f">
                <v:textbox inset="2.53992mm,,2.53992mm">
                  <w:txbxContent>
                    <w:p w:rsidR="006B47E4" w:rsidRDefault="006B685C">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刘</w:t>
                      </w:r>
                      <w:r>
                        <w:rPr>
                          <w:rFonts w:ascii="微软雅黑" w:eastAsia="微软雅黑" w:hAnsi="微软雅黑" w:cs="微软雅黑" w:hint="eastAsia"/>
                          <w:b/>
                          <w:bCs/>
                          <w:color w:val="000000"/>
                          <w:sz w:val="28"/>
                          <w:szCs w:val="24"/>
                        </w:rPr>
                        <w:t>老师</w:t>
                      </w:r>
                    </w:p>
                    <w:p w:rsidR="006B47E4" w:rsidRDefault="006B685C">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15</w:t>
                      </w:r>
                      <w:r>
                        <w:rPr>
                          <w:rFonts w:ascii="微软雅黑" w:eastAsia="微软雅黑" w:hAnsi="微软雅黑" w:cs="微软雅黑" w:hint="eastAsia"/>
                          <w:b/>
                          <w:color w:val="000000"/>
                        </w:rPr>
                        <w:t>年华为工作经验，历任华为智能业务部副总经理、产品与解决方案体系运作质量成本部部长、研发副总裁等职务；</w:t>
                      </w:r>
                    </w:p>
                    <w:p w:rsidR="006B47E4" w:rsidRDefault="006B47E4">
                      <w:pPr>
                        <w:spacing w:line="320" w:lineRule="exact"/>
                        <w:rPr>
                          <w:rFonts w:ascii="微软雅黑" w:eastAsia="微软雅黑" w:hAnsi="微软雅黑" w:cs="微软雅黑"/>
                          <w:b/>
                          <w:color w:val="000000"/>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15</w:t>
                      </w:r>
                      <w:r>
                        <w:rPr>
                          <w:rFonts w:ascii="微软雅黑" w:eastAsia="微软雅黑" w:hAnsi="微软雅黑" w:cs="微软雅黑" w:hint="eastAsia"/>
                          <w:color w:val="333333"/>
                          <w:sz w:val="18"/>
                          <w:szCs w:val="16"/>
                        </w:rPr>
                        <w:t>年华为工作经验，历任华为智能业务产品经理、智能业务部副总经理、产品与解决方案体系运作质量成本部部长、研发副总裁等职务；变革管理方面历任华为</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研发变革项目经理和</w:t>
                      </w:r>
                      <w:r>
                        <w:rPr>
                          <w:rFonts w:ascii="微软雅黑" w:eastAsia="微软雅黑" w:hAnsi="微软雅黑" w:cs="微软雅黑" w:hint="eastAsia"/>
                          <w:color w:val="333333"/>
                          <w:sz w:val="18"/>
                          <w:szCs w:val="16"/>
                        </w:rPr>
                        <w:t>IFS</w:t>
                      </w:r>
                      <w:r>
                        <w:rPr>
                          <w:rFonts w:ascii="微软雅黑" w:eastAsia="微软雅黑" w:hAnsi="微软雅黑" w:cs="微软雅黑" w:hint="eastAsia"/>
                          <w:color w:val="333333"/>
                          <w:sz w:val="18"/>
                          <w:szCs w:val="16"/>
                        </w:rPr>
                        <w:t>财经变革项目经理等职务。负责华为</w:t>
                      </w:r>
                      <w:r>
                        <w:rPr>
                          <w:rFonts w:ascii="微软雅黑" w:eastAsia="微软雅黑" w:hAnsi="微软雅黑" w:cs="微软雅黑" w:hint="eastAsia"/>
                          <w:color w:val="333333"/>
                          <w:sz w:val="18"/>
                          <w:szCs w:val="16"/>
                        </w:rPr>
                        <w:t>IPD</w:t>
                      </w:r>
                      <w:r>
                        <w:rPr>
                          <w:rFonts w:ascii="微软雅黑" w:eastAsia="微软雅黑" w:hAnsi="微软雅黑" w:cs="微软雅黑" w:hint="eastAsia"/>
                          <w:color w:val="333333"/>
                          <w:sz w:val="18"/>
                          <w:szCs w:val="16"/>
                        </w:rPr>
                        <w:t>的设计、推广、落地工作，具有深厚的产品开发、研发管理和业务变革实施经验。</w:t>
                      </w:r>
                    </w:p>
                    <w:p w:rsidR="006B47E4" w:rsidRDefault="006B47E4">
                      <w:pPr>
                        <w:spacing w:line="320" w:lineRule="exact"/>
                        <w:rPr>
                          <w:rFonts w:ascii="微软雅黑" w:eastAsia="微软雅黑" w:hAnsi="微软雅黑" w:cs="微软雅黑"/>
                          <w:color w:val="333333"/>
                          <w:sz w:val="18"/>
                          <w:szCs w:val="16"/>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企业战略规划</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企业运营管理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营销规划与管理</w:t>
                      </w:r>
                    </w:p>
                    <w:p w:rsidR="006B47E4" w:rsidRDefault="006B685C">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集成产品开发、产品系统工程</w:t>
                      </w:r>
                    </w:p>
                    <w:p w:rsidR="006B47E4" w:rsidRDefault="006B47E4">
                      <w:pPr>
                        <w:spacing w:line="320" w:lineRule="exact"/>
                        <w:rPr>
                          <w:rFonts w:ascii="微软雅黑" w:eastAsia="微软雅黑" w:hAnsi="微软雅黑" w:cs="微软雅黑"/>
                          <w:color w:val="333333"/>
                          <w:sz w:val="18"/>
                          <w:szCs w:val="16"/>
                        </w:rPr>
                      </w:pPr>
                    </w:p>
                    <w:p w:rsidR="006B47E4" w:rsidRDefault="006B685C">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6B47E4" w:rsidRDefault="006B685C">
                      <w:pPr>
                        <w:spacing w:line="320" w:lineRule="exact"/>
                        <w:rPr>
                          <w:rFonts w:ascii="微软雅黑" w:eastAsia="微软雅黑" w:hAnsi="微软雅黑" w:cs="微软雅黑"/>
                          <w:color w:val="333333"/>
                          <w:sz w:val="18"/>
                          <w:szCs w:val="16"/>
                        </w:rPr>
                      </w:pPr>
                      <w:proofErr w:type="gramStart"/>
                      <w:r>
                        <w:rPr>
                          <w:rFonts w:ascii="微软雅黑" w:eastAsia="微软雅黑" w:hAnsi="微软雅黑" w:cs="微软雅黑" w:hint="eastAsia"/>
                          <w:color w:val="333333"/>
                          <w:sz w:val="18"/>
                          <w:szCs w:val="16"/>
                        </w:rPr>
                        <w:t>星网锐捷</w:t>
                      </w:r>
                      <w:proofErr w:type="gramEnd"/>
                      <w:r>
                        <w:rPr>
                          <w:rFonts w:ascii="微软雅黑" w:eastAsia="微软雅黑" w:hAnsi="微软雅黑" w:cs="微软雅黑" w:hint="eastAsia"/>
                          <w:color w:val="333333"/>
                          <w:sz w:val="18"/>
                          <w:szCs w:val="16"/>
                        </w:rPr>
                        <w:t>（</w:t>
                      </w:r>
                      <w:r>
                        <w:rPr>
                          <w:rFonts w:ascii="微软雅黑" w:eastAsia="微软雅黑" w:hAnsi="微软雅黑" w:cs="微软雅黑" w:hint="eastAsia"/>
                          <w:color w:val="333333"/>
                          <w:sz w:val="18"/>
                          <w:szCs w:val="16"/>
                        </w:rPr>
                        <w:t>002396</w:t>
                      </w:r>
                      <w:r>
                        <w:rPr>
                          <w:rFonts w:ascii="微软雅黑" w:eastAsia="微软雅黑" w:hAnsi="微软雅黑" w:cs="微软雅黑" w:hint="eastAsia"/>
                          <w:color w:val="333333"/>
                          <w:sz w:val="18"/>
                          <w:szCs w:val="16"/>
                        </w:rPr>
                        <w:t>）、中国电子科技集团、迈瑞医疗、九阳集团（</w:t>
                      </w:r>
                      <w:r>
                        <w:rPr>
                          <w:rFonts w:ascii="微软雅黑" w:eastAsia="微软雅黑" w:hAnsi="微软雅黑" w:cs="微软雅黑" w:hint="eastAsia"/>
                          <w:color w:val="333333"/>
                          <w:sz w:val="18"/>
                          <w:szCs w:val="16"/>
                        </w:rPr>
                        <w:t>002242</w:t>
                      </w:r>
                      <w:r>
                        <w:rPr>
                          <w:rFonts w:ascii="微软雅黑" w:eastAsia="微软雅黑" w:hAnsi="微软雅黑" w:cs="微软雅黑" w:hint="eastAsia"/>
                          <w:color w:val="333333"/>
                          <w:sz w:val="18"/>
                          <w:szCs w:val="16"/>
                        </w:rPr>
                        <w:t>）、海康威视（</w:t>
                      </w:r>
                      <w:r>
                        <w:rPr>
                          <w:rFonts w:ascii="微软雅黑" w:eastAsia="微软雅黑" w:hAnsi="微软雅黑" w:cs="微软雅黑" w:hint="eastAsia"/>
                          <w:color w:val="333333"/>
                          <w:sz w:val="18"/>
                          <w:szCs w:val="16"/>
                        </w:rPr>
                        <w:t>002415</w:t>
                      </w:r>
                      <w:r>
                        <w:rPr>
                          <w:rFonts w:ascii="微软雅黑" w:eastAsia="微软雅黑" w:hAnsi="微软雅黑" w:cs="微软雅黑" w:hint="eastAsia"/>
                          <w:color w:val="333333"/>
                          <w:sz w:val="18"/>
                          <w:szCs w:val="16"/>
                        </w:rPr>
                        <w:t>）、顺络电子（</w:t>
                      </w:r>
                      <w:r>
                        <w:rPr>
                          <w:rFonts w:ascii="微软雅黑" w:eastAsia="微软雅黑" w:hAnsi="微软雅黑" w:cs="微软雅黑" w:hint="eastAsia"/>
                          <w:color w:val="333333"/>
                          <w:sz w:val="18"/>
                          <w:szCs w:val="16"/>
                        </w:rPr>
                        <w:t>002138</w:t>
                      </w:r>
                      <w:r>
                        <w:rPr>
                          <w:rFonts w:ascii="微软雅黑" w:eastAsia="微软雅黑" w:hAnsi="微软雅黑" w:cs="微软雅黑" w:hint="eastAsia"/>
                          <w:color w:val="333333"/>
                          <w:sz w:val="18"/>
                          <w:szCs w:val="16"/>
                        </w:rPr>
                        <w:t>）、与德科技、</w:t>
                      </w:r>
                      <w:proofErr w:type="gramStart"/>
                      <w:r>
                        <w:rPr>
                          <w:rFonts w:ascii="微软雅黑" w:eastAsia="微软雅黑" w:hAnsi="微软雅黑" w:cs="微软雅黑" w:hint="eastAsia"/>
                          <w:color w:val="333333"/>
                          <w:sz w:val="18"/>
                          <w:szCs w:val="16"/>
                        </w:rPr>
                        <w:t>聚飞光</w:t>
                      </w:r>
                      <w:proofErr w:type="gramEnd"/>
                      <w:r>
                        <w:rPr>
                          <w:rFonts w:ascii="微软雅黑" w:eastAsia="微软雅黑" w:hAnsi="微软雅黑" w:cs="微软雅黑" w:hint="eastAsia"/>
                          <w:color w:val="333333"/>
                          <w:sz w:val="18"/>
                          <w:szCs w:val="16"/>
                        </w:rPr>
                        <w:t>电（</w:t>
                      </w:r>
                      <w:r>
                        <w:rPr>
                          <w:rFonts w:ascii="微软雅黑" w:eastAsia="微软雅黑" w:hAnsi="微软雅黑" w:cs="微软雅黑" w:hint="eastAsia"/>
                          <w:color w:val="333333"/>
                          <w:sz w:val="18"/>
                          <w:szCs w:val="16"/>
                        </w:rPr>
                        <w:t>300303</w:t>
                      </w:r>
                      <w:r>
                        <w:rPr>
                          <w:rFonts w:ascii="微软雅黑" w:eastAsia="微软雅黑" w:hAnsi="微软雅黑" w:cs="微软雅黑" w:hint="eastAsia"/>
                          <w:color w:val="333333"/>
                          <w:sz w:val="18"/>
                          <w:szCs w:val="16"/>
                        </w:rPr>
                        <w:t>）、金风科技（</w:t>
                      </w:r>
                      <w:r>
                        <w:rPr>
                          <w:rFonts w:ascii="微软雅黑" w:eastAsia="微软雅黑" w:hAnsi="微软雅黑" w:cs="微软雅黑" w:hint="eastAsia"/>
                          <w:color w:val="333333"/>
                          <w:sz w:val="18"/>
                          <w:szCs w:val="16"/>
                        </w:rPr>
                        <w:t>002202</w:t>
                      </w:r>
                      <w:r>
                        <w:rPr>
                          <w:rFonts w:ascii="微软雅黑" w:eastAsia="微软雅黑" w:hAnsi="微软雅黑" w:cs="微软雅黑" w:hint="eastAsia"/>
                          <w:color w:val="333333"/>
                          <w:sz w:val="18"/>
                          <w:szCs w:val="16"/>
                        </w:rPr>
                        <w:t>）、浪潮信息（</w:t>
                      </w:r>
                      <w:r>
                        <w:rPr>
                          <w:rFonts w:ascii="微软雅黑" w:eastAsia="微软雅黑" w:hAnsi="微软雅黑" w:cs="微软雅黑" w:hint="eastAsia"/>
                          <w:color w:val="333333"/>
                          <w:sz w:val="18"/>
                          <w:szCs w:val="16"/>
                        </w:rPr>
                        <w:t>000977</w:t>
                      </w:r>
                      <w:r>
                        <w:rPr>
                          <w:rFonts w:ascii="微软雅黑" w:eastAsia="微软雅黑" w:hAnsi="微软雅黑" w:cs="微软雅黑" w:hint="eastAsia"/>
                          <w:color w:val="333333"/>
                          <w:sz w:val="18"/>
                          <w:szCs w:val="16"/>
                        </w:rPr>
                        <w:t>）、铁骑力士、</w:t>
                      </w:r>
                      <w:proofErr w:type="gramStart"/>
                      <w:r>
                        <w:rPr>
                          <w:rFonts w:ascii="微软雅黑" w:eastAsia="微软雅黑" w:hAnsi="微软雅黑" w:cs="微软雅黑" w:hint="eastAsia"/>
                          <w:color w:val="333333"/>
                          <w:sz w:val="18"/>
                          <w:szCs w:val="16"/>
                        </w:rPr>
                        <w:t>豪鹏国</w:t>
                      </w:r>
                      <w:proofErr w:type="gramEnd"/>
                      <w:r>
                        <w:rPr>
                          <w:rFonts w:ascii="微软雅黑" w:eastAsia="微软雅黑" w:hAnsi="微软雅黑" w:cs="微软雅黑" w:hint="eastAsia"/>
                          <w:color w:val="333333"/>
                          <w:sz w:val="18"/>
                          <w:szCs w:val="16"/>
                        </w:rPr>
                        <w:t>际、锐明技术、</w:t>
                      </w:r>
                      <w:proofErr w:type="gramStart"/>
                      <w:r>
                        <w:rPr>
                          <w:rFonts w:ascii="微软雅黑" w:eastAsia="微软雅黑" w:hAnsi="微软雅黑" w:cs="微软雅黑" w:hint="eastAsia"/>
                          <w:color w:val="333333"/>
                          <w:sz w:val="18"/>
                          <w:szCs w:val="16"/>
                        </w:rPr>
                        <w:t>芯海科</w:t>
                      </w:r>
                      <w:proofErr w:type="gramEnd"/>
                      <w:r>
                        <w:rPr>
                          <w:rFonts w:ascii="微软雅黑" w:eastAsia="微软雅黑" w:hAnsi="微软雅黑" w:cs="微软雅黑" w:hint="eastAsia"/>
                          <w:color w:val="333333"/>
                          <w:sz w:val="18"/>
                          <w:szCs w:val="16"/>
                        </w:rPr>
                        <w:t>技、禾苗通信等</w:t>
                      </w:r>
                    </w:p>
                    <w:p w:rsidR="006B47E4" w:rsidRDefault="006B47E4">
                      <w:pPr>
                        <w:spacing w:line="320" w:lineRule="exact"/>
                        <w:rPr>
                          <w:rFonts w:ascii="微软雅黑" w:eastAsia="微软雅黑" w:hAnsi="微软雅黑" w:cs="微软雅黑"/>
                          <w:color w:val="333333"/>
                          <w:sz w:val="18"/>
                          <w:szCs w:val="16"/>
                        </w:rPr>
                      </w:pPr>
                    </w:p>
                  </w:txbxContent>
                </v:textbox>
              </v:shape>
            </w:pict>
          </mc:Fallback>
        </mc:AlternateContent>
      </w: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讲师介绍：</w:t>
      </w:r>
    </w:p>
    <w:p w:rsidR="006B47E4" w:rsidRDefault="006B685C">
      <w:pPr>
        <w:spacing w:line="440" w:lineRule="exact"/>
        <w:jc w:val="left"/>
        <w:rPr>
          <w:rFonts w:ascii="微软雅黑" w:eastAsia="微软雅黑" w:hAnsi="微软雅黑" w:cs="微软雅黑"/>
          <w:b/>
          <w:color w:val="0070C0"/>
          <w:sz w:val="24"/>
          <w:szCs w:val="24"/>
        </w:rPr>
      </w:pPr>
      <w:r>
        <w:rPr>
          <w:rFonts w:ascii="微软雅黑" w:eastAsia="微软雅黑" w:hAnsi="微软雅黑" w:hint="eastAsia"/>
          <w:noProof/>
          <w:color w:val="C00000"/>
          <w:sz w:val="22"/>
        </w:rPr>
        <w:drawing>
          <wp:anchor distT="0" distB="0" distL="114300" distR="114300" simplePos="0" relativeHeight="253929472" behindDoc="1" locked="0" layoutInCell="1" allowOverlap="1">
            <wp:simplePos x="0" y="0"/>
            <wp:positionH relativeFrom="column">
              <wp:posOffset>-213360</wp:posOffset>
            </wp:positionH>
            <wp:positionV relativeFrom="paragraph">
              <wp:posOffset>208280</wp:posOffset>
            </wp:positionV>
            <wp:extent cx="1308735" cy="1308735"/>
            <wp:effectExtent l="0" t="0" r="5715" b="5715"/>
            <wp:wrapNone/>
            <wp:docPr id="39" name="图片 39" descr="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通用"/>
                    <pic:cNvPicPr>
                      <a:picLocks noChangeAspect="1"/>
                    </pic:cNvPicPr>
                  </pic:nvPicPr>
                  <pic:blipFill>
                    <a:blip r:embed="rId11"/>
                    <a:stretch>
                      <a:fillRect/>
                    </a:stretch>
                  </pic:blipFill>
                  <pic:spPr>
                    <a:xfrm>
                      <a:off x="0" y="0"/>
                      <a:ext cx="1308735" cy="1308735"/>
                    </a:xfrm>
                    <a:prstGeom prst="rect">
                      <a:avLst/>
                    </a:prstGeom>
                  </pic:spPr>
                </pic:pic>
              </a:graphicData>
            </a:graphic>
          </wp:anchor>
        </w:drawing>
      </w: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p w:rsidR="006B47E4" w:rsidRDefault="006B47E4">
      <w:pPr>
        <w:spacing w:line="440" w:lineRule="exact"/>
        <w:jc w:val="left"/>
        <w:rPr>
          <w:rFonts w:ascii="微软雅黑" w:eastAsia="微软雅黑" w:hAnsi="微软雅黑" w:cs="微软雅黑"/>
          <w:b/>
          <w:color w:val="0070C0"/>
          <w:sz w:val="24"/>
          <w:szCs w:val="24"/>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6B47E4">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6B47E4" w:rsidRDefault="006B685C">
            <w:pPr>
              <w:spacing w:line="600" w:lineRule="exact"/>
              <w:ind w:firstLineChars="700" w:firstLine="2240"/>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w:t>
            </w:r>
            <w:r>
              <w:rPr>
                <w:rFonts w:ascii="微软雅黑" w:eastAsia="微软雅黑" w:hAnsi="微软雅黑" w:hint="eastAsia"/>
                <w:bCs/>
                <w:color w:val="FFFFFF" w:themeColor="background1"/>
                <w:sz w:val="32"/>
                <w:szCs w:val="32"/>
              </w:rPr>
              <w:t>IPD</w:t>
            </w:r>
            <w:r>
              <w:rPr>
                <w:rFonts w:ascii="微软雅黑" w:eastAsia="微软雅黑" w:hAnsi="微软雅黑" w:hint="eastAsia"/>
                <w:bCs/>
                <w:color w:val="FFFFFF" w:themeColor="background1"/>
                <w:sz w:val="32"/>
                <w:szCs w:val="32"/>
              </w:rPr>
              <w:t>全流程</w:t>
            </w:r>
            <w:r>
              <w:rPr>
                <w:rFonts w:ascii="微软雅黑" w:eastAsia="微软雅黑" w:hAnsi="微软雅黑" w:hint="eastAsia"/>
                <w:bCs/>
                <w:color w:val="FFFFFF" w:themeColor="background1"/>
                <w:sz w:val="32"/>
                <w:szCs w:val="32"/>
              </w:rPr>
              <w:t>》</w:t>
            </w:r>
          </w:p>
          <w:p w:rsidR="006B47E4" w:rsidRDefault="006B685C">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6B47E4">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6B47E4">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6B47E4" w:rsidRDefault="006B685C">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6B47E4" w:rsidRDefault="006B685C">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6B47E4" w:rsidRDefault="006B685C">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6B47E4">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6B47E4" w:rsidRDefault="006B685C">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6B47E4">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6B47E4" w:rsidRDefault="006B685C">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6B47E4">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6B47E4" w:rsidRDefault="006B685C">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6B47E4" w:rsidRDefault="006B685C">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6B47E4">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47E4">
            <w:pPr>
              <w:rPr>
                <w:rFonts w:ascii="微软雅黑" w:eastAsia="微软雅黑" w:hAnsi="微软雅黑"/>
                <w:color w:val="000000"/>
                <w:sz w:val="24"/>
              </w:rPr>
            </w:pPr>
          </w:p>
        </w:tc>
      </w:tr>
      <w:tr w:rsidR="006B47E4">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6B47E4" w:rsidRDefault="006B685C">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6B47E4" w:rsidRDefault="006B47E4">
      <w:pPr>
        <w:rPr>
          <w:rFonts w:ascii="微软雅黑" w:eastAsia="微软雅黑" w:hAnsi="微软雅黑" w:cs="微软雅黑"/>
          <w:b/>
          <w:color w:val="0070C0"/>
          <w:sz w:val="24"/>
          <w:szCs w:val="24"/>
        </w:rPr>
      </w:pPr>
    </w:p>
    <w:p w:rsidR="006B47E4" w:rsidRDefault="006B685C">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 xml:space="preserve">| </w:t>
      </w:r>
      <w:r>
        <w:rPr>
          <w:rFonts w:ascii="微软雅黑" w:eastAsia="微软雅黑" w:hAnsi="微软雅黑" w:cs="微软雅黑" w:hint="eastAsia"/>
          <w:b/>
          <w:bCs/>
          <w:color w:val="C00000"/>
          <w:sz w:val="28"/>
          <w:szCs w:val="28"/>
        </w:rPr>
        <w:t>关于乔诺商学院</w:t>
      </w:r>
    </w:p>
    <w:p w:rsidR="006B47E4" w:rsidRDefault="006B685C">
      <w:pPr>
        <w:spacing w:line="400" w:lineRule="exact"/>
        <w:rPr>
          <w:rFonts w:ascii="微软雅黑" w:eastAsia="微软雅黑" w:hAnsi="微软雅黑"/>
          <w:color w:val="000000"/>
          <w:szCs w:val="21"/>
        </w:rPr>
      </w:pPr>
      <w:r>
        <w:rPr>
          <w:noProof/>
        </w:rPr>
        <mc:AlternateContent>
          <mc:Choice Requires="wps">
            <w:drawing>
              <wp:anchor distT="0" distB="0" distL="114300" distR="114300" simplePos="0" relativeHeight="473071616"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6B47E4" w:rsidRDefault="006B47E4">
                            <w:pPr>
                              <w:spacing w:line="360" w:lineRule="exact"/>
                              <w:rPr>
                                <w:rFonts w:ascii="微软雅黑" w:eastAsia="微软雅黑" w:hAnsi="微软雅黑" w:cs="微软雅黑"/>
                              </w:rPr>
                            </w:pPr>
                          </w:p>
                          <w:p w:rsidR="006B47E4" w:rsidRDefault="006B685C">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6B47E4" w:rsidRDefault="006B47E4">
                            <w:pPr>
                              <w:spacing w:line="360" w:lineRule="exact"/>
                              <w:ind w:firstLine="420"/>
                              <w:rPr>
                                <w:rFonts w:ascii="微软雅黑" w:eastAsia="微软雅黑" w:hAnsi="微软雅黑" w:cs="微软雅黑"/>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6B47E4" w:rsidRDefault="006B47E4">
                            <w:pPr>
                              <w:spacing w:line="360" w:lineRule="exact"/>
                              <w:rPr>
                                <w:rFonts w:ascii="微软雅黑" w:eastAsia="微软雅黑" w:hAnsi="微软雅黑" w:cs="微软雅黑"/>
                                <w:b/>
                                <w:bCs/>
                                <w:color w:val="C00000"/>
                                <w:sz w:val="22"/>
                                <w:szCs w:val="28"/>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6B47E4" w:rsidRDefault="006B47E4">
                            <w:pPr>
                              <w:spacing w:line="360" w:lineRule="exact"/>
                              <w:rPr>
                                <w:rFonts w:ascii="微软雅黑" w:eastAsia="微软雅黑" w:hAnsi="微软雅黑" w:cs="微软雅黑"/>
                                <w:b/>
                                <w:bCs/>
                                <w:sz w:val="22"/>
                                <w:szCs w:val="28"/>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6B47E4" w:rsidRDefault="006B47E4">
                            <w:pPr>
                              <w:spacing w:line="360" w:lineRule="exact"/>
                              <w:rPr>
                                <w:rFonts w:ascii="微软雅黑" w:eastAsia="微软雅黑" w:hAnsi="微软雅黑" w:cs="微软雅黑"/>
                                <w:sz w:val="22"/>
                                <w:szCs w:val="28"/>
                              </w:rPr>
                            </w:pPr>
                          </w:p>
                          <w:p w:rsidR="006B47E4" w:rsidRDefault="006B47E4">
                            <w:pPr>
                              <w:spacing w:line="360" w:lineRule="exact"/>
                              <w:rPr>
                                <w:rFonts w:ascii="微软雅黑" w:eastAsia="微软雅黑" w:hAnsi="微软雅黑" w:cs="微软雅黑"/>
                                <w:sz w:val="22"/>
                                <w:szCs w:val="28"/>
                              </w:rPr>
                            </w:pPr>
                          </w:p>
                          <w:p w:rsidR="006B47E4" w:rsidRDefault="006B47E4">
                            <w:pPr>
                              <w:spacing w:line="360" w:lineRule="exact"/>
                              <w:ind w:firstLine="420"/>
                              <w:rPr>
                                <w:rFonts w:ascii="微软雅黑" w:eastAsia="微软雅黑" w:hAnsi="微软雅黑" w:cs="微软雅黑"/>
                              </w:rPr>
                            </w:pPr>
                          </w:p>
                          <w:p w:rsidR="006B47E4" w:rsidRDefault="006B47E4">
                            <w:pPr>
                              <w:spacing w:line="360" w:lineRule="exact"/>
                              <w:rPr>
                                <w:rFonts w:ascii="微软雅黑" w:eastAsia="微软雅黑" w:hAnsi="微软雅黑" w:cs="微软雅黑"/>
                              </w:rPr>
                            </w:pPr>
                          </w:p>
                          <w:p w:rsidR="006B47E4" w:rsidRDefault="006B47E4">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9" type="#_x0000_t202" style="position:absolute;left:0;text-align:left;margin-left:-35.75pt;margin-top:16.5pt;width:499.6pt;height:226.95pt;z-index:4730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" filled="f" stroked="f" strokeweight=".5pt">
                <v:textbox>
                  <w:txbxContent>
                    <w:p w:rsidR="006B47E4" w:rsidRDefault="006B685C">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6B47E4" w:rsidRDefault="006B47E4">
                      <w:pPr>
                        <w:spacing w:line="360" w:lineRule="exact"/>
                        <w:rPr>
                          <w:rFonts w:ascii="微软雅黑" w:eastAsia="微软雅黑" w:hAnsi="微软雅黑" w:cs="微软雅黑"/>
                        </w:rPr>
                      </w:pPr>
                    </w:p>
                    <w:p w:rsidR="006B47E4" w:rsidRDefault="006B685C">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6B47E4" w:rsidRDefault="006B47E4">
                      <w:pPr>
                        <w:spacing w:line="360" w:lineRule="exact"/>
                        <w:ind w:firstLine="420"/>
                        <w:rPr>
                          <w:rFonts w:ascii="微软雅黑" w:eastAsia="微软雅黑" w:hAnsi="微软雅黑" w:cs="微软雅黑"/>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6B47E4" w:rsidRDefault="006B47E4">
                      <w:pPr>
                        <w:spacing w:line="360" w:lineRule="exact"/>
                        <w:rPr>
                          <w:rFonts w:ascii="微软雅黑" w:eastAsia="微软雅黑" w:hAnsi="微软雅黑" w:cs="微软雅黑"/>
                          <w:b/>
                          <w:bCs/>
                          <w:color w:val="C00000"/>
                          <w:sz w:val="22"/>
                          <w:szCs w:val="28"/>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6B47E4" w:rsidRDefault="006B47E4">
                      <w:pPr>
                        <w:spacing w:line="360" w:lineRule="exact"/>
                        <w:rPr>
                          <w:rFonts w:ascii="微软雅黑" w:eastAsia="微软雅黑" w:hAnsi="微软雅黑" w:cs="微软雅黑"/>
                          <w:b/>
                          <w:bCs/>
                          <w:sz w:val="22"/>
                          <w:szCs w:val="28"/>
                        </w:rPr>
                      </w:pPr>
                    </w:p>
                    <w:p w:rsidR="006B47E4" w:rsidRDefault="006B685C">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6B47E4" w:rsidRDefault="006B47E4">
                      <w:pPr>
                        <w:spacing w:line="360" w:lineRule="exact"/>
                        <w:rPr>
                          <w:rFonts w:ascii="微软雅黑" w:eastAsia="微软雅黑" w:hAnsi="微软雅黑" w:cs="微软雅黑"/>
                          <w:sz w:val="22"/>
                          <w:szCs w:val="28"/>
                        </w:rPr>
                      </w:pPr>
                    </w:p>
                    <w:p w:rsidR="006B47E4" w:rsidRDefault="006B47E4">
                      <w:pPr>
                        <w:spacing w:line="360" w:lineRule="exact"/>
                        <w:rPr>
                          <w:rFonts w:ascii="微软雅黑" w:eastAsia="微软雅黑" w:hAnsi="微软雅黑" w:cs="微软雅黑"/>
                          <w:sz w:val="22"/>
                          <w:szCs w:val="28"/>
                        </w:rPr>
                      </w:pPr>
                    </w:p>
                    <w:p w:rsidR="006B47E4" w:rsidRDefault="006B47E4">
                      <w:pPr>
                        <w:spacing w:line="360" w:lineRule="exact"/>
                        <w:ind w:firstLine="420"/>
                        <w:rPr>
                          <w:rFonts w:ascii="微软雅黑" w:eastAsia="微软雅黑" w:hAnsi="微软雅黑" w:cs="微软雅黑"/>
                        </w:rPr>
                      </w:pPr>
                    </w:p>
                    <w:p w:rsidR="006B47E4" w:rsidRDefault="006B47E4">
                      <w:pPr>
                        <w:spacing w:line="360" w:lineRule="exact"/>
                        <w:rPr>
                          <w:rFonts w:ascii="微软雅黑" w:eastAsia="微软雅黑" w:hAnsi="微软雅黑" w:cs="微软雅黑"/>
                        </w:rPr>
                      </w:pPr>
                    </w:p>
                    <w:p w:rsidR="006B47E4" w:rsidRDefault="006B47E4">
                      <w:pPr>
                        <w:spacing w:line="360" w:lineRule="exact"/>
                        <w:rPr>
                          <w:rFonts w:ascii="微软雅黑" w:eastAsia="微软雅黑" w:hAnsi="微软雅黑" w:cs="微软雅黑"/>
                        </w:rPr>
                      </w:pPr>
                    </w:p>
                  </w:txbxContent>
                </v:textbox>
              </v:shape>
            </w:pict>
          </mc:Fallback>
        </mc:AlternateContent>
      </w:r>
    </w:p>
    <w:p w:rsidR="006B47E4" w:rsidRDefault="006B47E4">
      <w:pPr>
        <w:spacing w:line="400" w:lineRule="exact"/>
        <w:rPr>
          <w:rFonts w:ascii="微软雅黑" w:eastAsia="微软雅黑" w:hAnsi="微软雅黑"/>
          <w:color w:val="000000"/>
          <w:szCs w:val="21"/>
        </w:rPr>
      </w:pPr>
    </w:p>
    <w:p w:rsidR="006B47E4" w:rsidRDefault="006B47E4">
      <w:pPr>
        <w:spacing w:line="320" w:lineRule="exact"/>
        <w:rPr>
          <w:rFonts w:ascii="微软雅黑" w:eastAsia="微软雅黑" w:hAnsi="微软雅黑" w:cs="微软雅黑"/>
          <w:b/>
          <w:bCs/>
          <w:color w:val="C00000"/>
          <w:sz w:val="28"/>
          <w:szCs w:val="28"/>
        </w:rPr>
      </w:pPr>
    </w:p>
    <w:p w:rsidR="006B47E4" w:rsidRDefault="006B47E4">
      <w:pPr>
        <w:spacing w:line="320" w:lineRule="exact"/>
        <w:rPr>
          <w:rFonts w:ascii="微软雅黑" w:eastAsia="微软雅黑" w:hAnsi="微软雅黑" w:cs="微软雅黑"/>
          <w:b/>
          <w:bCs/>
          <w:color w:val="C00000"/>
          <w:sz w:val="28"/>
          <w:szCs w:val="28"/>
        </w:rPr>
      </w:pPr>
    </w:p>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685C">
      <w:r>
        <w:rPr>
          <w:noProof/>
        </w:rPr>
        <mc:AlternateContent>
          <mc:Choice Requires="wpg">
            <w:drawing>
              <wp:anchor distT="0" distB="0" distL="114300" distR="114300" simplePos="0" relativeHeight="473072640"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23" name="组合 2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w:t>
                              </w:r>
                              <w:proofErr w:type="gramStart"/>
                              <w:r>
                                <w:rPr>
                                  <w:rFonts w:ascii="微软雅黑" w:eastAsia="微软雅黑" w:hAnsi="微软雅黑" w:cs="微软雅黑" w:hint="eastAsia"/>
                                  <w:color w:val="FFFFFF" w:themeColor="background1"/>
                                  <w:sz w:val="20"/>
                                </w:rPr>
                                <w:t>对标华为</w:t>
                              </w:r>
                              <w:proofErr w:type="gramEnd"/>
                              <w:r>
                                <w:rPr>
                                  <w:rFonts w:ascii="微软雅黑" w:eastAsia="微软雅黑" w:hAnsi="微软雅黑" w:cs="微软雅黑" w:hint="eastAsia"/>
                                  <w:color w:val="FFFFFF" w:themeColor="background1"/>
                                  <w:sz w:val="20"/>
                                </w:rPr>
                                <w:t>」的公开课、</w:t>
                              </w:r>
                              <w:proofErr w:type="gramStart"/>
                              <w:r>
                                <w:rPr>
                                  <w:rFonts w:ascii="微软雅黑" w:eastAsia="微软雅黑" w:hAnsi="微软雅黑" w:cs="微软雅黑" w:hint="eastAsia"/>
                                  <w:color w:val="FFFFFF" w:themeColor="background1"/>
                                  <w:sz w:val="20"/>
                                </w:rPr>
                                <w:t>内训课</w:t>
                              </w:r>
                              <w:proofErr w:type="gramEnd"/>
                              <w:r>
                                <w:rPr>
                                  <w:rFonts w:ascii="微软雅黑" w:eastAsia="微软雅黑" w:hAnsi="微软雅黑" w:cs="微软雅黑" w:hint="eastAsia"/>
                                  <w:color w:val="FFFFFF" w:themeColor="background1"/>
                                  <w:sz w:val="20"/>
                                </w:rPr>
                                <w:t>程</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5</w:t>
                              </w:r>
                              <w:r>
                                <w:rPr>
                                  <w:rFonts w:ascii="微软雅黑" w:eastAsia="微软雅黑" w:hAnsi="微软雅黑" w:cs="微软雅黑" w:hint="eastAsia"/>
                                  <w:color w:val="FFFFFF" w:themeColor="background1"/>
                                  <w:sz w:val="20"/>
                                </w:rPr>
                                <w:t>期，以华为和各行业领军企业的成功变革为榜样</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24</w:t>
                              </w:r>
                              <w:r>
                                <w:rPr>
                                  <w:rFonts w:ascii="微软雅黑" w:eastAsia="微软雅黑" w:hAnsi="微软雅黑" w:cs="微软雅黑" w:hint="eastAsia"/>
                                  <w:b/>
                                  <w:bCs/>
                                  <w:color w:val="FFFFFF" w:themeColor="background1"/>
                                  <w:sz w:val="28"/>
                                  <w:szCs w:val="28"/>
                                </w:rPr>
                                <w:t>次</w:t>
                              </w:r>
                            </w:p>
                            <w:p w:rsidR="006B47E4" w:rsidRDefault="006B47E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3" o:spid="_x0000_s1030" style="position:absolute;left:0;text-align:left;margin-left:-21.3pt;margin-top:15.4pt;width:486.15pt;height:192.3pt;z-index:473072640"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">
                <v:shape id="文本框 161" o:spid="_x0000_s1031"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" fillcolor="#0070c0"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3" o:spid="_x0000_s1032"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wwwAAANwAAAAPAAAAZHJzL2Rvd25yZXYueG1sRE9Na8JA&#10;EL0X+h+WKXgR3dRC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ySMEMMMAAADcAAAADwAA&#10;AAAAAAAAAAAAAAAHAgAAZHJzL2Rvd25yZXYueG1sUEsFBgAAAAADAAMAtwAAAPcCAAAAAA==&#10;" fillcolor="#00b0f0"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w:t>
                        </w:r>
                        <w:proofErr w:type="gramStart"/>
                        <w:r>
                          <w:rPr>
                            <w:rFonts w:ascii="微软雅黑" w:eastAsia="微软雅黑" w:hAnsi="微软雅黑" w:cs="微软雅黑" w:hint="eastAsia"/>
                            <w:color w:val="FFFFFF" w:themeColor="background1"/>
                            <w:sz w:val="20"/>
                          </w:rPr>
                          <w:t>对标华为</w:t>
                        </w:r>
                        <w:proofErr w:type="gramEnd"/>
                        <w:r>
                          <w:rPr>
                            <w:rFonts w:ascii="微软雅黑" w:eastAsia="微软雅黑" w:hAnsi="微软雅黑" w:cs="微软雅黑" w:hint="eastAsia"/>
                            <w:color w:val="FFFFFF" w:themeColor="background1"/>
                            <w:sz w:val="20"/>
                          </w:rPr>
                          <w:t>」的公开课、</w:t>
                        </w:r>
                        <w:proofErr w:type="gramStart"/>
                        <w:r>
                          <w:rPr>
                            <w:rFonts w:ascii="微软雅黑" w:eastAsia="微软雅黑" w:hAnsi="微软雅黑" w:cs="微软雅黑" w:hint="eastAsia"/>
                            <w:color w:val="FFFFFF" w:themeColor="background1"/>
                            <w:sz w:val="20"/>
                          </w:rPr>
                          <w:t>内训课</w:t>
                        </w:r>
                        <w:proofErr w:type="gramEnd"/>
                        <w:r>
                          <w:rPr>
                            <w:rFonts w:ascii="微软雅黑" w:eastAsia="微软雅黑" w:hAnsi="微软雅黑" w:cs="微软雅黑" w:hint="eastAsia"/>
                            <w:color w:val="FFFFFF" w:themeColor="background1"/>
                            <w:sz w:val="20"/>
                          </w:rPr>
                          <w:t>程</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2" o:spid="_x0000_s1033"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" fillcolor="#c00000"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5</w:t>
                        </w:r>
                        <w:r>
                          <w:rPr>
                            <w:rFonts w:ascii="微软雅黑" w:eastAsia="微软雅黑" w:hAnsi="微软雅黑" w:cs="微软雅黑" w:hint="eastAsia"/>
                            <w:color w:val="FFFFFF" w:themeColor="background1"/>
                            <w:sz w:val="20"/>
                          </w:rPr>
                          <w:t>期，以华为和各行业领军企业的成功变革为榜样</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5" o:spid="_x0000_s1034"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" fillcolor="#0070c0"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6" o:spid="_x0000_s1035"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" fillcolor="#7f7f7f [1612]"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8" o:spid="_x0000_s1036"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" fillcolor="#747070 [1614]"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6B47E4" w:rsidRDefault="006B47E4">
                        <w:pPr>
                          <w:spacing w:line="320" w:lineRule="exact"/>
                          <w:rPr>
                            <w:rFonts w:ascii="微软雅黑" w:eastAsia="微软雅黑" w:hAnsi="微软雅黑" w:cs="微软雅黑"/>
                            <w:color w:val="FFFFFF" w:themeColor="background1"/>
                            <w:sz w:val="20"/>
                          </w:rPr>
                        </w:pPr>
                      </w:p>
                    </w:txbxContent>
                  </v:textbox>
                </v:shape>
                <v:shape id="文本框 167" o:spid="_x0000_s1037"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" fillcolor="#002060" stroked="f" strokeweight=".5pt">
                  <v:textbox>
                    <w:txbxContent>
                      <w:p w:rsidR="006B47E4" w:rsidRDefault="006B685C">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24</w:t>
                        </w:r>
                        <w:r>
                          <w:rPr>
                            <w:rFonts w:ascii="微软雅黑" w:eastAsia="微软雅黑" w:hAnsi="微软雅黑" w:cs="微软雅黑" w:hint="eastAsia"/>
                            <w:b/>
                            <w:bCs/>
                            <w:color w:val="FFFFFF" w:themeColor="background1"/>
                            <w:sz w:val="28"/>
                            <w:szCs w:val="28"/>
                          </w:rPr>
                          <w:t>次</w:t>
                        </w:r>
                      </w:p>
                      <w:p w:rsidR="006B47E4" w:rsidRDefault="006B47E4">
                        <w:pPr>
                          <w:spacing w:line="320" w:lineRule="exact"/>
                          <w:rPr>
                            <w:rFonts w:ascii="微软雅黑" w:eastAsia="微软雅黑" w:hAnsi="微软雅黑" w:cs="微软雅黑"/>
                            <w:color w:val="FFFFFF" w:themeColor="background1"/>
                            <w:sz w:val="20"/>
                          </w:rPr>
                        </w:pPr>
                      </w:p>
                    </w:txbxContent>
                  </v:textbox>
                </v:shape>
              </v:group>
            </w:pict>
          </mc:Fallback>
        </mc:AlternateContent>
      </w:r>
    </w:p>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pPr>
        <w:jc w:val="center"/>
        <w:rPr>
          <w:rFonts w:eastAsiaTheme="minorEastAsia"/>
        </w:rPr>
      </w:pPr>
    </w:p>
    <w:p w:rsidR="006B47E4" w:rsidRDefault="006B47E4"/>
    <w:p w:rsidR="006B47E4" w:rsidRDefault="006B47E4"/>
    <w:p w:rsidR="006B47E4" w:rsidRDefault="006B685C">
      <w:r>
        <w:rPr>
          <w:noProof/>
          <w:sz w:val="24"/>
        </w:rPr>
        <mc:AlternateContent>
          <mc:Choice Requires="wps">
            <w:drawing>
              <wp:anchor distT="0" distB="0" distL="114300" distR="114300" simplePos="0" relativeHeight="473074688"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6B47E4" w:rsidRDefault="006B47E4">
                            <w:pPr>
                              <w:spacing w:line="400" w:lineRule="exact"/>
                              <w:rPr>
                                <w:rFonts w:ascii="微软雅黑" w:eastAsia="微软雅黑" w:hAnsi="微软雅黑" w:cs="微软雅黑"/>
                                <w:color w:val="000000" w:themeColor="text1"/>
                                <w:sz w:val="24"/>
                                <w:szCs w:val="32"/>
                              </w:rPr>
                            </w:pPr>
                          </w:p>
                        </w:txbxContent>
                      </wps:txbx>
                      <wps:bodyPr upright="1">
                        <a:noAutofit/>
                      </wps:bodyPr>
                    </wps:wsp>
                  </a:graphicData>
                </a:graphic>
              </wp:anchor>
            </w:drawing>
          </mc:Choice>
          <mc:Fallback>
            <w:pict>
              <v:shape id="文本框 414" o:spid="_x0000_s1038" type="#_x0000_t202" style="position:absolute;left:0;text-align:left;margin-left:64.65pt;margin-top:8.5pt;width:307.7pt;height:73.95pt;z-index:47307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" filled="f" stroked="f">
                <v:textbox>
                  <w:txbxContent>
                    <w:p w:rsidR="006B47E4" w:rsidRDefault="006B47E4">
                      <w:pPr>
                        <w:spacing w:line="400" w:lineRule="exact"/>
                        <w:rPr>
                          <w:rFonts w:ascii="微软雅黑" w:eastAsia="微软雅黑" w:hAnsi="微软雅黑" w:cs="微软雅黑"/>
                          <w:color w:val="000000" w:themeColor="text1"/>
                          <w:sz w:val="24"/>
                          <w:szCs w:val="32"/>
                        </w:rPr>
                      </w:pPr>
                    </w:p>
                  </w:txbxContent>
                </v:textbox>
                <w10:wrap anchorx="margin"/>
              </v:shape>
            </w:pict>
          </mc:Fallback>
        </mc:AlternateContent>
      </w:r>
      <w:r>
        <w:rPr>
          <w:rFonts w:hint="eastAsia"/>
        </w:rPr>
        <w:t>咨询电话：</w:t>
      </w:r>
      <w:r>
        <w:rPr>
          <w:rFonts w:hint="eastAsia"/>
        </w:rPr>
        <w:t>400-086-8596</w:t>
      </w:r>
    </w:p>
    <w:p w:rsidR="006B47E4" w:rsidRDefault="006B47E4"/>
    <w:p w:rsidR="006B47E4" w:rsidRDefault="006B685C">
      <w:r>
        <w:rPr>
          <w:rFonts w:hint="eastAsia"/>
          <w:noProof/>
        </w:rPr>
        <w:drawing>
          <wp:anchor distT="0" distB="0" distL="114935" distR="114935" simplePos="0" relativeHeight="473075712"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12"/>
                    <a:srcRect t="34868"/>
                    <a:stretch>
                      <a:fillRect/>
                    </a:stretch>
                  </pic:blipFill>
                  <pic:spPr>
                    <a:xfrm>
                      <a:off x="0" y="0"/>
                      <a:ext cx="7705090" cy="2823210"/>
                    </a:xfrm>
                    <a:prstGeom prst="rect">
                      <a:avLst/>
                    </a:prstGeom>
                  </pic:spPr>
                </pic:pic>
              </a:graphicData>
            </a:graphic>
          </wp:anchor>
        </w:drawing>
      </w:r>
    </w:p>
    <w:p w:rsidR="006B47E4" w:rsidRDefault="006B47E4"/>
    <w:p w:rsidR="006B47E4" w:rsidRDefault="006B47E4">
      <w:pPr>
        <w:snapToGrid w:val="0"/>
        <w:spacing w:line="280" w:lineRule="exact"/>
        <w:outlineLvl w:val="0"/>
        <w:rPr>
          <w:rFonts w:ascii="微软雅黑" w:eastAsia="微软雅黑" w:hAnsi="微软雅黑" w:cs="微软雅黑"/>
          <w:sz w:val="24"/>
        </w:rPr>
      </w:pPr>
    </w:p>
    <w:p w:rsidR="006B47E4" w:rsidRDefault="006B47E4"/>
    <w:p w:rsidR="006B47E4" w:rsidRDefault="006B47E4"/>
    <w:p w:rsidR="006B47E4" w:rsidRDefault="006B47E4"/>
    <w:p w:rsidR="006B47E4" w:rsidRDefault="006B47E4"/>
    <w:p w:rsidR="006B47E4" w:rsidRDefault="006B47E4"/>
    <w:p w:rsidR="006B47E4" w:rsidRDefault="006B47E4"/>
    <w:p w:rsidR="006B47E4" w:rsidRDefault="006B47E4"/>
    <w:sectPr w:rsidR="006B47E4">
      <w:headerReference w:type="default" r:id="rId13"/>
      <w:footerReference w:type="default" r:id="rId14"/>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85C" w:rsidRDefault="006B685C">
      <w:r>
        <w:separator/>
      </w:r>
    </w:p>
  </w:endnote>
  <w:endnote w:type="continuationSeparator" w:id="0">
    <w:p w:rsidR="006B685C" w:rsidRDefault="006B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7E4" w:rsidRDefault="006B685C">
    <w:pPr>
      <w:pStyle w:val="a3"/>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rsidR="006B47E4" w:rsidRDefault="006B685C">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9" type="#_x0000_t202" style="position:absolute;margin-left:41pt;margin-top:11.9pt;width:324.7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" filled="f" stroked="f" strokeweight=".5pt">
              <v:textbox>
                <w:txbxContent>
                  <w:p w:rsidR="006B47E4" w:rsidRDefault="006B685C">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85C" w:rsidRDefault="006B685C">
      <w:r>
        <w:separator/>
      </w:r>
    </w:p>
  </w:footnote>
  <w:footnote w:type="continuationSeparator" w:id="0">
    <w:p w:rsidR="006B685C" w:rsidRDefault="006B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7E4" w:rsidRDefault="006B685C">
    <w:pPr>
      <w:pStyle w:val="a4"/>
    </w:pPr>
    <w:r>
      <w:rPr>
        <w:rFonts w:hint="eastAsia"/>
        <w:noProof/>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F508B"/>
    <w:multiLevelType w:val="multilevel"/>
    <w:tmpl w:val="220F508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2F43"/>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6B47E4"/>
    <w:rsid w:val="006B685C"/>
    <w:rsid w:val="0071041E"/>
    <w:rsid w:val="007511EC"/>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A4DE0"/>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4090E3B"/>
    <w:rsid w:val="05FF4BA6"/>
    <w:rsid w:val="065A716A"/>
    <w:rsid w:val="08064448"/>
    <w:rsid w:val="0A57322E"/>
    <w:rsid w:val="0C4E2449"/>
    <w:rsid w:val="0CB13319"/>
    <w:rsid w:val="0DDE28AD"/>
    <w:rsid w:val="0E7A238B"/>
    <w:rsid w:val="11604615"/>
    <w:rsid w:val="14BB1D83"/>
    <w:rsid w:val="16D91BF1"/>
    <w:rsid w:val="17015965"/>
    <w:rsid w:val="1AC04EAA"/>
    <w:rsid w:val="1B2D32CC"/>
    <w:rsid w:val="1C7D702B"/>
    <w:rsid w:val="225222B0"/>
    <w:rsid w:val="25240585"/>
    <w:rsid w:val="25814DD5"/>
    <w:rsid w:val="27E723ED"/>
    <w:rsid w:val="29B64301"/>
    <w:rsid w:val="29EF3A63"/>
    <w:rsid w:val="2D045A40"/>
    <w:rsid w:val="31B11A05"/>
    <w:rsid w:val="34D73A98"/>
    <w:rsid w:val="34F43B0E"/>
    <w:rsid w:val="36640A7B"/>
    <w:rsid w:val="39DB7CA9"/>
    <w:rsid w:val="3F89771B"/>
    <w:rsid w:val="420B4F10"/>
    <w:rsid w:val="445459FB"/>
    <w:rsid w:val="4794006A"/>
    <w:rsid w:val="4BCB7112"/>
    <w:rsid w:val="4D443A0D"/>
    <w:rsid w:val="4DC37A09"/>
    <w:rsid w:val="517C5413"/>
    <w:rsid w:val="525C7E3F"/>
    <w:rsid w:val="54E67C40"/>
    <w:rsid w:val="550C7785"/>
    <w:rsid w:val="57075398"/>
    <w:rsid w:val="584C3F39"/>
    <w:rsid w:val="587B4973"/>
    <w:rsid w:val="5B7943E8"/>
    <w:rsid w:val="5BD3616A"/>
    <w:rsid w:val="5BEE4A68"/>
    <w:rsid w:val="608D741C"/>
    <w:rsid w:val="60927648"/>
    <w:rsid w:val="61D84193"/>
    <w:rsid w:val="62A86A10"/>
    <w:rsid w:val="64093840"/>
    <w:rsid w:val="64677E71"/>
    <w:rsid w:val="64994CDB"/>
    <w:rsid w:val="663C2F6A"/>
    <w:rsid w:val="666974D3"/>
    <w:rsid w:val="668F3827"/>
    <w:rsid w:val="677446E9"/>
    <w:rsid w:val="683425B0"/>
    <w:rsid w:val="69A90DD3"/>
    <w:rsid w:val="6A4F626A"/>
    <w:rsid w:val="6C004A82"/>
    <w:rsid w:val="6D1A113A"/>
    <w:rsid w:val="6EDC6DA3"/>
    <w:rsid w:val="70A73534"/>
    <w:rsid w:val="72276669"/>
    <w:rsid w:val="74C9351B"/>
    <w:rsid w:val="786E03FC"/>
    <w:rsid w:val="78DD5A9F"/>
    <w:rsid w:val="78F81219"/>
    <w:rsid w:val="79E10F79"/>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723A48A"/>
  <w15:docId w15:val="{B3FF4B1E-E397-4DD8-BF23-D66B80B4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Calibri" w:hAnsi="Calibri"/>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rPr>
  </w:style>
  <w:style w:type="character" w:styleId="a6">
    <w:name w:val="Strong"/>
    <w:qFormat/>
    <w:rPr>
      <w:b/>
      <w:bCs/>
    </w:rPr>
  </w:style>
  <w:style w:type="character" w:styleId="a7">
    <w:name w:val="Hyperlink"/>
    <w:basedOn w:val="a0"/>
    <w:qFormat/>
    <w:rPr>
      <w:color w:val="0563C1" w:themeColor="hyperlink"/>
      <w:u w:val="single"/>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 w:type="paragraph" w:customStyle="1" w:styleId="1">
    <w:name w:val="列出段落1"/>
    <w:basedOn w:val="a"/>
    <w:uiPriority w:val="34"/>
    <w:qFormat/>
    <w:pPr>
      <w:ind w:firstLineChars="200" w:firstLine="420"/>
    </w:pPr>
  </w:style>
  <w:style w:type="paragraph" w:styleId="a9">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2E4F41-57EA-447D-9F7F-3378917B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221</Words>
  <Characters>1265</Characters>
  <Application>Microsoft Office Word</Application>
  <DocSecurity>0</DocSecurity>
  <Lines>10</Lines>
  <Paragraphs>2</Paragraphs>
  <ScaleCrop>false</ScaleCrop>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1091233261@qq.com</cp:lastModifiedBy>
  <cp:revision>64</cp:revision>
  <cp:lastPrinted>2016-12-02T05:36:00Z</cp:lastPrinted>
  <dcterms:created xsi:type="dcterms:W3CDTF">2016-12-22T09:39:00Z</dcterms:created>
  <dcterms:modified xsi:type="dcterms:W3CDTF">2018-12-19T02:59:00Z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